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7A4B2" w14:textId="67F21DD2" w:rsidR="003147DE" w:rsidRDefault="00937843" w:rsidP="00937843">
      <w:pPr>
        <w:pStyle w:val="Heading1"/>
      </w:pPr>
      <w:r>
        <w:t xml:space="preserve">Additional File </w:t>
      </w:r>
      <w:r w:rsidR="008A0076">
        <w:t>8</w:t>
      </w:r>
      <w:r>
        <w:t>: GRADE rating of certainty of evidence on systematic review summary formats</w:t>
      </w:r>
    </w:p>
    <w:p w14:paraId="247CAF9D" w14:textId="6536140E" w:rsidR="003B6D80" w:rsidRPr="003B6D80" w:rsidRDefault="003B6D80" w:rsidP="003B6D80">
      <w:pPr>
        <w:rPr>
          <w:b/>
          <w:bCs/>
        </w:rPr>
      </w:pPr>
      <w:r w:rsidRPr="003B6D80">
        <w:rPr>
          <w:b/>
          <w:bCs/>
        </w:rPr>
        <w:t>Table A8.1:</w:t>
      </w:r>
      <w:r w:rsidRPr="003B6D80">
        <w:rPr>
          <w:b/>
          <w:bCs/>
        </w:rPr>
        <w:tab/>
      </w:r>
      <w:r w:rsidRPr="003B6D80">
        <w:rPr>
          <w:b/>
          <w:bCs/>
        </w:rPr>
        <w:t>GRADE rating of certainty of evidence on systematic review summary formats</w:t>
      </w:r>
    </w:p>
    <w:tbl>
      <w:tblPr>
        <w:tblStyle w:val="TableGrid"/>
        <w:tblW w:w="0" w:type="auto"/>
        <w:tblLook w:val="04A0" w:firstRow="1" w:lastRow="0" w:firstColumn="1" w:lastColumn="0" w:noHBand="0" w:noVBand="1"/>
      </w:tblPr>
      <w:tblGrid>
        <w:gridCol w:w="2263"/>
        <w:gridCol w:w="9639"/>
        <w:gridCol w:w="2046"/>
      </w:tblGrid>
      <w:tr w:rsidR="00937843" w:rsidRPr="00E01F1F" w14:paraId="0DE4AE09" w14:textId="77777777" w:rsidTr="006026A8">
        <w:tc>
          <w:tcPr>
            <w:tcW w:w="2263" w:type="dxa"/>
          </w:tcPr>
          <w:p w14:paraId="7157E7F9" w14:textId="77777777" w:rsidR="00937843" w:rsidRPr="00E01F1F" w:rsidRDefault="00937843" w:rsidP="006026A8">
            <w:pPr>
              <w:rPr>
                <w:b/>
                <w:bCs/>
              </w:rPr>
            </w:pPr>
            <w:r w:rsidRPr="00E01F1F">
              <w:rPr>
                <w:b/>
                <w:bCs/>
              </w:rPr>
              <w:t>GRADE domain</w:t>
            </w:r>
          </w:p>
        </w:tc>
        <w:tc>
          <w:tcPr>
            <w:tcW w:w="9639" w:type="dxa"/>
          </w:tcPr>
          <w:p w14:paraId="546B269B" w14:textId="77777777" w:rsidR="00937843" w:rsidRPr="00E01F1F" w:rsidRDefault="00937843" w:rsidP="006026A8">
            <w:pPr>
              <w:rPr>
                <w:b/>
                <w:bCs/>
              </w:rPr>
            </w:pPr>
            <w:r w:rsidRPr="00E01F1F">
              <w:rPr>
                <w:b/>
                <w:bCs/>
              </w:rPr>
              <w:t>Judgement</w:t>
            </w:r>
          </w:p>
        </w:tc>
        <w:tc>
          <w:tcPr>
            <w:tcW w:w="2046" w:type="dxa"/>
          </w:tcPr>
          <w:p w14:paraId="2DB4D88F" w14:textId="77777777" w:rsidR="00937843" w:rsidRPr="00E01F1F" w:rsidRDefault="00937843" w:rsidP="006026A8">
            <w:pPr>
              <w:rPr>
                <w:b/>
                <w:bCs/>
              </w:rPr>
            </w:pPr>
            <w:r w:rsidRPr="00E01F1F">
              <w:rPr>
                <w:b/>
                <w:bCs/>
              </w:rPr>
              <w:t>Concerns about certainty domains</w:t>
            </w:r>
          </w:p>
        </w:tc>
      </w:tr>
      <w:tr w:rsidR="00937843" w:rsidRPr="00E01F1F" w14:paraId="128D3C64" w14:textId="77777777" w:rsidTr="006026A8">
        <w:tc>
          <w:tcPr>
            <w:tcW w:w="13948" w:type="dxa"/>
            <w:gridSpan w:val="3"/>
          </w:tcPr>
          <w:p w14:paraId="18F538B5" w14:textId="77777777" w:rsidR="00937843" w:rsidRPr="00E01F1F" w:rsidRDefault="00937843" w:rsidP="006026A8">
            <w:pPr>
              <w:rPr>
                <w:b/>
                <w:bCs/>
              </w:rPr>
            </w:pPr>
            <w:r w:rsidRPr="00E01F1F">
              <w:rPr>
                <w:b/>
                <w:bCs/>
              </w:rPr>
              <w:t xml:space="preserve">Impact on </w:t>
            </w:r>
            <w:r>
              <w:rPr>
                <w:b/>
                <w:bCs/>
              </w:rPr>
              <w:t>outcomes</w:t>
            </w:r>
          </w:p>
        </w:tc>
      </w:tr>
      <w:tr w:rsidR="00937843" w14:paraId="0CB9FE5F" w14:textId="77777777" w:rsidTr="006026A8">
        <w:tc>
          <w:tcPr>
            <w:tcW w:w="2263" w:type="dxa"/>
          </w:tcPr>
          <w:p w14:paraId="4F528A7D" w14:textId="77777777" w:rsidR="00937843" w:rsidRDefault="00937843" w:rsidP="006026A8">
            <w:r>
              <w:t>Risk of bias</w:t>
            </w:r>
          </w:p>
        </w:tc>
        <w:tc>
          <w:tcPr>
            <w:tcW w:w="9639" w:type="dxa"/>
          </w:tcPr>
          <w:p w14:paraId="2C97C629" w14:textId="1A8A33E6" w:rsidR="00937843" w:rsidRDefault="00937843" w:rsidP="006026A8">
            <w:r>
              <w:t>Two of the included studies were at low risk of bias, and one at some risk of bias due to</w:t>
            </w:r>
            <w:r w:rsidRPr="00BB4570">
              <w:t xml:space="preserve"> lack of information on randomisation, blinding and deviations from intended interventions, and proportions of missing data across intervention groups</w:t>
            </w:r>
            <w:r>
              <w:t xml:space="preserve">. Using the approach recommended in the GRADE Handbook </w:t>
            </w:r>
            <w:r>
              <w:fldChar w:fldCharType="begin"/>
            </w:r>
            <w:r>
              <w:instrText xml:space="preserve"> ADDIN EN.CITE &lt;EndNote&gt;&lt;Cite&gt;&lt;Author&gt;Schunemann&lt;/Author&gt;&lt;Year&gt;2013&lt;/Year&gt;&lt;RecNum&gt;6348&lt;/RecNum&gt;&lt;DisplayText&gt;[8]&lt;/DisplayText&gt;&lt;record&gt;&lt;rec-number&gt;6348&lt;/rec-number&gt;&lt;foreign-keys&gt;&lt;key app="EN" db-id="rzzzeaa2ea052xezw9r5wws2pdapxvsvrfrr" timestamp="1550662715"&gt;6348&lt;/key&gt;&lt;/foreign-keys&gt;&lt;ref-type name="Web Page"&gt;12&lt;/ref-type&gt;&lt;contributors&gt;&lt;authors&gt;&lt;author&gt;Schunemann, H. J.&lt;/author&gt;&lt;author&gt;Brozek, J&lt;/author&gt;&lt;author&gt;Gyatt, G&lt;/author&gt;&lt;author&gt;Oxman A&lt;/author&gt;&lt;/authors&gt;&lt;/contributors&gt;&lt;titles&gt;&lt;title&gt;Quality of Evidence&lt;/title&gt;&lt;secondary-title&gt;GRADE Handbook: Handbook for grading the quality of evidence and the strength of recommendations using the GRADE approach&lt;/secondary-title&gt;&lt;/titles&gt;&lt;volume&gt;2019&lt;/volume&gt;&lt;number&gt;20/02/2019&lt;/number&gt;&lt;dates&gt;&lt;year&gt;2013&lt;/year&gt;&lt;/dates&gt;&lt;publisher&gt;GRADE Working Group&lt;/publisher&gt;&lt;urls&gt;&lt;related-urls&gt;&lt;url&gt;https://gdt.gradepro.org/app/handbook/handbook.html#h.svwngs6pm0f2&lt;/url&gt;&lt;/related-urls&gt;&lt;/urls&gt;&lt;/record&gt;&lt;/Cite&gt;&lt;/EndNote&gt;</w:instrText>
            </w:r>
            <w:r>
              <w:fldChar w:fldCharType="separate"/>
            </w:r>
            <w:r>
              <w:rPr>
                <w:noProof/>
              </w:rPr>
              <w:t>[7]</w:t>
            </w:r>
            <w:r>
              <w:fldChar w:fldCharType="end"/>
            </w:r>
            <w:r>
              <w:t xml:space="preserve"> we have been conservative in the judgement of rating down, and not rated down as we are not confident that there is substantial risk of bias across most of the available evidence, given the presence of two high quality studies.</w:t>
            </w:r>
          </w:p>
        </w:tc>
        <w:tc>
          <w:tcPr>
            <w:tcW w:w="2046" w:type="dxa"/>
          </w:tcPr>
          <w:p w14:paraId="5599EA2F" w14:textId="77777777" w:rsidR="00937843" w:rsidRDefault="00937843" w:rsidP="006026A8">
            <w:r>
              <w:t>Not serious (not downgraded)</w:t>
            </w:r>
          </w:p>
        </w:tc>
      </w:tr>
      <w:tr w:rsidR="00937843" w14:paraId="2CE94C3C" w14:textId="77777777" w:rsidTr="006026A8">
        <w:tc>
          <w:tcPr>
            <w:tcW w:w="2263" w:type="dxa"/>
          </w:tcPr>
          <w:p w14:paraId="56602833" w14:textId="77777777" w:rsidR="00937843" w:rsidRDefault="00937843" w:rsidP="006026A8">
            <w:r>
              <w:t>Indirectness</w:t>
            </w:r>
          </w:p>
        </w:tc>
        <w:tc>
          <w:tcPr>
            <w:tcW w:w="9639" w:type="dxa"/>
          </w:tcPr>
          <w:p w14:paraId="41F31461" w14:textId="77777777" w:rsidR="00937843" w:rsidRDefault="00937843" w:rsidP="006026A8">
            <w:r>
              <w:t>The population, intervention and outcome are directly relevant to the question of this review.</w:t>
            </w:r>
          </w:p>
        </w:tc>
        <w:tc>
          <w:tcPr>
            <w:tcW w:w="2046" w:type="dxa"/>
          </w:tcPr>
          <w:p w14:paraId="25619DA3" w14:textId="77777777" w:rsidR="00937843" w:rsidRDefault="00937843" w:rsidP="006026A8">
            <w:r>
              <w:t>Not suspected</w:t>
            </w:r>
          </w:p>
        </w:tc>
      </w:tr>
      <w:tr w:rsidR="00937843" w14:paraId="30B9644F" w14:textId="77777777" w:rsidTr="006026A8">
        <w:tc>
          <w:tcPr>
            <w:tcW w:w="2263" w:type="dxa"/>
          </w:tcPr>
          <w:p w14:paraId="0D1E615B" w14:textId="77777777" w:rsidR="00937843" w:rsidRDefault="00937843" w:rsidP="006026A8">
            <w:r>
              <w:t>Imprecision</w:t>
            </w:r>
          </w:p>
        </w:tc>
        <w:tc>
          <w:tcPr>
            <w:tcW w:w="9639" w:type="dxa"/>
          </w:tcPr>
          <w:p w14:paraId="6189A571" w14:textId="77777777" w:rsidR="00937843" w:rsidRDefault="00937843" w:rsidP="006026A8">
            <w:r>
              <w:t xml:space="preserve">Two of the included studies had relatively small samples sizes, while one was moderately sized, giving a total of 661 participants across the three studies. </w:t>
            </w:r>
          </w:p>
        </w:tc>
        <w:tc>
          <w:tcPr>
            <w:tcW w:w="2046" w:type="dxa"/>
          </w:tcPr>
          <w:p w14:paraId="789CC188" w14:textId="77777777" w:rsidR="00937843" w:rsidRDefault="00937843" w:rsidP="006026A8">
            <w:r>
              <w:t>Not suspected</w:t>
            </w:r>
          </w:p>
        </w:tc>
      </w:tr>
      <w:tr w:rsidR="00937843" w14:paraId="34AE258A" w14:textId="77777777" w:rsidTr="006026A8">
        <w:tc>
          <w:tcPr>
            <w:tcW w:w="2263" w:type="dxa"/>
          </w:tcPr>
          <w:p w14:paraId="534A05BC" w14:textId="77777777" w:rsidR="00937843" w:rsidRDefault="00937843" w:rsidP="006026A8">
            <w:r>
              <w:t>Inconsistency</w:t>
            </w:r>
          </w:p>
        </w:tc>
        <w:tc>
          <w:tcPr>
            <w:tcW w:w="9639" w:type="dxa"/>
          </w:tcPr>
          <w:p w14:paraId="59CAF1BC" w14:textId="77777777" w:rsidR="00937843" w:rsidRDefault="00937843" w:rsidP="006026A8">
            <w:r>
              <w:t>There is substantial inconsistency in the direction and magnitude of effects between the three studies (and between different outcome measures in some of the studies).</w:t>
            </w:r>
          </w:p>
        </w:tc>
        <w:tc>
          <w:tcPr>
            <w:tcW w:w="2046" w:type="dxa"/>
          </w:tcPr>
          <w:p w14:paraId="59A89D7A" w14:textId="77777777" w:rsidR="00937843" w:rsidRDefault="00937843" w:rsidP="006026A8">
            <w:r>
              <w:t>Downgraded by one level</w:t>
            </w:r>
          </w:p>
        </w:tc>
      </w:tr>
      <w:tr w:rsidR="00937843" w14:paraId="1663F193" w14:textId="77777777" w:rsidTr="006026A8">
        <w:tc>
          <w:tcPr>
            <w:tcW w:w="2263" w:type="dxa"/>
          </w:tcPr>
          <w:p w14:paraId="17E2FF45" w14:textId="77777777" w:rsidR="00937843" w:rsidRDefault="00937843" w:rsidP="006026A8">
            <w:r>
              <w:t>Publication bias</w:t>
            </w:r>
          </w:p>
        </w:tc>
        <w:tc>
          <w:tcPr>
            <w:tcW w:w="9639" w:type="dxa"/>
          </w:tcPr>
          <w:p w14:paraId="7A67AF43" w14:textId="77777777" w:rsidR="00937843" w:rsidRDefault="00937843" w:rsidP="006026A8">
            <w:r>
              <w:t>We carried out a comprehensive search for studies, and found three studies, reporting different directions of effects.</w:t>
            </w:r>
          </w:p>
        </w:tc>
        <w:tc>
          <w:tcPr>
            <w:tcW w:w="2046" w:type="dxa"/>
          </w:tcPr>
          <w:p w14:paraId="76BB9C31" w14:textId="77777777" w:rsidR="00937843" w:rsidRDefault="00937843" w:rsidP="006026A8">
            <w:r>
              <w:t>Not suspected</w:t>
            </w:r>
          </w:p>
        </w:tc>
      </w:tr>
      <w:tr w:rsidR="00937843" w14:paraId="62F555F1" w14:textId="77777777" w:rsidTr="006026A8">
        <w:tc>
          <w:tcPr>
            <w:tcW w:w="2263" w:type="dxa"/>
          </w:tcPr>
          <w:p w14:paraId="13374BED" w14:textId="77777777" w:rsidR="00937843" w:rsidRDefault="00937843" w:rsidP="006026A8">
            <w:r>
              <w:t>Large effects</w:t>
            </w:r>
          </w:p>
        </w:tc>
        <w:tc>
          <w:tcPr>
            <w:tcW w:w="9639" w:type="dxa"/>
          </w:tcPr>
          <w:p w14:paraId="4B688D6D" w14:textId="77777777" w:rsidR="00937843" w:rsidRDefault="00937843" w:rsidP="006026A8">
            <w:r>
              <w:t>Not applicable</w:t>
            </w:r>
          </w:p>
        </w:tc>
        <w:tc>
          <w:tcPr>
            <w:tcW w:w="2046" w:type="dxa"/>
          </w:tcPr>
          <w:p w14:paraId="05066FA2" w14:textId="77777777" w:rsidR="00937843" w:rsidRDefault="00937843" w:rsidP="006026A8">
            <w:r>
              <w:t>Not upgraded</w:t>
            </w:r>
          </w:p>
        </w:tc>
      </w:tr>
      <w:tr w:rsidR="00937843" w14:paraId="4B75FBB6" w14:textId="77777777" w:rsidTr="006026A8">
        <w:tc>
          <w:tcPr>
            <w:tcW w:w="2263" w:type="dxa"/>
          </w:tcPr>
          <w:p w14:paraId="78EEF250" w14:textId="77777777" w:rsidR="00937843" w:rsidRDefault="00937843" w:rsidP="006026A8">
            <w:r>
              <w:t>Dose response</w:t>
            </w:r>
          </w:p>
        </w:tc>
        <w:tc>
          <w:tcPr>
            <w:tcW w:w="9639" w:type="dxa"/>
          </w:tcPr>
          <w:p w14:paraId="01D2D942" w14:textId="77777777" w:rsidR="00937843" w:rsidRDefault="00937843" w:rsidP="006026A8">
            <w:r>
              <w:t>Not applicable</w:t>
            </w:r>
          </w:p>
        </w:tc>
        <w:tc>
          <w:tcPr>
            <w:tcW w:w="2046" w:type="dxa"/>
          </w:tcPr>
          <w:p w14:paraId="10E56590" w14:textId="77777777" w:rsidR="00937843" w:rsidRDefault="00937843" w:rsidP="006026A8">
            <w:r>
              <w:t>Not upgraded</w:t>
            </w:r>
          </w:p>
        </w:tc>
      </w:tr>
      <w:tr w:rsidR="00937843" w14:paraId="1802AF41" w14:textId="77777777" w:rsidTr="006026A8">
        <w:tc>
          <w:tcPr>
            <w:tcW w:w="2263" w:type="dxa"/>
          </w:tcPr>
          <w:p w14:paraId="08466105" w14:textId="77777777" w:rsidR="00937843" w:rsidRDefault="00937843" w:rsidP="006026A8">
            <w:r>
              <w:t>Opposing plausible residual bias and confounding</w:t>
            </w:r>
          </w:p>
        </w:tc>
        <w:tc>
          <w:tcPr>
            <w:tcW w:w="9639" w:type="dxa"/>
          </w:tcPr>
          <w:p w14:paraId="0F049F83" w14:textId="77777777" w:rsidR="00937843" w:rsidRDefault="00937843" w:rsidP="006026A8">
            <w:r>
              <w:t>Not applicable</w:t>
            </w:r>
          </w:p>
        </w:tc>
        <w:tc>
          <w:tcPr>
            <w:tcW w:w="2046" w:type="dxa"/>
          </w:tcPr>
          <w:p w14:paraId="3F681BE3" w14:textId="77777777" w:rsidR="00937843" w:rsidRDefault="00937843" w:rsidP="006026A8">
            <w:r>
              <w:t>Not upgraded</w:t>
            </w:r>
          </w:p>
        </w:tc>
      </w:tr>
      <w:tr w:rsidR="00937843" w:rsidRPr="00BC3150" w14:paraId="3039F646" w14:textId="77777777" w:rsidTr="006026A8">
        <w:tc>
          <w:tcPr>
            <w:tcW w:w="13948" w:type="dxa"/>
            <w:gridSpan w:val="3"/>
          </w:tcPr>
          <w:p w14:paraId="3A0A17A5" w14:textId="77777777" w:rsidR="00937843" w:rsidRPr="00BC3150" w:rsidRDefault="00937843" w:rsidP="006026A8">
            <w:pPr>
              <w:rPr>
                <w:b/>
                <w:bCs/>
              </w:rPr>
            </w:pPr>
            <w:r w:rsidRPr="00BC3150">
              <w:rPr>
                <w:b/>
                <w:bCs/>
              </w:rPr>
              <w:t xml:space="preserve">Impact on </w:t>
            </w:r>
            <w:r>
              <w:rPr>
                <w:b/>
                <w:bCs/>
              </w:rPr>
              <w:t>out-takes</w:t>
            </w:r>
          </w:p>
        </w:tc>
      </w:tr>
      <w:tr w:rsidR="00937843" w14:paraId="6286D8E0" w14:textId="77777777" w:rsidTr="006026A8">
        <w:tc>
          <w:tcPr>
            <w:tcW w:w="2263" w:type="dxa"/>
          </w:tcPr>
          <w:p w14:paraId="3AA9B365" w14:textId="77777777" w:rsidR="00937843" w:rsidRDefault="00937843" w:rsidP="006026A8">
            <w:r>
              <w:t>Risk of bias</w:t>
            </w:r>
          </w:p>
        </w:tc>
        <w:tc>
          <w:tcPr>
            <w:tcW w:w="9639" w:type="dxa"/>
          </w:tcPr>
          <w:p w14:paraId="1B540CF9" w14:textId="77777777" w:rsidR="00937843" w:rsidRDefault="00937843" w:rsidP="006026A8">
            <w:r>
              <w:t xml:space="preserve">Three of the included studies were at low risk of bias, and there </w:t>
            </w:r>
            <w:proofErr w:type="gramStart"/>
            <w:r>
              <w:t>were</w:t>
            </w:r>
            <w:proofErr w:type="gramEnd"/>
            <w:r>
              <w:t xml:space="preserve"> risk of bias concerns about two of the studies: one due to the possibility of cross contamination if </w:t>
            </w:r>
            <w:r>
              <w:lastRenderedPageBreak/>
              <w:t xml:space="preserve">participants could read their neighbour’s Summary of Findings table, and one due to </w:t>
            </w:r>
            <w:r w:rsidRPr="00CA7E86">
              <w:t>lack of information on randomisation, blinding and deviations from intended interventions, and proportions of missing data across intervention groups.</w:t>
            </w:r>
            <w:r>
              <w:t xml:space="preserve"> Excluding the two studies at some risk of bias would be unlikely to change our interpretation of the overall effect summary formats for systematic reviews</w:t>
            </w:r>
          </w:p>
        </w:tc>
        <w:tc>
          <w:tcPr>
            <w:tcW w:w="2046" w:type="dxa"/>
          </w:tcPr>
          <w:p w14:paraId="028279C9" w14:textId="77777777" w:rsidR="00937843" w:rsidRDefault="00937843" w:rsidP="006026A8">
            <w:r>
              <w:lastRenderedPageBreak/>
              <w:t>Not serious (not downgraded)</w:t>
            </w:r>
          </w:p>
        </w:tc>
      </w:tr>
      <w:tr w:rsidR="00937843" w14:paraId="22357080" w14:textId="77777777" w:rsidTr="006026A8">
        <w:tc>
          <w:tcPr>
            <w:tcW w:w="2263" w:type="dxa"/>
          </w:tcPr>
          <w:p w14:paraId="6A3B06CE" w14:textId="77777777" w:rsidR="00937843" w:rsidRDefault="00937843" w:rsidP="006026A8">
            <w:r>
              <w:t>Indirectness</w:t>
            </w:r>
          </w:p>
        </w:tc>
        <w:tc>
          <w:tcPr>
            <w:tcW w:w="9639" w:type="dxa"/>
          </w:tcPr>
          <w:p w14:paraId="75810039" w14:textId="77777777" w:rsidR="00937843" w:rsidRDefault="00937843" w:rsidP="006026A8">
            <w:r>
              <w:t>The population, intervention and outcome are directly relevant to the question of this review.</w:t>
            </w:r>
          </w:p>
        </w:tc>
        <w:tc>
          <w:tcPr>
            <w:tcW w:w="2046" w:type="dxa"/>
          </w:tcPr>
          <w:p w14:paraId="70F2806B" w14:textId="77777777" w:rsidR="00937843" w:rsidRDefault="00937843" w:rsidP="006026A8">
            <w:r>
              <w:t>Not suspected</w:t>
            </w:r>
          </w:p>
        </w:tc>
      </w:tr>
      <w:tr w:rsidR="00937843" w14:paraId="114DFB20" w14:textId="77777777" w:rsidTr="006026A8">
        <w:tc>
          <w:tcPr>
            <w:tcW w:w="2263" w:type="dxa"/>
          </w:tcPr>
          <w:p w14:paraId="77299A11" w14:textId="77777777" w:rsidR="00937843" w:rsidRDefault="00937843" w:rsidP="006026A8">
            <w:r>
              <w:t>Imprecision</w:t>
            </w:r>
          </w:p>
        </w:tc>
        <w:tc>
          <w:tcPr>
            <w:tcW w:w="9639" w:type="dxa"/>
          </w:tcPr>
          <w:p w14:paraId="12086787" w14:textId="77777777" w:rsidR="00937843" w:rsidRDefault="00937843" w:rsidP="006026A8">
            <w:r>
              <w:t>The studies included 831 participants, so imprecision is not suspected.</w:t>
            </w:r>
          </w:p>
        </w:tc>
        <w:tc>
          <w:tcPr>
            <w:tcW w:w="2046" w:type="dxa"/>
          </w:tcPr>
          <w:p w14:paraId="67786881" w14:textId="77777777" w:rsidR="00937843" w:rsidRDefault="00937843" w:rsidP="006026A8">
            <w:r>
              <w:t>Not suspected</w:t>
            </w:r>
          </w:p>
        </w:tc>
      </w:tr>
      <w:tr w:rsidR="00937843" w14:paraId="36CEC67F" w14:textId="77777777" w:rsidTr="006026A8">
        <w:tc>
          <w:tcPr>
            <w:tcW w:w="2263" w:type="dxa"/>
          </w:tcPr>
          <w:p w14:paraId="77A7C16E" w14:textId="77777777" w:rsidR="00937843" w:rsidRDefault="00937843" w:rsidP="006026A8">
            <w:r>
              <w:t>Inconsistency</w:t>
            </w:r>
          </w:p>
        </w:tc>
        <w:tc>
          <w:tcPr>
            <w:tcW w:w="9639" w:type="dxa"/>
          </w:tcPr>
          <w:p w14:paraId="79B48BBF" w14:textId="77777777" w:rsidR="00937843" w:rsidRDefault="00937843" w:rsidP="006026A8">
            <w:r>
              <w:t>Three of the included studies reported mixed effects across different ‘out-take’ measures, while two studies reported some overall benefit on ‘out-takes’.</w:t>
            </w:r>
          </w:p>
        </w:tc>
        <w:tc>
          <w:tcPr>
            <w:tcW w:w="2046" w:type="dxa"/>
          </w:tcPr>
          <w:p w14:paraId="1E622915" w14:textId="77777777" w:rsidR="00937843" w:rsidRDefault="00937843" w:rsidP="006026A8">
            <w:r>
              <w:t>Downgraded by one level</w:t>
            </w:r>
          </w:p>
        </w:tc>
      </w:tr>
      <w:tr w:rsidR="00937843" w14:paraId="4CD89911" w14:textId="77777777" w:rsidTr="006026A8">
        <w:tc>
          <w:tcPr>
            <w:tcW w:w="2263" w:type="dxa"/>
          </w:tcPr>
          <w:p w14:paraId="35A1D4FF" w14:textId="77777777" w:rsidR="00937843" w:rsidRDefault="00937843" w:rsidP="006026A8">
            <w:r>
              <w:t>Publication bias</w:t>
            </w:r>
          </w:p>
        </w:tc>
        <w:tc>
          <w:tcPr>
            <w:tcW w:w="9639" w:type="dxa"/>
          </w:tcPr>
          <w:p w14:paraId="1C7512D4" w14:textId="77777777" w:rsidR="00937843" w:rsidRDefault="00937843" w:rsidP="006026A8">
            <w:r>
              <w:t>We carried out a comprehensive search for studies, and found five studies, reporting different directions of effects.</w:t>
            </w:r>
          </w:p>
        </w:tc>
        <w:tc>
          <w:tcPr>
            <w:tcW w:w="2046" w:type="dxa"/>
          </w:tcPr>
          <w:p w14:paraId="526020D6" w14:textId="77777777" w:rsidR="00937843" w:rsidRDefault="00937843" w:rsidP="006026A8">
            <w:r>
              <w:t>Not suspected</w:t>
            </w:r>
          </w:p>
        </w:tc>
      </w:tr>
      <w:tr w:rsidR="00937843" w14:paraId="5B7EA4C3" w14:textId="77777777" w:rsidTr="006026A8">
        <w:tc>
          <w:tcPr>
            <w:tcW w:w="2263" w:type="dxa"/>
          </w:tcPr>
          <w:p w14:paraId="2C750D86" w14:textId="77777777" w:rsidR="00937843" w:rsidRDefault="00937843" w:rsidP="006026A8">
            <w:r>
              <w:t>Large effects</w:t>
            </w:r>
          </w:p>
        </w:tc>
        <w:tc>
          <w:tcPr>
            <w:tcW w:w="9639" w:type="dxa"/>
          </w:tcPr>
          <w:p w14:paraId="21949A2F" w14:textId="77777777" w:rsidR="00937843" w:rsidRDefault="00937843" w:rsidP="006026A8">
            <w:r>
              <w:t>Not applicable</w:t>
            </w:r>
          </w:p>
        </w:tc>
        <w:tc>
          <w:tcPr>
            <w:tcW w:w="2046" w:type="dxa"/>
          </w:tcPr>
          <w:p w14:paraId="5CEBC202" w14:textId="77777777" w:rsidR="00937843" w:rsidRDefault="00937843" w:rsidP="006026A8">
            <w:r>
              <w:t>Not upgraded</w:t>
            </w:r>
          </w:p>
        </w:tc>
      </w:tr>
      <w:tr w:rsidR="00937843" w14:paraId="2B1ED8BE" w14:textId="77777777" w:rsidTr="006026A8">
        <w:tc>
          <w:tcPr>
            <w:tcW w:w="2263" w:type="dxa"/>
          </w:tcPr>
          <w:p w14:paraId="2483A51B" w14:textId="77777777" w:rsidR="00937843" w:rsidRDefault="00937843" w:rsidP="006026A8">
            <w:r>
              <w:t>Dose response</w:t>
            </w:r>
          </w:p>
        </w:tc>
        <w:tc>
          <w:tcPr>
            <w:tcW w:w="9639" w:type="dxa"/>
          </w:tcPr>
          <w:p w14:paraId="6961D599" w14:textId="77777777" w:rsidR="00937843" w:rsidRDefault="00937843" w:rsidP="006026A8">
            <w:r>
              <w:t>Not applicable</w:t>
            </w:r>
          </w:p>
        </w:tc>
        <w:tc>
          <w:tcPr>
            <w:tcW w:w="2046" w:type="dxa"/>
          </w:tcPr>
          <w:p w14:paraId="694C31C9" w14:textId="77777777" w:rsidR="00937843" w:rsidRDefault="00937843" w:rsidP="006026A8">
            <w:r>
              <w:t>Not upgraded</w:t>
            </w:r>
          </w:p>
        </w:tc>
      </w:tr>
      <w:tr w:rsidR="00937843" w14:paraId="05E35C4C" w14:textId="77777777" w:rsidTr="006026A8">
        <w:tc>
          <w:tcPr>
            <w:tcW w:w="2263" w:type="dxa"/>
          </w:tcPr>
          <w:p w14:paraId="596DBA01" w14:textId="77777777" w:rsidR="00937843" w:rsidRDefault="00937843" w:rsidP="006026A8">
            <w:r>
              <w:t>Opposing plausible residual bias and confounding</w:t>
            </w:r>
          </w:p>
        </w:tc>
        <w:tc>
          <w:tcPr>
            <w:tcW w:w="9639" w:type="dxa"/>
          </w:tcPr>
          <w:p w14:paraId="61858F0E" w14:textId="77777777" w:rsidR="00937843" w:rsidRDefault="00937843" w:rsidP="006026A8">
            <w:r>
              <w:t>Not applicable</w:t>
            </w:r>
          </w:p>
        </w:tc>
        <w:tc>
          <w:tcPr>
            <w:tcW w:w="2046" w:type="dxa"/>
          </w:tcPr>
          <w:p w14:paraId="5BCDEBFE" w14:textId="77777777" w:rsidR="00937843" w:rsidRDefault="00937843" w:rsidP="006026A8">
            <w:r>
              <w:t>Not upgraded</w:t>
            </w:r>
          </w:p>
        </w:tc>
      </w:tr>
    </w:tbl>
    <w:p w14:paraId="069DDDF0" w14:textId="77777777" w:rsidR="00937843" w:rsidRPr="00937843" w:rsidRDefault="00937843" w:rsidP="00937843"/>
    <w:sectPr w:rsidR="00937843" w:rsidRPr="00937843" w:rsidSect="0093784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843"/>
    <w:rsid w:val="001F0A15"/>
    <w:rsid w:val="003B6D80"/>
    <w:rsid w:val="00455468"/>
    <w:rsid w:val="005A6811"/>
    <w:rsid w:val="008A0076"/>
    <w:rsid w:val="00937843"/>
    <w:rsid w:val="00AD74D6"/>
    <w:rsid w:val="00DE0230"/>
    <w:rsid w:val="00E0622F"/>
    <w:rsid w:val="00E21186"/>
    <w:rsid w:val="00EE5CC6"/>
    <w:rsid w:val="00F50B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A276C"/>
  <w15:chartTrackingRefBased/>
  <w15:docId w15:val="{7C4954FB-5C22-4F1E-BA3B-C065E01A4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230"/>
    <w:rPr>
      <w:rFonts w:ascii="Arial" w:hAnsi="Arial" w:cs="Arial"/>
      <w:sz w:val="24"/>
    </w:rPr>
  </w:style>
  <w:style w:type="paragraph" w:styleId="Heading1">
    <w:name w:val="heading 1"/>
    <w:basedOn w:val="Normal"/>
    <w:next w:val="Normal"/>
    <w:link w:val="Heading1Char"/>
    <w:uiPriority w:val="9"/>
    <w:qFormat/>
    <w:rsid w:val="00DE0230"/>
    <w:pPr>
      <w:keepNext/>
      <w:keepLines/>
      <w:spacing w:before="480" w:after="0"/>
      <w:outlineLvl w:val="0"/>
    </w:pPr>
    <w:rPr>
      <w:rFonts w:eastAsiaTheme="majorEastAsia"/>
      <w:b/>
      <w:bCs/>
      <w:color w:val="21677E" w:themeColor="accent1"/>
      <w:sz w:val="28"/>
      <w:szCs w:val="28"/>
    </w:rPr>
  </w:style>
  <w:style w:type="paragraph" w:styleId="Heading2">
    <w:name w:val="heading 2"/>
    <w:basedOn w:val="Normal"/>
    <w:next w:val="Normal"/>
    <w:link w:val="Heading2Char"/>
    <w:uiPriority w:val="9"/>
    <w:unhideWhenUsed/>
    <w:qFormat/>
    <w:rsid w:val="00DE0230"/>
    <w:pPr>
      <w:keepNext/>
      <w:keepLines/>
      <w:spacing w:before="200" w:after="0"/>
      <w:outlineLvl w:val="1"/>
    </w:pPr>
    <w:rPr>
      <w:rFonts w:eastAsiaTheme="majorEastAsia"/>
      <w:b/>
      <w:bCs/>
      <w:color w:val="21677E" w:themeColor="accent1"/>
      <w:sz w:val="26"/>
      <w:szCs w:val="26"/>
    </w:rPr>
  </w:style>
  <w:style w:type="paragraph" w:styleId="Heading3">
    <w:name w:val="heading 3"/>
    <w:basedOn w:val="Normal"/>
    <w:next w:val="Normal"/>
    <w:link w:val="Heading3Char"/>
    <w:uiPriority w:val="9"/>
    <w:unhideWhenUsed/>
    <w:qFormat/>
    <w:rsid w:val="00DE0230"/>
    <w:pPr>
      <w:keepNext/>
      <w:keepLines/>
      <w:spacing w:before="200" w:after="0"/>
      <w:outlineLvl w:val="2"/>
    </w:pPr>
    <w:rPr>
      <w:rFonts w:eastAsiaTheme="majorEastAsia"/>
      <w:b/>
      <w:bCs/>
      <w:color w:val="21677E"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TTableTextLeftAligned">
    <w:name w:val="*PT Table Text Left Aligned"/>
    <w:basedOn w:val="Normal"/>
    <w:next w:val="Normal"/>
    <w:rsid w:val="00E0622F"/>
    <w:pPr>
      <w:spacing w:before="60" w:after="60" w:line="240" w:lineRule="auto"/>
    </w:pPr>
    <w:rPr>
      <w:rFonts w:ascii="Calibri" w:eastAsia="Times New Roman" w:hAnsi="Calibri" w:cs="Times New Roman"/>
      <w:bCs/>
      <w:iCs/>
      <w:noProof/>
      <w:lang w:val="en-US"/>
    </w:rPr>
  </w:style>
  <w:style w:type="character" w:customStyle="1" w:styleId="Heading1Char">
    <w:name w:val="Heading 1 Char"/>
    <w:basedOn w:val="DefaultParagraphFont"/>
    <w:link w:val="Heading1"/>
    <w:uiPriority w:val="9"/>
    <w:rsid w:val="00DE0230"/>
    <w:rPr>
      <w:rFonts w:ascii="Arial" w:eastAsiaTheme="majorEastAsia" w:hAnsi="Arial" w:cs="Arial"/>
      <w:b/>
      <w:bCs/>
      <w:color w:val="21677E" w:themeColor="accent1"/>
      <w:sz w:val="28"/>
      <w:szCs w:val="28"/>
    </w:rPr>
  </w:style>
  <w:style w:type="character" w:customStyle="1" w:styleId="Heading2Char">
    <w:name w:val="Heading 2 Char"/>
    <w:basedOn w:val="DefaultParagraphFont"/>
    <w:link w:val="Heading2"/>
    <w:uiPriority w:val="9"/>
    <w:rsid w:val="00DE0230"/>
    <w:rPr>
      <w:rFonts w:ascii="Arial" w:eastAsiaTheme="majorEastAsia" w:hAnsi="Arial" w:cs="Arial"/>
      <w:b/>
      <w:bCs/>
      <w:color w:val="21677E" w:themeColor="accent1"/>
      <w:sz w:val="26"/>
      <w:szCs w:val="26"/>
    </w:rPr>
  </w:style>
  <w:style w:type="character" w:customStyle="1" w:styleId="Heading3Char">
    <w:name w:val="Heading 3 Char"/>
    <w:basedOn w:val="DefaultParagraphFont"/>
    <w:link w:val="Heading3"/>
    <w:uiPriority w:val="9"/>
    <w:rsid w:val="00DE0230"/>
    <w:rPr>
      <w:rFonts w:ascii="Arial" w:eastAsiaTheme="majorEastAsia" w:hAnsi="Arial" w:cs="Arial"/>
      <w:b/>
      <w:bCs/>
      <w:color w:val="21677E" w:themeColor="accent1"/>
      <w:sz w:val="24"/>
    </w:rPr>
  </w:style>
  <w:style w:type="paragraph" w:styleId="Title">
    <w:name w:val="Title"/>
    <w:basedOn w:val="Normal"/>
    <w:next w:val="Normal"/>
    <w:link w:val="TitleChar"/>
    <w:uiPriority w:val="10"/>
    <w:qFormat/>
    <w:rsid w:val="00DE0230"/>
    <w:pPr>
      <w:pBdr>
        <w:bottom w:val="single" w:sz="8" w:space="4" w:color="21677E" w:themeColor="accent1"/>
      </w:pBdr>
      <w:spacing w:after="300" w:line="240" w:lineRule="auto"/>
      <w:contextualSpacing/>
    </w:pPr>
    <w:rPr>
      <w:rFonts w:eastAsiaTheme="majorEastAsia"/>
      <w:color w:val="675A4D" w:themeColor="text2" w:themeShade="BF"/>
      <w:spacing w:val="5"/>
      <w:kern w:val="28"/>
      <w:sz w:val="52"/>
      <w:szCs w:val="52"/>
    </w:rPr>
  </w:style>
  <w:style w:type="character" w:customStyle="1" w:styleId="TitleChar">
    <w:name w:val="Title Char"/>
    <w:basedOn w:val="DefaultParagraphFont"/>
    <w:link w:val="Title"/>
    <w:uiPriority w:val="10"/>
    <w:rsid w:val="00DE0230"/>
    <w:rPr>
      <w:rFonts w:ascii="Arial" w:eastAsiaTheme="majorEastAsia" w:hAnsi="Arial" w:cs="Arial"/>
      <w:color w:val="675A4D" w:themeColor="text2" w:themeShade="BF"/>
      <w:spacing w:val="5"/>
      <w:kern w:val="28"/>
      <w:sz w:val="52"/>
      <w:szCs w:val="52"/>
    </w:rPr>
  </w:style>
  <w:style w:type="paragraph" w:styleId="Subtitle">
    <w:name w:val="Subtitle"/>
    <w:basedOn w:val="Normal"/>
    <w:next w:val="Normal"/>
    <w:link w:val="SubtitleChar"/>
    <w:uiPriority w:val="11"/>
    <w:qFormat/>
    <w:rsid w:val="00DE0230"/>
    <w:pPr>
      <w:numPr>
        <w:ilvl w:val="1"/>
      </w:numPr>
    </w:pPr>
    <w:rPr>
      <w:rFonts w:asciiTheme="majorHAnsi" w:eastAsiaTheme="majorEastAsia" w:hAnsiTheme="majorHAnsi" w:cstheme="majorBidi"/>
      <w:i/>
      <w:iCs/>
      <w:color w:val="21677E" w:themeColor="accent1"/>
      <w:spacing w:val="15"/>
      <w:szCs w:val="24"/>
    </w:rPr>
  </w:style>
  <w:style w:type="character" w:customStyle="1" w:styleId="SubtitleChar">
    <w:name w:val="Subtitle Char"/>
    <w:basedOn w:val="DefaultParagraphFont"/>
    <w:link w:val="Subtitle"/>
    <w:uiPriority w:val="11"/>
    <w:rsid w:val="00DE0230"/>
    <w:rPr>
      <w:rFonts w:asciiTheme="majorHAnsi" w:eastAsiaTheme="majorEastAsia" w:hAnsiTheme="majorHAnsi" w:cstheme="majorBidi"/>
      <w:i/>
      <w:iCs/>
      <w:color w:val="21677E" w:themeColor="accent1"/>
      <w:spacing w:val="15"/>
      <w:sz w:val="24"/>
      <w:szCs w:val="24"/>
    </w:rPr>
  </w:style>
  <w:style w:type="paragraph" w:styleId="ListParagraph">
    <w:name w:val="List Paragraph"/>
    <w:basedOn w:val="Normal"/>
    <w:uiPriority w:val="34"/>
    <w:qFormat/>
    <w:rsid w:val="00DE0230"/>
    <w:pPr>
      <w:ind w:left="720"/>
      <w:contextualSpacing/>
    </w:pPr>
  </w:style>
  <w:style w:type="paragraph" w:styleId="TOCHeading">
    <w:name w:val="TOC Heading"/>
    <w:basedOn w:val="Heading1"/>
    <w:next w:val="Normal"/>
    <w:uiPriority w:val="39"/>
    <w:semiHidden/>
    <w:unhideWhenUsed/>
    <w:qFormat/>
    <w:rsid w:val="00E0622F"/>
    <w:pPr>
      <w:spacing w:before="240"/>
      <w:outlineLvl w:val="9"/>
    </w:pPr>
    <w:rPr>
      <w:rFonts w:asciiTheme="majorHAnsi" w:hAnsiTheme="majorHAnsi" w:cstheme="majorBidi"/>
      <w:b w:val="0"/>
      <w:bCs w:val="0"/>
      <w:color w:val="184C5E" w:themeColor="accent1" w:themeShade="BF"/>
      <w:sz w:val="32"/>
      <w:szCs w:val="32"/>
    </w:rPr>
  </w:style>
  <w:style w:type="paragraph" w:customStyle="1" w:styleId="Captionforfigures">
    <w:name w:val="Caption for figures"/>
    <w:basedOn w:val="Normal"/>
    <w:rsid w:val="00F50BC3"/>
    <w:pPr>
      <w:spacing w:line="240" w:lineRule="auto"/>
    </w:pPr>
    <w:rPr>
      <w:b/>
      <w:bCs/>
      <w:i/>
      <w:iCs/>
      <w:szCs w:val="24"/>
    </w:rPr>
  </w:style>
  <w:style w:type="table" w:styleId="TableGrid">
    <w:name w:val="Table Grid"/>
    <w:basedOn w:val="TableNormal"/>
    <w:uiPriority w:val="39"/>
    <w:rsid w:val="00937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MRCnew">
      <a:dk1>
        <a:sysClr val="windowText" lastClr="000000"/>
      </a:dk1>
      <a:lt1>
        <a:sysClr val="window" lastClr="FFFFFF"/>
      </a:lt1>
      <a:dk2>
        <a:srgbClr val="8A7967"/>
      </a:dk2>
      <a:lt2>
        <a:srgbClr val="EEECE1"/>
      </a:lt2>
      <a:accent1>
        <a:srgbClr val="21677E"/>
      </a:accent1>
      <a:accent2>
        <a:srgbClr val="6A3B6D"/>
      </a:accent2>
      <a:accent3>
        <a:srgbClr val="822F5A"/>
      </a:accent3>
      <a:accent4>
        <a:srgbClr val="D07232"/>
      </a:accent4>
      <a:accent5>
        <a:srgbClr val="FFDB00"/>
      </a:accent5>
      <a:accent6>
        <a:srgbClr val="B5D334"/>
      </a:accent6>
      <a:hlink>
        <a:srgbClr val="21677E"/>
      </a:hlink>
      <a:folHlink>
        <a:srgbClr val="6A3B6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592</Words>
  <Characters>3378</Characters>
  <Application>Microsoft Office Word</Application>
  <DocSecurity>0</DocSecurity>
  <Lines>28</Lines>
  <Paragraphs>7</Paragraphs>
  <ScaleCrop>false</ScaleCrop>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Annabelle South</dc:creator>
  <cp:keywords/>
  <dc:description/>
  <cp:lastModifiedBy>Annabelle South</cp:lastModifiedBy>
  <cp:revision>3</cp:revision>
  <dcterms:created xsi:type="dcterms:W3CDTF">2022-03-18T16:18:00Z</dcterms:created>
  <dcterms:modified xsi:type="dcterms:W3CDTF">2023-08-03T09:34:00Z</dcterms:modified>
</cp:coreProperties>
</file>