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D3711" w14:textId="77777777" w:rsidR="002D47FE" w:rsidRDefault="002D47FE"/>
    <w:p w14:paraId="3B5662E4" w14:textId="77777777" w:rsidR="002D47FE" w:rsidRDefault="00000000">
      <w:pPr>
        <w:jc w:val="center"/>
        <w:rPr>
          <w:b/>
        </w:rPr>
      </w:pPr>
      <w:r>
        <w:rPr>
          <w:b/>
        </w:rPr>
        <w:t>Redundant combinations of antimicrobials</w:t>
      </w:r>
    </w:p>
    <w:p w14:paraId="7C1C9BE4" w14:textId="77777777" w:rsidR="002D47FE" w:rsidRDefault="002D47FE"/>
    <w:p w14:paraId="70957C93" w14:textId="77777777" w:rsidR="002D47FE" w:rsidRDefault="00000000">
      <w:r>
        <w:t xml:space="preserve">The concurrent administration of two or more of any of the following drugs within the three groups (i.e. two drugs within Gram negative group </w:t>
      </w:r>
      <w:proofErr w:type="spellStart"/>
      <w:r>
        <w:t>etc</w:t>
      </w:r>
      <w:proofErr w:type="spellEnd"/>
      <w:r>
        <w:t>)</w:t>
      </w:r>
    </w:p>
    <w:p w14:paraId="31D91242" w14:textId="77777777" w:rsidR="002D47FE" w:rsidRDefault="002D47FE"/>
    <w:tbl>
      <w:tblPr>
        <w:tblStyle w:val="a"/>
        <w:tblW w:w="10800" w:type="dxa"/>
        <w:tblInd w:w="-7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9300"/>
      </w:tblGrid>
      <w:tr w:rsidR="002D47FE" w14:paraId="06657BDF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9E3561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Groups</w:t>
            </w: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2372CE6A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Drugs</w:t>
            </w:r>
          </w:p>
        </w:tc>
      </w:tr>
      <w:tr w:rsidR="002D47FE" w14:paraId="3E6BA295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DD8CC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 negative</w:t>
            </w: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0B83128F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cephalosporins (cefuroxime, ceftriaxone, ceftazidime, cefotaxime, and cefepime)</w:t>
            </w:r>
          </w:p>
        </w:tc>
      </w:tr>
      <w:tr w:rsidR="002D47FE" w14:paraId="0DDEC4CE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491588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08CBCF5C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fluoroquinolones (ciprofloxacin and levofloxacin)</w:t>
            </w:r>
          </w:p>
        </w:tc>
      </w:tr>
      <w:tr w:rsidR="002D47FE" w14:paraId="6FAFC3A9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0D825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0AE0DDF5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β-lactam plus β-lactamase-inhibitor combinations (amoxicillin/clavulanate and piperacillin/tazobactam)</w:t>
            </w:r>
          </w:p>
        </w:tc>
      </w:tr>
      <w:tr w:rsidR="002D47FE" w14:paraId="439E408B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F22B6C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19789FFC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aminoglycosides (amikacin, gentamycin, and tobramycin)</w:t>
            </w:r>
          </w:p>
        </w:tc>
      </w:tr>
      <w:tr w:rsidR="002D47FE" w14:paraId="7F7A4F5B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EDE9A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204E8613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carbapenems (meropenem, ertapenem, </w:t>
            </w:r>
            <w:proofErr w:type="spellStart"/>
            <w:r>
              <w:rPr>
                <w:sz w:val="20"/>
                <w:szCs w:val="20"/>
              </w:rPr>
              <w:t>doripenem</w:t>
            </w:r>
            <w:proofErr w:type="spellEnd"/>
            <w:r>
              <w:rPr>
                <w:sz w:val="20"/>
                <w:szCs w:val="20"/>
              </w:rPr>
              <w:t>, and imipenem)</w:t>
            </w:r>
          </w:p>
        </w:tc>
      </w:tr>
      <w:tr w:rsidR="002D47FE" w14:paraId="169CA003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348B4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48D192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tigecycline</w:t>
            </w:r>
          </w:p>
        </w:tc>
      </w:tr>
      <w:tr w:rsidR="002D47FE" w14:paraId="3A8A65B4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B361FE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29C30B04" w14:textId="77777777" w:rsidR="002D47FE" w:rsidRDefault="002D47FE">
            <w:pPr>
              <w:rPr>
                <w:sz w:val="20"/>
                <w:szCs w:val="20"/>
              </w:rPr>
            </w:pPr>
          </w:p>
        </w:tc>
      </w:tr>
      <w:tr w:rsidR="002D47FE" w14:paraId="31E86D00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6C8EA4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 positive</w:t>
            </w: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61A92B21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β-lactams (amoxicillin, amoxicillin-clavulanate, cefazolin, and cloxacillin)</w:t>
            </w:r>
          </w:p>
        </w:tc>
      </w:tr>
      <w:tr w:rsidR="002D47FE" w14:paraId="3F8E079F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AA74F0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54F027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tigecycline</w:t>
            </w:r>
          </w:p>
        </w:tc>
      </w:tr>
      <w:tr w:rsidR="002D47FE" w14:paraId="3215E552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C7378D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AFF6D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clindamycin</w:t>
            </w:r>
          </w:p>
        </w:tc>
      </w:tr>
      <w:tr w:rsidR="002D47FE" w14:paraId="4E70CAE2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B43C6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3B343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linezolid</w:t>
            </w:r>
          </w:p>
        </w:tc>
      </w:tr>
      <w:tr w:rsidR="002D47FE" w14:paraId="078CBC1C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42D1F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7EE3E31D" w14:textId="77777777" w:rsidR="002D47FE" w:rsidRDefault="00000000">
            <w:pPr>
              <w:rPr>
                <w:color w:val="1F1F1F"/>
                <w:sz w:val="20"/>
                <w:szCs w:val="20"/>
              </w:rPr>
            </w:pPr>
            <w:r>
              <w:rPr>
                <w:color w:val="1F1F1F"/>
                <w:sz w:val="20"/>
                <w:szCs w:val="20"/>
              </w:rPr>
              <w:t>glycopeptides (vancomycin and teicoplanin)</w:t>
            </w:r>
          </w:p>
        </w:tc>
      </w:tr>
      <w:tr w:rsidR="002D47FE" w14:paraId="212C470F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9394A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B7B1CA" w14:textId="77777777" w:rsidR="002D47FE" w:rsidRDefault="002D47FE">
            <w:pPr>
              <w:rPr>
                <w:sz w:val="20"/>
                <w:szCs w:val="20"/>
              </w:rPr>
            </w:pPr>
          </w:p>
        </w:tc>
      </w:tr>
      <w:tr w:rsidR="002D47FE" w14:paraId="2BB77C25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AED886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Anti-anaerobic</w:t>
            </w: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B570DB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metronidazole</w:t>
            </w:r>
          </w:p>
        </w:tc>
      </w:tr>
      <w:tr w:rsidR="002D47FE" w14:paraId="2E809D34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225136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7492602D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β-lactam plus β-lactamase-inhibitor combinations (amoxicillin/clavulanate and piperacillin/tazobactam)</w:t>
            </w:r>
          </w:p>
        </w:tc>
      </w:tr>
      <w:tr w:rsidR="002D47FE" w14:paraId="37AE4299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1B9B4D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1921906C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carbapenems (meropenem, ertapenem, </w:t>
            </w:r>
            <w:proofErr w:type="spellStart"/>
            <w:r>
              <w:rPr>
                <w:sz w:val="20"/>
                <w:szCs w:val="20"/>
              </w:rPr>
              <w:t>doripenem</w:t>
            </w:r>
            <w:proofErr w:type="spellEnd"/>
            <w:r>
              <w:rPr>
                <w:sz w:val="20"/>
                <w:szCs w:val="20"/>
              </w:rPr>
              <w:t>, and imipenem)</w:t>
            </w:r>
          </w:p>
        </w:tc>
      </w:tr>
      <w:tr w:rsidR="002D47FE" w14:paraId="1366D425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3DA660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246C97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moxifloxacin</w:t>
            </w:r>
          </w:p>
        </w:tc>
      </w:tr>
      <w:tr w:rsidR="002D47FE" w14:paraId="72C6FCE9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54982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1F7A9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clindamycin</w:t>
            </w:r>
          </w:p>
        </w:tc>
      </w:tr>
      <w:tr w:rsidR="002D47FE" w14:paraId="2F826680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173D9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639C1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cefoxitin</w:t>
            </w:r>
          </w:p>
        </w:tc>
      </w:tr>
      <w:tr w:rsidR="002D47FE" w14:paraId="7682BB02" w14:textId="77777777" w:rsidTr="00FD5D8B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A2F79F" w14:textId="77777777" w:rsidR="002D47FE" w:rsidRDefault="002D47FE">
            <w:pPr>
              <w:rPr>
                <w:sz w:val="20"/>
                <w:szCs w:val="20"/>
              </w:rPr>
            </w:pPr>
          </w:p>
        </w:tc>
        <w:tc>
          <w:tcPr>
            <w:tcW w:w="9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024E4D" w14:textId="77777777" w:rsidR="002D47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tigecycline</w:t>
            </w:r>
          </w:p>
        </w:tc>
      </w:tr>
    </w:tbl>
    <w:p w14:paraId="104D302B" w14:textId="77777777" w:rsidR="002D47FE" w:rsidRDefault="002D47FE"/>
    <w:sectPr w:rsidR="002D47FE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1D369" w14:textId="77777777" w:rsidR="007A557C" w:rsidRDefault="007A557C" w:rsidP="00FD5D8B">
      <w:pPr>
        <w:spacing w:line="240" w:lineRule="auto"/>
      </w:pPr>
      <w:r>
        <w:separator/>
      </w:r>
    </w:p>
  </w:endnote>
  <w:endnote w:type="continuationSeparator" w:id="0">
    <w:p w14:paraId="22A624FD" w14:textId="77777777" w:rsidR="007A557C" w:rsidRDefault="007A557C" w:rsidP="00FD5D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69616900"/>
      <w:docPartObj>
        <w:docPartGallery w:val="Page Numbers (Top of Page)"/>
        <w:docPartUnique/>
      </w:docPartObj>
    </w:sdtPr>
    <w:sdtContent>
      <w:p w14:paraId="22A59318" w14:textId="2597228F" w:rsidR="00FD5D8B" w:rsidRPr="00791CB9" w:rsidRDefault="00FD5D8B" w:rsidP="00FD5D8B">
        <w:pPr>
          <w:pStyle w:val="Footer"/>
          <w:rPr>
            <w:b/>
            <w:bCs/>
          </w:rPr>
        </w:pPr>
        <w:proofErr w:type="spellStart"/>
        <w:r w:rsidRPr="00791CB9">
          <w:t>EQUIPS_</w:t>
        </w:r>
        <w:r>
          <w:t>list</w:t>
        </w:r>
        <w:proofErr w:type="spellEnd"/>
        <w:r>
          <w:t xml:space="preserve"> of </w:t>
        </w:r>
        <w:proofErr w:type="spellStart"/>
        <w:r>
          <w:t>redudant</w:t>
        </w:r>
        <w:proofErr w:type="spellEnd"/>
        <w:r>
          <w:t xml:space="preserve"> combinations of antimicrobials</w:t>
        </w:r>
        <w:r>
          <w:t xml:space="preserve">                         </w:t>
        </w:r>
      </w:p>
      <w:p w14:paraId="4508CB2C" w14:textId="77777777" w:rsidR="00FD5D8B" w:rsidRDefault="00FD5D8B" w:rsidP="00FD5D8B">
        <w:pPr>
          <w:pStyle w:val="Footer"/>
        </w:pPr>
        <w:r>
          <w:t>OxTREC ref: 559-24</w:t>
        </w:r>
      </w:p>
    </w:sdtContent>
  </w:sdt>
  <w:p w14:paraId="7D672D73" w14:textId="77777777" w:rsidR="00FD5D8B" w:rsidRDefault="00FD5D8B" w:rsidP="00FD5D8B">
    <w:pPr>
      <w:pStyle w:val="Footer"/>
    </w:pPr>
  </w:p>
  <w:p w14:paraId="69AA6DBB" w14:textId="77777777" w:rsidR="00FD5D8B" w:rsidRDefault="00FD5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CA4A94" w14:textId="77777777" w:rsidR="007A557C" w:rsidRDefault="007A557C" w:rsidP="00FD5D8B">
      <w:pPr>
        <w:spacing w:line="240" w:lineRule="auto"/>
      </w:pPr>
      <w:r>
        <w:separator/>
      </w:r>
    </w:p>
  </w:footnote>
  <w:footnote w:type="continuationSeparator" w:id="0">
    <w:p w14:paraId="3A77BB54" w14:textId="77777777" w:rsidR="007A557C" w:rsidRDefault="007A557C" w:rsidP="00FD5D8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7FE"/>
    <w:rsid w:val="002D47FE"/>
    <w:rsid w:val="007A557C"/>
    <w:rsid w:val="00D456C7"/>
    <w:rsid w:val="00FD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AFB58"/>
  <w15:docId w15:val="{4CFE90D0-3D00-674F-BF89-1795ACD9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D5D8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5D8B"/>
  </w:style>
  <w:style w:type="paragraph" w:styleId="Footer">
    <w:name w:val="footer"/>
    <w:basedOn w:val="Normal"/>
    <w:link w:val="FooterChar"/>
    <w:uiPriority w:val="99"/>
    <w:unhideWhenUsed/>
    <w:rsid w:val="00FD5D8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5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Duncan Wagstaff</cp:lastModifiedBy>
  <cp:revision>2</cp:revision>
  <dcterms:created xsi:type="dcterms:W3CDTF">2024-11-20T15:02:00Z</dcterms:created>
  <dcterms:modified xsi:type="dcterms:W3CDTF">2024-11-20T15:04:00Z</dcterms:modified>
</cp:coreProperties>
</file>