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5F527" w14:textId="7D0BD5F2" w:rsidR="0030299E" w:rsidRPr="001C43EC" w:rsidRDefault="0030299E" w:rsidP="001C43EC">
      <w:pPr>
        <w:jc w:val="center"/>
        <w:rPr>
          <w:rFonts w:ascii="Arial" w:hAnsi="Arial" w:cs="Arial"/>
          <w:b/>
          <w:bCs/>
          <w:sz w:val="24"/>
          <w:szCs w:val="24"/>
        </w:rPr>
      </w:pPr>
      <w:r w:rsidRPr="001C43EC">
        <w:rPr>
          <w:rFonts w:ascii="Arial" w:hAnsi="Arial" w:cs="Arial"/>
          <w:b/>
          <w:bCs/>
          <w:sz w:val="24"/>
          <w:szCs w:val="24"/>
        </w:rPr>
        <w:t xml:space="preserve">Supplement 1 – </w:t>
      </w:r>
      <w:r w:rsidR="006D274F">
        <w:rPr>
          <w:rFonts w:ascii="Arial" w:hAnsi="Arial" w:cs="Arial"/>
          <w:b/>
          <w:bCs/>
          <w:sz w:val="24"/>
          <w:szCs w:val="24"/>
        </w:rPr>
        <w:t>C</w:t>
      </w:r>
      <w:r w:rsidRPr="001C43EC">
        <w:rPr>
          <w:rFonts w:ascii="Arial" w:hAnsi="Arial" w:cs="Arial"/>
          <w:b/>
          <w:bCs/>
          <w:sz w:val="24"/>
          <w:szCs w:val="24"/>
        </w:rPr>
        <w:t>o-design and implementation information</w:t>
      </w:r>
    </w:p>
    <w:p w14:paraId="2FB7F2A7" w14:textId="7F836226" w:rsidR="00EA09B2" w:rsidRPr="00EA09B2" w:rsidRDefault="009F38B3" w:rsidP="00EA09B2">
      <w:pPr>
        <w:rPr>
          <w:rFonts w:ascii="Arial" w:hAnsi="Arial" w:cs="Arial"/>
          <w:sz w:val="28"/>
          <w:szCs w:val="28"/>
        </w:rPr>
      </w:pPr>
      <w:r w:rsidRPr="001C43EC">
        <w:rPr>
          <w:rFonts w:ascii="Arial" w:hAnsi="Arial" w:cs="Arial"/>
          <w:b/>
          <w:bCs/>
          <w:sz w:val="24"/>
          <w:szCs w:val="24"/>
        </w:rPr>
        <w:t>Table S</w:t>
      </w:r>
      <w:r w:rsidR="005F68A7">
        <w:rPr>
          <w:rFonts w:ascii="Arial" w:hAnsi="Arial" w:cs="Arial"/>
          <w:b/>
          <w:bCs/>
          <w:sz w:val="24"/>
          <w:szCs w:val="24"/>
        </w:rPr>
        <w:t>1</w:t>
      </w:r>
      <w:r w:rsidRPr="001C43EC">
        <w:rPr>
          <w:rFonts w:ascii="Arial" w:hAnsi="Arial" w:cs="Arial"/>
          <w:b/>
          <w:bCs/>
          <w:sz w:val="24"/>
          <w:szCs w:val="24"/>
        </w:rPr>
        <w:t>.</w:t>
      </w:r>
      <w:r w:rsidRPr="001C43EC">
        <w:rPr>
          <w:rFonts w:ascii="Arial" w:hAnsi="Arial" w:cs="Arial"/>
          <w:sz w:val="24"/>
          <w:szCs w:val="24"/>
        </w:rPr>
        <w:t xml:space="preserve"> </w:t>
      </w:r>
      <w:r w:rsidR="00EA09B2" w:rsidRPr="00EA09B2">
        <w:rPr>
          <w:rFonts w:ascii="Arial" w:hAnsi="Arial" w:cs="Arial"/>
          <w:sz w:val="24"/>
          <w:szCs w:val="24"/>
        </w:rPr>
        <w:t xml:space="preserve">Application of the PRODUCES framework </w:t>
      </w:r>
      <w:r w:rsidR="00AE3D7E">
        <w:rPr>
          <w:rFonts w:ascii="Arial" w:hAnsi="Arial" w:cs="Arial"/>
          <w:sz w:val="24"/>
          <w:szCs w:val="24"/>
        </w:rPr>
        <w:t xml:space="preserve">(co-design methodology) </w:t>
      </w:r>
      <w:r w:rsidR="00EA09B2" w:rsidRPr="00EA09B2">
        <w:rPr>
          <w:rFonts w:ascii="Arial" w:hAnsi="Arial" w:cs="Arial"/>
          <w:sz w:val="24"/>
          <w:szCs w:val="24"/>
        </w:rPr>
        <w:t>prior to commencing co-design.</w:t>
      </w:r>
      <w:r w:rsidR="00EA09B2" w:rsidRPr="00EA09B2">
        <w:rPr>
          <w:rFonts w:ascii="Arial" w:hAnsi="Arial" w:cs="Arial"/>
          <w:noProof/>
          <w:sz w:val="24"/>
          <w:szCs w:val="24"/>
          <w:vertAlign w:val="superscript"/>
        </w:rPr>
        <w:t>1</w:t>
      </w:r>
    </w:p>
    <w:tbl>
      <w:tblPr>
        <w:tblStyle w:val="TBLData2"/>
        <w:tblW w:w="5000" w:type="pct"/>
        <w:tblInd w:w="0" w:type="dxa"/>
        <w:tblBorders>
          <w:insideH w:val="single" w:sz="4" w:space="0" w:color="404040"/>
          <w:insideV w:val="single" w:sz="4" w:space="0" w:color="auto"/>
        </w:tblBorders>
        <w:tblCellMar>
          <w:top w:w="85" w:type="dxa"/>
          <w:bottom w:w="85" w:type="dxa"/>
        </w:tblCellMar>
        <w:tblLook w:val="04A0" w:firstRow="1" w:lastRow="0" w:firstColumn="1" w:lastColumn="0" w:noHBand="0" w:noVBand="1"/>
      </w:tblPr>
      <w:tblGrid>
        <w:gridCol w:w="1498"/>
        <w:gridCol w:w="7528"/>
      </w:tblGrid>
      <w:tr w:rsidR="00EA09B2" w:rsidRPr="00DC5E1B" w14:paraId="5FCFB018" w14:textId="77777777" w:rsidTr="00963B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 w:type="pct"/>
            <w:tcBorders>
              <w:top w:val="single" w:sz="12" w:space="0" w:color="404040"/>
              <w:bottom w:val="single" w:sz="4" w:space="0" w:color="404040"/>
              <w:right w:val="nil"/>
            </w:tcBorders>
          </w:tcPr>
          <w:p w14:paraId="3EE4CB08" w14:textId="77777777" w:rsidR="00EA09B2" w:rsidRPr="00DC5E1B" w:rsidRDefault="00EA09B2" w:rsidP="00963BB2">
            <w:pPr>
              <w:jc w:val="left"/>
              <w:rPr>
                <w:rFonts w:ascii="Arial" w:hAnsi="Arial" w:cs="Arial"/>
              </w:rPr>
            </w:pPr>
            <w:r w:rsidRPr="00DC5E1B">
              <w:rPr>
                <w:rFonts w:ascii="Arial" w:hAnsi="Arial" w:cs="Arial"/>
              </w:rPr>
              <w:t>Problem</w:t>
            </w:r>
          </w:p>
          <w:p w14:paraId="6A4DCDFE" w14:textId="77777777" w:rsidR="00EA09B2" w:rsidRPr="00DC5E1B" w:rsidRDefault="00EA09B2" w:rsidP="00963BB2">
            <w:pPr>
              <w:jc w:val="left"/>
              <w:rPr>
                <w:rFonts w:ascii="Arial" w:hAnsi="Arial" w:cs="Arial"/>
                <w:b w:val="0"/>
                <w:bCs w:val="0"/>
              </w:rPr>
            </w:pPr>
            <w:r w:rsidRPr="00DC5E1B">
              <w:rPr>
                <w:rFonts w:ascii="Arial" w:hAnsi="Arial" w:cs="Arial"/>
                <w:b w:val="0"/>
                <w:bCs w:val="0"/>
              </w:rPr>
              <w:t xml:space="preserve">What was the reason for the process? </w:t>
            </w:r>
          </w:p>
        </w:tc>
        <w:tc>
          <w:tcPr>
            <w:tcW w:w="4170" w:type="pct"/>
            <w:tcBorders>
              <w:left w:val="nil"/>
            </w:tcBorders>
          </w:tcPr>
          <w:p w14:paraId="45E46C2E" w14:textId="77777777" w:rsidR="00EA09B2" w:rsidRPr="00DC5E1B" w:rsidRDefault="00EA09B2" w:rsidP="00963BB2">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DC5E1B">
              <w:rPr>
                <w:rFonts w:ascii="Arial" w:hAnsi="Arial" w:cs="Arial"/>
                <w:b w:val="0"/>
                <w:bCs w:val="0"/>
              </w:rPr>
              <w:t>Target behaviour: Successful referrals to a PRP from tertiary care in Perth</w:t>
            </w:r>
          </w:p>
          <w:p w14:paraId="6716F18E" w14:textId="77777777" w:rsidR="00EA09B2" w:rsidRPr="00DC5E1B" w:rsidRDefault="00EA09B2" w:rsidP="00963BB2">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DC5E1B">
              <w:rPr>
                <w:rFonts w:ascii="Arial" w:hAnsi="Arial" w:cs="Arial"/>
                <w:b w:val="0"/>
                <w:bCs w:val="0"/>
              </w:rPr>
              <w:t>Target population: People with COPD who are known to tertiary care, and HCPs who deliver tertiary COPD care</w:t>
            </w:r>
          </w:p>
          <w:p w14:paraId="763DD469" w14:textId="77777777" w:rsidR="00EA09B2" w:rsidRPr="00DC5E1B" w:rsidRDefault="00EA09B2" w:rsidP="00963BB2">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DC5E1B">
              <w:rPr>
                <w:rFonts w:ascii="Arial" w:hAnsi="Arial" w:cs="Arial"/>
                <w:b w:val="0"/>
                <w:bCs w:val="0"/>
              </w:rPr>
              <w:t>There is robust evidence to demonstrate that PRPs are important for people with COPD, but referral to and uptake of these programs is suboptimal, representing a failure of research translation into clinical practice. Earlier work that sought to optimise referral to and uptake of these programs has only achieved modest effects.</w:t>
            </w:r>
            <w:r w:rsidRPr="00DC5E1B">
              <w:rPr>
                <w:rFonts w:ascii="Arial" w:hAnsi="Arial" w:cs="Arial"/>
                <w:noProof/>
                <w:vertAlign w:val="superscript"/>
              </w:rPr>
              <w:t xml:space="preserve"> 2, 3</w:t>
            </w:r>
          </w:p>
          <w:p w14:paraId="3D0ABBB4" w14:textId="77777777" w:rsidR="00EA09B2" w:rsidRPr="00DC5E1B" w:rsidRDefault="00EA09B2" w:rsidP="00963BB2">
            <w:pPr>
              <w:jc w:val="left"/>
              <w:cnfStyle w:val="100000000000" w:firstRow="1"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b w:val="0"/>
                <w:bCs w:val="0"/>
              </w:rPr>
              <w:t>Specific to the context of Perth, WA, the implementation gap is quantified in a prospective observational study.</w:t>
            </w:r>
            <w:r w:rsidRPr="00DC5E1B">
              <w:rPr>
                <w:rFonts w:ascii="Arial" w:hAnsi="Arial" w:cs="Arial"/>
                <w:noProof/>
                <w:vertAlign w:val="superscript"/>
              </w:rPr>
              <w:t xml:space="preserve"> 4</w:t>
            </w:r>
            <w:r w:rsidRPr="00DC5E1B">
              <w:rPr>
                <w:rFonts w:ascii="Arial" w:hAnsi="Arial" w:cs="Arial"/>
                <w:b w:val="0"/>
                <w:bCs w:val="0"/>
              </w:rPr>
              <w:t xml:space="preserve"> Perspectives of barriers to PRP referrals are reported in an in-depth qualitative study.</w:t>
            </w:r>
            <w:r w:rsidRPr="00DC5E1B">
              <w:rPr>
                <w:rFonts w:ascii="Arial" w:hAnsi="Arial" w:cs="Arial"/>
                <w:noProof/>
                <w:vertAlign w:val="superscript"/>
              </w:rPr>
              <w:t xml:space="preserve"> 5</w:t>
            </w:r>
          </w:p>
        </w:tc>
      </w:tr>
      <w:tr w:rsidR="00EA09B2" w:rsidRPr="00DC5E1B" w14:paraId="18EC0692" w14:textId="77777777" w:rsidTr="00963BB2">
        <w:tc>
          <w:tcPr>
            <w:cnfStyle w:val="001000000000" w:firstRow="0" w:lastRow="0" w:firstColumn="1" w:lastColumn="0" w:oddVBand="0" w:evenVBand="0" w:oddHBand="0" w:evenHBand="0" w:firstRowFirstColumn="0" w:firstRowLastColumn="0" w:lastRowFirstColumn="0" w:lastRowLastColumn="0"/>
            <w:tcW w:w="830" w:type="pct"/>
            <w:tcBorders>
              <w:top w:val="single" w:sz="4" w:space="0" w:color="404040"/>
              <w:bottom w:val="single" w:sz="4" w:space="0" w:color="404040"/>
              <w:right w:val="nil"/>
            </w:tcBorders>
          </w:tcPr>
          <w:p w14:paraId="3DA38267" w14:textId="77777777" w:rsidR="00EA09B2" w:rsidRPr="00DC5E1B" w:rsidRDefault="00EA09B2" w:rsidP="00963BB2">
            <w:pPr>
              <w:rPr>
                <w:rFonts w:ascii="Arial" w:hAnsi="Arial" w:cs="Arial"/>
              </w:rPr>
            </w:pPr>
            <w:r w:rsidRPr="00DC5E1B">
              <w:rPr>
                <w:rFonts w:ascii="Arial" w:hAnsi="Arial" w:cs="Arial"/>
              </w:rPr>
              <w:t>Objective</w:t>
            </w:r>
          </w:p>
          <w:p w14:paraId="44CE82A8" w14:textId="77777777" w:rsidR="00EA09B2" w:rsidRPr="00DC5E1B" w:rsidRDefault="00EA09B2" w:rsidP="00963BB2">
            <w:pPr>
              <w:rPr>
                <w:rFonts w:ascii="Arial" w:hAnsi="Arial" w:cs="Arial"/>
                <w:b w:val="0"/>
                <w:bCs w:val="0"/>
              </w:rPr>
            </w:pPr>
            <w:r w:rsidRPr="00DC5E1B">
              <w:rPr>
                <w:rFonts w:ascii="Arial" w:hAnsi="Arial" w:cs="Arial"/>
                <w:b w:val="0"/>
                <w:bCs w:val="0"/>
              </w:rPr>
              <w:t>What was the aim of the process?</w:t>
            </w:r>
          </w:p>
        </w:tc>
        <w:tc>
          <w:tcPr>
            <w:tcW w:w="4170" w:type="pct"/>
            <w:tcBorders>
              <w:left w:val="nil"/>
            </w:tcBorders>
          </w:tcPr>
          <w:p w14:paraId="41774DAF" w14:textId="77777777" w:rsidR="00EA09B2" w:rsidRPr="00DC5E1B" w:rsidRDefault="00EA09B2" w:rsidP="00963B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 xml:space="preserve">The intent for this process of co-design was to empower collaborations among people with COPD (consumers) and HCPs (end-users) to co-create field test and implement strategies that optimise referrals to a PRP for people with COPD known to tertiary care in Perth, thereby enabling more people to benefit from this highly evidence-based intervention. </w:t>
            </w:r>
          </w:p>
        </w:tc>
      </w:tr>
      <w:tr w:rsidR="00EA09B2" w:rsidRPr="00DC5E1B" w14:paraId="1F477875" w14:textId="77777777" w:rsidTr="00963BB2">
        <w:tc>
          <w:tcPr>
            <w:cnfStyle w:val="001000000000" w:firstRow="0" w:lastRow="0" w:firstColumn="1" w:lastColumn="0" w:oddVBand="0" w:evenVBand="0" w:oddHBand="0" w:evenHBand="0" w:firstRowFirstColumn="0" w:firstRowLastColumn="0" w:lastRowFirstColumn="0" w:lastRowLastColumn="0"/>
            <w:tcW w:w="830" w:type="pct"/>
            <w:tcBorders>
              <w:top w:val="single" w:sz="4" w:space="0" w:color="404040"/>
              <w:bottom w:val="single" w:sz="4" w:space="0" w:color="404040"/>
              <w:right w:val="nil"/>
            </w:tcBorders>
          </w:tcPr>
          <w:p w14:paraId="31C4DA45" w14:textId="77777777" w:rsidR="00EA09B2" w:rsidRPr="00DC5E1B" w:rsidRDefault="00EA09B2" w:rsidP="00963BB2">
            <w:pPr>
              <w:rPr>
                <w:rFonts w:ascii="Arial" w:hAnsi="Arial" w:cs="Arial"/>
              </w:rPr>
            </w:pPr>
            <w:r w:rsidRPr="00DC5E1B">
              <w:rPr>
                <w:rFonts w:ascii="Arial" w:hAnsi="Arial" w:cs="Arial"/>
              </w:rPr>
              <w:t>Design</w:t>
            </w:r>
          </w:p>
          <w:p w14:paraId="67F64AA0" w14:textId="77777777" w:rsidR="00EA09B2" w:rsidRPr="00DC5E1B" w:rsidRDefault="00EA09B2" w:rsidP="00963BB2">
            <w:pPr>
              <w:rPr>
                <w:rFonts w:ascii="Arial" w:hAnsi="Arial" w:cs="Arial"/>
                <w:b w:val="0"/>
                <w:bCs w:val="0"/>
              </w:rPr>
            </w:pPr>
            <w:r w:rsidRPr="00DC5E1B">
              <w:rPr>
                <w:rFonts w:ascii="Arial" w:hAnsi="Arial" w:cs="Arial"/>
                <w:b w:val="0"/>
                <w:bCs w:val="0"/>
              </w:rPr>
              <w:t>What specific methodology was used for co</w:t>
            </w:r>
            <w:r w:rsidRPr="00DC5E1B">
              <w:rPr>
                <w:rFonts w:ascii="Arial" w:hAnsi="Arial" w:cs="Arial"/>
                <w:b w:val="0"/>
                <w:bCs w:val="0"/>
              </w:rPr>
              <w:noBreakHyphen/>
              <w:t>creation?</w:t>
            </w:r>
          </w:p>
        </w:tc>
        <w:tc>
          <w:tcPr>
            <w:tcW w:w="4170" w:type="pct"/>
            <w:tcBorders>
              <w:left w:val="nil"/>
              <w:bottom w:val="single" w:sz="4" w:space="0" w:color="404040"/>
            </w:tcBorders>
          </w:tcPr>
          <w:p w14:paraId="6E99D9DA" w14:textId="77777777" w:rsidR="00EA09B2" w:rsidRPr="00DC5E1B" w:rsidRDefault="00EA09B2" w:rsidP="00963B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The BCW was used to guide the construction of knowledge in this study. The BCW encourages quantitative and qualitative methods, but it does not include participatory methods. Therefore, to allow for consumer and HCP engagement, the BCW was adapted so that stakeholders could engage with co-design. Based on the WA mental health engagement framework, the research team aimed for this process of co-design to sit across the ‘doing with’ domain of engagement.</w:t>
            </w:r>
            <w:r w:rsidRPr="00DC5E1B">
              <w:rPr>
                <w:rFonts w:ascii="Arial" w:hAnsi="Arial" w:cs="Arial"/>
                <w:noProof/>
                <w:vertAlign w:val="superscript"/>
              </w:rPr>
              <w:t xml:space="preserve"> 6</w:t>
            </w:r>
          </w:p>
        </w:tc>
      </w:tr>
      <w:tr w:rsidR="00EA09B2" w:rsidRPr="00DC5E1B" w14:paraId="6C6B0BC4" w14:textId="77777777" w:rsidTr="00963BB2">
        <w:tc>
          <w:tcPr>
            <w:cnfStyle w:val="001000000000" w:firstRow="0" w:lastRow="0" w:firstColumn="1" w:lastColumn="0" w:oddVBand="0" w:evenVBand="0" w:oddHBand="0" w:evenHBand="0" w:firstRowFirstColumn="0" w:firstRowLastColumn="0" w:lastRowFirstColumn="0" w:lastRowLastColumn="0"/>
            <w:tcW w:w="830" w:type="pct"/>
            <w:tcBorders>
              <w:top w:val="single" w:sz="4" w:space="0" w:color="404040"/>
              <w:bottom w:val="single" w:sz="4" w:space="0" w:color="404040"/>
              <w:right w:val="nil"/>
            </w:tcBorders>
          </w:tcPr>
          <w:p w14:paraId="13E4E883" w14:textId="77777777" w:rsidR="00EA09B2" w:rsidRPr="00DC5E1B" w:rsidRDefault="00EA09B2" w:rsidP="00963BB2">
            <w:pPr>
              <w:rPr>
                <w:rFonts w:ascii="Arial" w:hAnsi="Arial" w:cs="Arial"/>
              </w:rPr>
            </w:pPr>
            <w:r w:rsidRPr="00DC5E1B">
              <w:rPr>
                <w:rFonts w:ascii="Arial" w:hAnsi="Arial" w:cs="Arial"/>
              </w:rPr>
              <w:t>End-Users</w:t>
            </w:r>
          </w:p>
          <w:p w14:paraId="4FB8B26B" w14:textId="77777777" w:rsidR="00EA09B2" w:rsidRPr="00DC5E1B" w:rsidRDefault="00EA09B2" w:rsidP="00963BB2">
            <w:pPr>
              <w:rPr>
                <w:rFonts w:ascii="Arial" w:hAnsi="Arial" w:cs="Arial"/>
                <w:b w:val="0"/>
                <w:bCs w:val="0"/>
              </w:rPr>
            </w:pPr>
            <w:r w:rsidRPr="00DC5E1B">
              <w:rPr>
                <w:rFonts w:ascii="Arial" w:hAnsi="Arial" w:cs="Arial"/>
                <w:b w:val="0"/>
                <w:bCs w:val="0"/>
              </w:rPr>
              <w:t>Who will use the co</w:t>
            </w:r>
            <w:r w:rsidRPr="00DC5E1B">
              <w:rPr>
                <w:rFonts w:ascii="Arial" w:hAnsi="Arial" w:cs="Arial"/>
                <w:b w:val="0"/>
                <w:bCs w:val="0"/>
              </w:rPr>
              <w:noBreakHyphen/>
              <w:t>created intervention?</w:t>
            </w:r>
          </w:p>
        </w:tc>
        <w:tc>
          <w:tcPr>
            <w:tcW w:w="4170" w:type="pct"/>
            <w:tcBorders>
              <w:top w:val="single" w:sz="4" w:space="0" w:color="404040"/>
              <w:left w:val="nil"/>
              <w:bottom w:val="single" w:sz="4" w:space="0" w:color="404040"/>
            </w:tcBorders>
          </w:tcPr>
          <w:p w14:paraId="7BA1A1FD" w14:textId="77777777" w:rsidR="00EA09B2" w:rsidRPr="00DC5E1B" w:rsidRDefault="00EA09B2" w:rsidP="00963B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Inpatients:</w:t>
            </w:r>
          </w:p>
          <w:p w14:paraId="02D04F11" w14:textId="77777777" w:rsidR="00EA09B2" w:rsidRPr="00DC5E1B" w:rsidRDefault="00EA09B2" w:rsidP="00EA09B2">
            <w:pPr>
              <w:pStyle w:val="ListParagraph"/>
              <w:numPr>
                <w:ilvl w:val="0"/>
                <w:numId w:val="3"/>
              </w:numPr>
              <w:ind w:left="852" w:hanging="425"/>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People with COPD admitted with an exacerbation to respiratory or acute medical wards at one of the three tertiary hospitals in Perth, who appear broadly suitable for a PRP</w:t>
            </w:r>
          </w:p>
          <w:p w14:paraId="0C75DEE0" w14:textId="77777777" w:rsidR="00EA09B2" w:rsidRPr="00DC5E1B" w:rsidRDefault="00EA09B2" w:rsidP="00EA09B2">
            <w:pPr>
              <w:pStyle w:val="ListParagraph"/>
              <w:numPr>
                <w:ilvl w:val="0"/>
                <w:numId w:val="3"/>
              </w:numPr>
              <w:ind w:left="852" w:hanging="425"/>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 xml:space="preserve">HCPs working on respiratory and acute medical wards at one of the three tertiary hospitals in Perth, and involved in the management of people with COPD; e.g. physiotherapists, doctors (consultants, advanced trainees, registrars, registered medical officers), nurses, other allied health professionals </w:t>
            </w:r>
          </w:p>
          <w:p w14:paraId="20F3E47D" w14:textId="77777777" w:rsidR="00EA09B2" w:rsidRPr="00DC5E1B" w:rsidRDefault="00EA09B2" w:rsidP="00963B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Outpatients:</w:t>
            </w:r>
          </w:p>
          <w:p w14:paraId="479140DA" w14:textId="77777777" w:rsidR="00EA09B2" w:rsidRPr="00DC5E1B" w:rsidRDefault="00EA09B2" w:rsidP="00EA09B2">
            <w:pPr>
              <w:pStyle w:val="ListParagraph"/>
              <w:numPr>
                <w:ilvl w:val="0"/>
                <w:numId w:val="4"/>
              </w:numPr>
              <w:ind w:left="852" w:hanging="492"/>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People with COPD attending a respiratory medicine outpatient appointment at one of the three tertiary hospitals in Perth for management of their COPD, who appear broadly suitable for a PRP</w:t>
            </w:r>
          </w:p>
          <w:p w14:paraId="2A71D7A8" w14:textId="77777777" w:rsidR="00EA09B2" w:rsidRPr="00DC5E1B" w:rsidRDefault="00EA09B2" w:rsidP="00EA09B2">
            <w:pPr>
              <w:pStyle w:val="ListParagraph"/>
              <w:numPr>
                <w:ilvl w:val="0"/>
                <w:numId w:val="4"/>
              </w:numPr>
              <w:ind w:left="852" w:hanging="492"/>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 xml:space="preserve">HCPs working in respiratory outpatients’ clinics at one of the three tertiary hospitals in Perth, and involved in the management of people with COPD; e.g. respiratory physicians (consultants, advanced trainees, registrars, registered medical officers), nurses and physiotherapists in clinic (as available)  </w:t>
            </w:r>
          </w:p>
        </w:tc>
      </w:tr>
      <w:tr w:rsidR="00EA09B2" w:rsidRPr="00DC5E1B" w14:paraId="3E03C44A" w14:textId="77777777" w:rsidTr="00963BB2">
        <w:tc>
          <w:tcPr>
            <w:cnfStyle w:val="001000000000" w:firstRow="0" w:lastRow="0" w:firstColumn="1" w:lastColumn="0" w:oddVBand="0" w:evenVBand="0" w:oddHBand="0" w:evenHBand="0" w:firstRowFirstColumn="0" w:firstRowLastColumn="0" w:lastRowFirstColumn="0" w:lastRowLastColumn="0"/>
            <w:tcW w:w="830" w:type="pct"/>
            <w:tcBorders>
              <w:top w:val="single" w:sz="4" w:space="0" w:color="404040"/>
              <w:bottom w:val="single" w:sz="4" w:space="0" w:color="404040"/>
              <w:right w:val="nil"/>
            </w:tcBorders>
          </w:tcPr>
          <w:p w14:paraId="61AF3FD5" w14:textId="77777777" w:rsidR="00EA09B2" w:rsidRPr="00DC5E1B" w:rsidRDefault="00EA09B2" w:rsidP="00963BB2">
            <w:pPr>
              <w:rPr>
                <w:rFonts w:ascii="Arial" w:hAnsi="Arial" w:cs="Arial"/>
              </w:rPr>
            </w:pPr>
            <w:r w:rsidRPr="00DC5E1B">
              <w:rPr>
                <w:rFonts w:ascii="Arial" w:hAnsi="Arial" w:cs="Arial"/>
              </w:rPr>
              <w:t>Co-creators</w:t>
            </w:r>
          </w:p>
          <w:p w14:paraId="1B30C24C" w14:textId="77777777" w:rsidR="00EA09B2" w:rsidRPr="00DC5E1B" w:rsidRDefault="00EA09B2" w:rsidP="00963BB2">
            <w:pPr>
              <w:rPr>
                <w:rFonts w:ascii="Arial" w:hAnsi="Arial" w:cs="Arial"/>
              </w:rPr>
            </w:pPr>
            <w:r w:rsidRPr="00DC5E1B">
              <w:rPr>
                <w:rFonts w:ascii="Arial" w:hAnsi="Arial" w:cs="Arial"/>
                <w:b w:val="0"/>
                <w:bCs w:val="0"/>
              </w:rPr>
              <w:t xml:space="preserve">Who engaged in the process? </w:t>
            </w:r>
          </w:p>
          <w:p w14:paraId="389A9103" w14:textId="77777777" w:rsidR="00EA09B2" w:rsidRPr="00DC5E1B" w:rsidRDefault="00EA09B2" w:rsidP="00963BB2">
            <w:pPr>
              <w:rPr>
                <w:rFonts w:ascii="Arial" w:hAnsi="Arial" w:cs="Arial"/>
                <w:b w:val="0"/>
                <w:bCs w:val="0"/>
              </w:rPr>
            </w:pPr>
            <w:r w:rsidRPr="00DC5E1B">
              <w:rPr>
                <w:rFonts w:ascii="Arial" w:hAnsi="Arial" w:cs="Arial"/>
                <w:b w:val="0"/>
                <w:bCs w:val="0"/>
              </w:rPr>
              <w:t>Define the “actors,” their description and their expertise.</w:t>
            </w:r>
          </w:p>
        </w:tc>
        <w:tc>
          <w:tcPr>
            <w:tcW w:w="4170" w:type="pct"/>
            <w:tcBorders>
              <w:top w:val="single" w:sz="4" w:space="0" w:color="404040"/>
              <w:left w:val="nil"/>
            </w:tcBorders>
          </w:tcPr>
          <w:p w14:paraId="1CB9EACC" w14:textId="77777777" w:rsidR="00EA09B2" w:rsidRPr="00DC5E1B" w:rsidRDefault="00EA09B2" w:rsidP="00963B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People with COPD and HCPs were recruited to the co-design team. S.H served as a facilitator of the co-design team, as well as an intermediary between the co-design team and the steering committee. Intermediation was required: (</w:t>
            </w:r>
            <w:proofErr w:type="spellStart"/>
            <w:r w:rsidRPr="00DC5E1B">
              <w:rPr>
                <w:rFonts w:ascii="Arial" w:hAnsi="Arial" w:cs="Arial"/>
              </w:rPr>
              <w:t>i</w:t>
            </w:r>
            <w:proofErr w:type="spellEnd"/>
            <w:r w:rsidRPr="00DC5E1B">
              <w:rPr>
                <w:rFonts w:ascii="Arial" w:hAnsi="Arial" w:cs="Arial"/>
              </w:rPr>
              <w:t>) to include perspectives of the steering committee regarding possible interventions; and (ii) so members of the steering committee could support the implementation of co-designed interventions into clinical practice at the three tertiary hospitals.</w:t>
            </w:r>
          </w:p>
          <w:p w14:paraId="23714B42" w14:textId="77777777" w:rsidR="00EA09B2" w:rsidRPr="00DC5E1B" w:rsidRDefault="00EA09B2" w:rsidP="00963B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The co-design team comprised four people with COPD, six HCPs involved in managing people with COPD in Perth and the facilitator. Co-creators provided insights to their lived experience and needs with relation to referral to a PRP.</w:t>
            </w:r>
          </w:p>
          <w:p w14:paraId="4C60F0D4" w14:textId="77777777" w:rsidR="00EA09B2" w:rsidRPr="00DC5E1B" w:rsidRDefault="00EA09B2" w:rsidP="00963B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 xml:space="preserve">The steering committee included HCPs and academic researchers (n = 24) who were not involved in the co-design workshops, but contributed ideas for </w:t>
            </w:r>
            <w:r w:rsidRPr="00DC5E1B">
              <w:rPr>
                <w:rFonts w:ascii="Arial" w:hAnsi="Arial" w:cs="Arial"/>
              </w:rPr>
              <w:lastRenderedPageBreak/>
              <w:t xml:space="preserve">interventions, and supported implementation of co-designed interventions into clinical practice. </w:t>
            </w:r>
          </w:p>
        </w:tc>
      </w:tr>
      <w:tr w:rsidR="00EA09B2" w:rsidRPr="00DC5E1B" w14:paraId="73F3AD76" w14:textId="77777777" w:rsidTr="00963BB2">
        <w:tc>
          <w:tcPr>
            <w:cnfStyle w:val="001000000000" w:firstRow="0" w:lastRow="0" w:firstColumn="1" w:lastColumn="0" w:oddVBand="0" w:evenVBand="0" w:oddHBand="0" w:evenHBand="0" w:firstRowFirstColumn="0" w:firstRowLastColumn="0" w:lastRowFirstColumn="0" w:lastRowLastColumn="0"/>
            <w:tcW w:w="830" w:type="pct"/>
            <w:tcBorders>
              <w:top w:val="single" w:sz="4" w:space="0" w:color="404040"/>
              <w:bottom w:val="single" w:sz="4" w:space="0" w:color="404040"/>
              <w:right w:val="nil"/>
            </w:tcBorders>
          </w:tcPr>
          <w:p w14:paraId="318E2B77" w14:textId="77777777" w:rsidR="00EA09B2" w:rsidRPr="00DC5E1B" w:rsidRDefault="00EA09B2" w:rsidP="00963BB2">
            <w:pPr>
              <w:rPr>
                <w:rFonts w:ascii="Arial" w:hAnsi="Arial" w:cs="Arial"/>
              </w:rPr>
            </w:pPr>
            <w:r w:rsidRPr="00DC5E1B">
              <w:rPr>
                <w:rFonts w:ascii="Arial" w:hAnsi="Arial" w:cs="Arial"/>
              </w:rPr>
              <w:lastRenderedPageBreak/>
              <w:t>Evaluation</w:t>
            </w:r>
          </w:p>
          <w:p w14:paraId="3626533E" w14:textId="77777777" w:rsidR="00EA09B2" w:rsidRPr="00DC5E1B" w:rsidRDefault="00EA09B2" w:rsidP="00963BB2">
            <w:pPr>
              <w:rPr>
                <w:rFonts w:ascii="Arial" w:hAnsi="Arial" w:cs="Arial"/>
                <w:b w:val="0"/>
                <w:bCs w:val="0"/>
              </w:rPr>
            </w:pPr>
            <w:r w:rsidRPr="00DC5E1B">
              <w:rPr>
                <w:rFonts w:ascii="Arial" w:hAnsi="Arial" w:cs="Arial"/>
                <w:b w:val="0"/>
                <w:bCs w:val="0"/>
              </w:rPr>
              <w:t xml:space="preserve">How was success measured? </w:t>
            </w:r>
          </w:p>
        </w:tc>
        <w:tc>
          <w:tcPr>
            <w:tcW w:w="4170" w:type="pct"/>
            <w:tcBorders>
              <w:left w:val="nil"/>
            </w:tcBorders>
          </w:tcPr>
          <w:p w14:paraId="77543149" w14:textId="77777777" w:rsidR="00EA09B2" w:rsidRPr="00DC5E1B" w:rsidRDefault="00EA09B2" w:rsidP="00963B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Success was measured through: (</w:t>
            </w:r>
            <w:proofErr w:type="spellStart"/>
            <w:r w:rsidRPr="00DC5E1B">
              <w:rPr>
                <w:rFonts w:ascii="Arial" w:hAnsi="Arial" w:cs="Arial"/>
              </w:rPr>
              <w:t>i</w:t>
            </w:r>
            <w:proofErr w:type="spellEnd"/>
            <w:r w:rsidRPr="00DC5E1B">
              <w:rPr>
                <w:rFonts w:ascii="Arial" w:hAnsi="Arial" w:cs="Arial"/>
              </w:rPr>
              <w:t>) an informal evaluation of the process (fidelity); and (ii) the interrupted time series analysis to understand the effect of co-designed interventions.</w:t>
            </w:r>
          </w:p>
        </w:tc>
      </w:tr>
      <w:tr w:rsidR="00EA09B2" w:rsidRPr="00DC5E1B" w14:paraId="53F3BD84" w14:textId="77777777" w:rsidTr="00963BB2">
        <w:tc>
          <w:tcPr>
            <w:cnfStyle w:val="001000000000" w:firstRow="0" w:lastRow="0" w:firstColumn="1" w:lastColumn="0" w:oddVBand="0" w:evenVBand="0" w:oddHBand="0" w:evenHBand="0" w:firstRowFirstColumn="0" w:firstRowLastColumn="0" w:lastRowFirstColumn="0" w:lastRowLastColumn="0"/>
            <w:tcW w:w="830" w:type="pct"/>
            <w:tcBorders>
              <w:top w:val="single" w:sz="4" w:space="0" w:color="404040"/>
              <w:bottom w:val="single" w:sz="12" w:space="0" w:color="404040"/>
              <w:right w:val="nil"/>
            </w:tcBorders>
          </w:tcPr>
          <w:p w14:paraId="66527017" w14:textId="77777777" w:rsidR="00EA09B2" w:rsidRPr="00DC5E1B" w:rsidRDefault="00EA09B2" w:rsidP="00963BB2">
            <w:pPr>
              <w:rPr>
                <w:rFonts w:ascii="Arial" w:hAnsi="Arial" w:cs="Arial"/>
              </w:rPr>
            </w:pPr>
            <w:r w:rsidRPr="00DC5E1B">
              <w:rPr>
                <w:rFonts w:ascii="Arial" w:hAnsi="Arial" w:cs="Arial"/>
              </w:rPr>
              <w:t>Scalability</w:t>
            </w:r>
          </w:p>
          <w:p w14:paraId="03A315AD" w14:textId="77777777" w:rsidR="00EA09B2" w:rsidRPr="00DC5E1B" w:rsidRDefault="00EA09B2" w:rsidP="00963BB2">
            <w:pPr>
              <w:rPr>
                <w:rFonts w:ascii="Arial" w:hAnsi="Arial" w:cs="Arial"/>
                <w:b w:val="0"/>
                <w:bCs w:val="0"/>
              </w:rPr>
            </w:pPr>
            <w:r w:rsidRPr="00DC5E1B">
              <w:rPr>
                <w:rFonts w:ascii="Arial" w:hAnsi="Arial" w:cs="Arial"/>
                <w:b w:val="0"/>
                <w:bCs w:val="0"/>
              </w:rPr>
              <w:t>How can the developed solution(s) be scaled to a population level?</w:t>
            </w:r>
          </w:p>
        </w:tc>
        <w:tc>
          <w:tcPr>
            <w:tcW w:w="4170" w:type="pct"/>
            <w:tcBorders>
              <w:left w:val="nil"/>
            </w:tcBorders>
          </w:tcPr>
          <w:p w14:paraId="22832FDE" w14:textId="77777777" w:rsidR="00EA09B2" w:rsidRPr="00DC5E1B" w:rsidRDefault="00EA09B2" w:rsidP="00963B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A distributed model for scaling was anticipated,</w:t>
            </w:r>
            <w:r w:rsidRPr="00DC5E1B">
              <w:rPr>
                <w:rFonts w:ascii="Arial" w:hAnsi="Arial" w:cs="Arial"/>
                <w:noProof/>
                <w:vertAlign w:val="superscript"/>
              </w:rPr>
              <w:t xml:space="preserve"> 1</w:t>
            </w:r>
            <w:r w:rsidRPr="00DC5E1B">
              <w:rPr>
                <w:rFonts w:ascii="Arial" w:hAnsi="Arial" w:cs="Arial"/>
              </w:rPr>
              <w:t xml:space="preserve"> whereby interventions were fit for purpose and therefore clustered at a local level. Regarding scalability to a wider population (i.e. beyond Perth), as these interventions were designed at a local level</w:t>
            </w:r>
            <w:r w:rsidRPr="00DC5E1B">
              <w:rPr>
                <w:rFonts w:ascii="Arial" w:hAnsi="Arial" w:cs="Arial"/>
                <w:noProof/>
                <w:vertAlign w:val="superscript"/>
              </w:rPr>
              <w:t>7</w:t>
            </w:r>
            <w:r w:rsidRPr="00DC5E1B">
              <w:rPr>
                <w:rFonts w:ascii="Arial" w:hAnsi="Arial" w:cs="Arial"/>
              </w:rPr>
              <w:t xml:space="preserve"> and were highly situated for our PRP jurisdiction, the generalisability and applicability to external jurisdictions is unclear. Given the intricacies of individual health systems, the success of this study demonstrates that future endeavours to optimise referral to PRPs, and other behaviours of the PRP journey, need to be co-developed with people with COPD and HCPs at a local level. </w:t>
            </w:r>
          </w:p>
          <w:p w14:paraId="1DD01CF6" w14:textId="77777777" w:rsidR="00EA09B2" w:rsidRPr="00DC5E1B" w:rsidRDefault="00EA09B2" w:rsidP="00963BB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5E1B">
              <w:rPr>
                <w:rFonts w:ascii="Arial" w:hAnsi="Arial" w:cs="Arial"/>
              </w:rPr>
              <w:t>Where feasible, co-designed interventions were left in clinical practice at the conclusion of the study, and made freely available on the open science project page for this study</w:t>
            </w:r>
            <w:r w:rsidRPr="00DC5E1B">
              <w:rPr>
                <w:rFonts w:ascii="Arial" w:hAnsi="Arial" w:cs="Arial"/>
                <w:noProof/>
                <w:vertAlign w:val="superscript"/>
              </w:rPr>
              <w:t>8</w:t>
            </w:r>
            <w:r w:rsidRPr="00DC5E1B">
              <w:rPr>
                <w:rFonts w:ascii="Arial" w:hAnsi="Arial" w:cs="Arial"/>
              </w:rPr>
              <w:t xml:space="preserve"> </w:t>
            </w:r>
          </w:p>
        </w:tc>
      </w:tr>
    </w:tbl>
    <w:p w14:paraId="48BA5AFA" w14:textId="77777777" w:rsidR="00EA09B2" w:rsidRPr="008D2239" w:rsidRDefault="00EA09B2" w:rsidP="00EA09B2">
      <w:pPr>
        <w:pStyle w:val="TableNote"/>
        <w:rPr>
          <w:rFonts w:ascii="Arial" w:hAnsi="Arial" w:cs="Arial"/>
          <w:sz w:val="20"/>
          <w:szCs w:val="20"/>
        </w:rPr>
      </w:pPr>
      <w:r w:rsidRPr="008D2239">
        <w:rPr>
          <w:rFonts w:ascii="Arial" w:hAnsi="Arial" w:cs="Arial"/>
          <w:sz w:val="20"/>
          <w:szCs w:val="20"/>
        </w:rPr>
        <w:t xml:space="preserve">Abbreviations: </w:t>
      </w:r>
    </w:p>
    <w:p w14:paraId="3041037C" w14:textId="77777777" w:rsidR="00EA09B2" w:rsidRPr="008D2239" w:rsidRDefault="00EA09B2" w:rsidP="00EA09B2">
      <w:pPr>
        <w:pStyle w:val="TableNote"/>
        <w:rPr>
          <w:rFonts w:ascii="Arial" w:hAnsi="Arial" w:cs="Arial"/>
          <w:sz w:val="20"/>
          <w:szCs w:val="20"/>
        </w:rPr>
      </w:pPr>
      <w:r w:rsidRPr="008D2239">
        <w:rPr>
          <w:rFonts w:ascii="Arial" w:hAnsi="Arial" w:cs="Arial"/>
          <w:sz w:val="20"/>
          <w:szCs w:val="20"/>
        </w:rPr>
        <w:t>BCW – behaviour change wheel</w:t>
      </w:r>
    </w:p>
    <w:p w14:paraId="492F7DA5" w14:textId="77777777" w:rsidR="00EA09B2" w:rsidRPr="008D2239" w:rsidRDefault="00EA09B2" w:rsidP="00EA09B2">
      <w:pPr>
        <w:pStyle w:val="TableNote"/>
        <w:rPr>
          <w:rFonts w:ascii="Arial" w:hAnsi="Arial" w:cs="Arial"/>
          <w:sz w:val="20"/>
          <w:szCs w:val="20"/>
        </w:rPr>
      </w:pPr>
      <w:r w:rsidRPr="008D2239">
        <w:rPr>
          <w:rFonts w:ascii="Arial" w:hAnsi="Arial" w:cs="Arial"/>
          <w:sz w:val="20"/>
          <w:szCs w:val="20"/>
        </w:rPr>
        <w:t>COPD – chronic obstructive pulmonary disease</w:t>
      </w:r>
    </w:p>
    <w:p w14:paraId="3DF3F55D" w14:textId="77777777" w:rsidR="00EA09B2" w:rsidRPr="008D2239" w:rsidRDefault="00EA09B2" w:rsidP="00EA09B2">
      <w:pPr>
        <w:pStyle w:val="TableNote"/>
        <w:rPr>
          <w:rFonts w:ascii="Arial" w:hAnsi="Arial" w:cs="Arial"/>
          <w:sz w:val="20"/>
          <w:szCs w:val="20"/>
        </w:rPr>
      </w:pPr>
      <w:r w:rsidRPr="008D2239">
        <w:rPr>
          <w:rFonts w:ascii="Arial" w:hAnsi="Arial" w:cs="Arial"/>
          <w:sz w:val="20"/>
          <w:szCs w:val="20"/>
        </w:rPr>
        <w:t>HCP – healthcare professional</w:t>
      </w:r>
    </w:p>
    <w:p w14:paraId="5318C321" w14:textId="77777777" w:rsidR="00EA09B2" w:rsidRPr="008D2239" w:rsidRDefault="00EA09B2" w:rsidP="00EA09B2">
      <w:pPr>
        <w:pStyle w:val="TableNote"/>
        <w:rPr>
          <w:rFonts w:ascii="Arial" w:hAnsi="Arial" w:cs="Arial"/>
          <w:sz w:val="20"/>
          <w:szCs w:val="20"/>
        </w:rPr>
      </w:pPr>
      <w:r w:rsidRPr="008D2239">
        <w:rPr>
          <w:rFonts w:ascii="Arial" w:hAnsi="Arial" w:cs="Arial"/>
          <w:sz w:val="20"/>
          <w:szCs w:val="20"/>
        </w:rPr>
        <w:t xml:space="preserve">PRODUCES – </w:t>
      </w:r>
      <w:proofErr w:type="spellStart"/>
      <w:r w:rsidRPr="008D2239">
        <w:rPr>
          <w:rFonts w:ascii="Arial" w:hAnsi="Arial" w:cs="Arial"/>
          <w:sz w:val="20"/>
          <w:szCs w:val="20"/>
          <w:u w:val="single"/>
        </w:rPr>
        <w:t>PR</w:t>
      </w:r>
      <w:r w:rsidRPr="008D2239">
        <w:rPr>
          <w:rFonts w:ascii="Arial" w:hAnsi="Arial" w:cs="Arial"/>
          <w:sz w:val="20"/>
          <w:szCs w:val="20"/>
        </w:rPr>
        <w:t>oblem</w:t>
      </w:r>
      <w:proofErr w:type="spellEnd"/>
      <w:r w:rsidRPr="008D2239">
        <w:rPr>
          <w:rFonts w:ascii="Arial" w:hAnsi="Arial" w:cs="Arial"/>
          <w:sz w:val="20"/>
          <w:szCs w:val="20"/>
        </w:rPr>
        <w:t xml:space="preserve">, </w:t>
      </w:r>
      <w:r w:rsidRPr="008D2239">
        <w:rPr>
          <w:rFonts w:ascii="Arial" w:hAnsi="Arial" w:cs="Arial"/>
          <w:sz w:val="20"/>
          <w:szCs w:val="20"/>
          <w:u w:val="single"/>
        </w:rPr>
        <w:t>O</w:t>
      </w:r>
      <w:r w:rsidRPr="008D2239">
        <w:rPr>
          <w:rFonts w:ascii="Arial" w:hAnsi="Arial" w:cs="Arial"/>
          <w:sz w:val="20"/>
          <w:szCs w:val="20"/>
        </w:rPr>
        <w:t xml:space="preserve">bjective, </w:t>
      </w:r>
      <w:r w:rsidRPr="008D2239">
        <w:rPr>
          <w:rFonts w:ascii="Arial" w:hAnsi="Arial" w:cs="Arial"/>
          <w:sz w:val="20"/>
          <w:szCs w:val="20"/>
          <w:u w:val="single"/>
        </w:rPr>
        <w:t>D</w:t>
      </w:r>
      <w:r w:rsidRPr="008D2239">
        <w:rPr>
          <w:rFonts w:ascii="Arial" w:hAnsi="Arial" w:cs="Arial"/>
          <w:sz w:val="20"/>
          <w:szCs w:val="20"/>
        </w:rPr>
        <w:t>esign, (end-)</w:t>
      </w:r>
      <w:r w:rsidRPr="008D2239">
        <w:rPr>
          <w:rFonts w:ascii="Arial" w:hAnsi="Arial" w:cs="Arial"/>
          <w:sz w:val="20"/>
          <w:szCs w:val="20"/>
          <w:u w:val="single"/>
        </w:rPr>
        <w:t>U</w:t>
      </w:r>
      <w:r w:rsidRPr="008D2239">
        <w:rPr>
          <w:rFonts w:ascii="Arial" w:hAnsi="Arial" w:cs="Arial"/>
          <w:sz w:val="20"/>
          <w:szCs w:val="20"/>
        </w:rPr>
        <w:t xml:space="preserve">sers, </w:t>
      </w:r>
      <w:r w:rsidRPr="008D2239">
        <w:rPr>
          <w:rFonts w:ascii="Arial" w:hAnsi="Arial" w:cs="Arial"/>
          <w:sz w:val="20"/>
          <w:szCs w:val="20"/>
          <w:u w:val="single"/>
        </w:rPr>
        <w:t>C</w:t>
      </w:r>
      <w:r w:rsidRPr="008D2239">
        <w:rPr>
          <w:rFonts w:ascii="Arial" w:hAnsi="Arial" w:cs="Arial"/>
          <w:sz w:val="20"/>
          <w:szCs w:val="20"/>
        </w:rPr>
        <w:t xml:space="preserve">o-creators, </w:t>
      </w:r>
      <w:r w:rsidRPr="008D2239">
        <w:rPr>
          <w:rFonts w:ascii="Arial" w:hAnsi="Arial" w:cs="Arial"/>
          <w:sz w:val="20"/>
          <w:szCs w:val="20"/>
          <w:u w:val="single"/>
        </w:rPr>
        <w:t>E</w:t>
      </w:r>
      <w:r w:rsidRPr="008D2239">
        <w:rPr>
          <w:rFonts w:ascii="Arial" w:hAnsi="Arial" w:cs="Arial"/>
          <w:sz w:val="20"/>
          <w:szCs w:val="20"/>
        </w:rPr>
        <w:t xml:space="preserve">valuation and </w:t>
      </w:r>
      <w:r w:rsidRPr="008D2239">
        <w:rPr>
          <w:rFonts w:ascii="Arial" w:hAnsi="Arial" w:cs="Arial"/>
          <w:sz w:val="20"/>
          <w:szCs w:val="20"/>
          <w:u w:val="single"/>
        </w:rPr>
        <w:t>S</w:t>
      </w:r>
      <w:r w:rsidRPr="008D2239">
        <w:rPr>
          <w:rFonts w:ascii="Arial" w:hAnsi="Arial" w:cs="Arial"/>
          <w:sz w:val="20"/>
          <w:szCs w:val="20"/>
        </w:rPr>
        <w:t>calability</w:t>
      </w:r>
    </w:p>
    <w:p w14:paraId="7802BABA" w14:textId="77777777" w:rsidR="00EA09B2" w:rsidRPr="008D2239" w:rsidRDefault="00EA09B2" w:rsidP="00EA09B2">
      <w:pPr>
        <w:pStyle w:val="TableNote"/>
        <w:rPr>
          <w:rFonts w:ascii="Arial" w:hAnsi="Arial" w:cs="Arial"/>
          <w:sz w:val="20"/>
          <w:szCs w:val="20"/>
        </w:rPr>
      </w:pPr>
      <w:r w:rsidRPr="008D2239">
        <w:rPr>
          <w:rFonts w:ascii="Arial" w:hAnsi="Arial" w:cs="Arial"/>
          <w:sz w:val="20"/>
          <w:szCs w:val="20"/>
        </w:rPr>
        <w:t xml:space="preserve">PRP – pulmonary rehabilitation program </w:t>
      </w:r>
    </w:p>
    <w:p w14:paraId="1BC2676F" w14:textId="77777777" w:rsidR="00EA09B2" w:rsidRDefault="00EA09B2" w:rsidP="00EA09B2">
      <w:pPr>
        <w:pStyle w:val="TableNote"/>
        <w:rPr>
          <w:rFonts w:ascii="Arial" w:hAnsi="Arial" w:cs="Arial"/>
          <w:sz w:val="20"/>
          <w:szCs w:val="20"/>
        </w:rPr>
      </w:pPr>
      <w:r w:rsidRPr="008D2239">
        <w:rPr>
          <w:rFonts w:ascii="Arial" w:hAnsi="Arial" w:cs="Arial"/>
          <w:sz w:val="20"/>
          <w:szCs w:val="20"/>
        </w:rPr>
        <w:t>WA – Western Australia</w:t>
      </w:r>
    </w:p>
    <w:p w14:paraId="4A1BAD22" w14:textId="77777777" w:rsidR="006D274F" w:rsidRDefault="006D274F" w:rsidP="009F38B3">
      <w:pPr>
        <w:rPr>
          <w:rFonts w:ascii="Arial" w:hAnsi="Arial" w:cs="Arial"/>
          <w:sz w:val="24"/>
          <w:szCs w:val="24"/>
        </w:rPr>
        <w:sectPr w:rsidR="006D274F" w:rsidSect="006D274F">
          <w:footerReference w:type="default" r:id="rId8"/>
          <w:pgSz w:w="11906" w:h="16838"/>
          <w:pgMar w:top="1440" w:right="1440" w:bottom="1440" w:left="1440" w:header="708" w:footer="708" w:gutter="0"/>
          <w:cols w:space="708"/>
          <w:docGrid w:linePitch="360"/>
        </w:sectPr>
      </w:pPr>
    </w:p>
    <w:p w14:paraId="382384D9" w14:textId="360FA8AB" w:rsidR="009F38B3" w:rsidRPr="001C43EC" w:rsidRDefault="006D274F" w:rsidP="009F38B3">
      <w:pPr>
        <w:rPr>
          <w:rFonts w:ascii="Arial" w:hAnsi="Arial" w:cs="Arial"/>
          <w:sz w:val="24"/>
          <w:szCs w:val="24"/>
        </w:rPr>
      </w:pPr>
      <w:r>
        <w:rPr>
          <w:rFonts w:ascii="Arial" w:hAnsi="Arial" w:cs="Arial"/>
          <w:b/>
          <w:bCs/>
          <w:sz w:val="24"/>
          <w:szCs w:val="24"/>
        </w:rPr>
        <w:lastRenderedPageBreak/>
        <w:t xml:space="preserve">Table S2. </w:t>
      </w:r>
      <w:r w:rsidR="009F38B3" w:rsidRPr="001C43EC">
        <w:rPr>
          <w:rFonts w:ascii="Arial" w:hAnsi="Arial" w:cs="Arial"/>
          <w:sz w:val="24"/>
          <w:szCs w:val="24"/>
        </w:rPr>
        <w:t>Co-designed strategies that were implemented across the three tertiary hospitals (presented alphabetically, and including logistics of implementation)</w:t>
      </w:r>
    </w:p>
    <w:tbl>
      <w:tblPr>
        <w:tblStyle w:val="TBLData"/>
        <w:tblW w:w="14158" w:type="dxa"/>
        <w:tblInd w:w="0" w:type="dxa"/>
        <w:tblBorders>
          <w:top w:val="single" w:sz="8" w:space="0" w:color="404040" w:themeColor="text1" w:themeTint="BF"/>
          <w:bottom w:val="single" w:sz="8" w:space="0" w:color="404040" w:themeColor="text1" w:themeTint="BF"/>
          <w:insideH w:val="single" w:sz="8" w:space="0" w:color="404040" w:themeColor="text1" w:themeTint="BF"/>
        </w:tblBorders>
        <w:tblLayout w:type="fixed"/>
        <w:tblLook w:val="04A0" w:firstRow="1" w:lastRow="0" w:firstColumn="1" w:lastColumn="0" w:noHBand="0" w:noVBand="1"/>
      </w:tblPr>
      <w:tblGrid>
        <w:gridCol w:w="1701"/>
        <w:gridCol w:w="4162"/>
        <w:gridCol w:w="4129"/>
        <w:gridCol w:w="20"/>
        <w:gridCol w:w="4146"/>
      </w:tblGrid>
      <w:tr w:rsidR="009F38B3" w:rsidRPr="001C43EC" w14:paraId="5F76423E" w14:textId="77777777" w:rsidTr="00257B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5AC48DB" w14:textId="77777777" w:rsidR="009F38B3" w:rsidRPr="001C43EC" w:rsidRDefault="009F38B3" w:rsidP="00257B9F">
            <w:pPr>
              <w:pStyle w:val="TableText"/>
              <w:spacing w:before="0"/>
              <w:jc w:val="left"/>
              <w:rPr>
                <w:rFonts w:ascii="Arial" w:hAnsi="Arial" w:cs="Arial"/>
                <w:sz w:val="20"/>
                <w:szCs w:val="20"/>
              </w:rPr>
            </w:pPr>
            <w:r w:rsidRPr="001C43EC">
              <w:rPr>
                <w:rFonts w:ascii="Arial" w:hAnsi="Arial" w:cs="Arial"/>
                <w:sz w:val="20"/>
                <w:szCs w:val="20"/>
              </w:rPr>
              <w:t>Strategy</w:t>
            </w:r>
          </w:p>
        </w:tc>
        <w:tc>
          <w:tcPr>
            <w:tcW w:w="12457" w:type="dxa"/>
            <w:gridSpan w:val="4"/>
          </w:tcPr>
          <w:p w14:paraId="7D73D318" w14:textId="77777777" w:rsidR="009F38B3" w:rsidRPr="001C43EC" w:rsidRDefault="009F38B3" w:rsidP="00257B9F">
            <w:pPr>
              <w:pStyle w:val="TableText"/>
              <w:spacing w:before="0"/>
              <w:cnfStyle w:val="100000000000" w:firstRow="1" w:lastRow="0" w:firstColumn="0" w:lastColumn="0" w:oddVBand="0" w:evenVBand="0" w:oddHBand="0" w:evenHBand="0" w:firstRowFirstColumn="0" w:firstRowLastColumn="0" w:lastRowFirstColumn="0" w:lastRowLastColumn="0"/>
              <w:rPr>
                <w:rFonts w:ascii="Arial" w:hAnsi="Arial" w:cs="Arial"/>
                <w:noProof/>
                <w:sz w:val="20"/>
                <w:szCs w:val="20"/>
                <w14:ligatures w14:val="none"/>
              </w:rPr>
            </w:pPr>
            <w:r w:rsidRPr="001C43EC">
              <w:rPr>
                <w:rFonts w:ascii="Arial" w:hAnsi="Arial" w:cs="Arial"/>
                <w:noProof/>
                <w:sz w:val="20"/>
                <w:szCs w:val="20"/>
                <w14:ligatures w14:val="none"/>
              </w:rPr>
              <w:t xml:space="preserve">Implementation information  </w:t>
            </w:r>
          </w:p>
        </w:tc>
      </w:tr>
      <w:tr w:rsidR="009F38B3" w:rsidRPr="001C43EC" w14:paraId="182A3A1D" w14:textId="77777777" w:rsidTr="00257B9F">
        <w:tc>
          <w:tcPr>
            <w:cnfStyle w:val="001000000000" w:firstRow="0" w:lastRow="0" w:firstColumn="1" w:lastColumn="0" w:oddVBand="0" w:evenVBand="0" w:oddHBand="0" w:evenHBand="0" w:firstRowFirstColumn="0" w:firstRowLastColumn="0" w:lastRowFirstColumn="0" w:lastRowLastColumn="0"/>
            <w:tcW w:w="1701" w:type="dxa"/>
          </w:tcPr>
          <w:p w14:paraId="56D82E8C" w14:textId="77777777" w:rsidR="009F38B3" w:rsidRPr="001C43EC" w:rsidRDefault="009F38B3" w:rsidP="00257B9F">
            <w:pPr>
              <w:pStyle w:val="TableText"/>
              <w:rPr>
                <w:rFonts w:ascii="Arial" w:hAnsi="Arial" w:cs="Arial"/>
                <w:b w:val="0"/>
                <w:bCs w:val="0"/>
                <w:sz w:val="20"/>
                <w:szCs w:val="20"/>
              </w:rPr>
            </w:pPr>
            <w:r w:rsidRPr="001C43EC">
              <w:rPr>
                <w:rFonts w:ascii="Arial" w:hAnsi="Arial" w:cs="Arial"/>
                <w:sz w:val="20"/>
                <w:szCs w:val="20"/>
              </w:rPr>
              <w:t xml:space="preserve">Case finders </w:t>
            </w:r>
          </w:p>
          <w:p w14:paraId="3E7E8B86" w14:textId="77777777" w:rsidR="009F38B3" w:rsidRPr="001C43EC" w:rsidRDefault="009F38B3" w:rsidP="00257B9F">
            <w:pPr>
              <w:pStyle w:val="TableText"/>
              <w:rPr>
                <w:rFonts w:ascii="Arial" w:hAnsi="Arial" w:cs="Arial"/>
                <w:b w:val="0"/>
                <w:bCs w:val="0"/>
                <w:i/>
                <w:iCs/>
                <w:sz w:val="20"/>
                <w:szCs w:val="20"/>
                <w:shd w:val="clear" w:color="auto" w:fill="FFFFFF"/>
              </w:rPr>
            </w:pPr>
            <w:r w:rsidRPr="001C43EC">
              <w:rPr>
                <w:rFonts w:ascii="Arial" w:hAnsi="Arial" w:cs="Arial"/>
                <w:b w:val="0"/>
                <w:bCs w:val="0"/>
                <w:i/>
                <w:iCs/>
                <w:sz w:val="20"/>
                <w:szCs w:val="20"/>
              </w:rPr>
              <w:t>Targeting people with COPD</w:t>
            </w:r>
          </w:p>
        </w:tc>
        <w:tc>
          <w:tcPr>
            <w:tcW w:w="12457" w:type="dxa"/>
            <w:gridSpan w:val="4"/>
          </w:tcPr>
          <w:p w14:paraId="17BB6548" w14:textId="454935FA"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sz w:val="20"/>
                <w:szCs w:val="20"/>
              </w:rPr>
              <w:t>The aim was to have case finders at each site one or two days per week (to align with ‘busy’ clinics where most patients with COPD are managed). A brief job description is provided below. Case finders received standardised training from researchers (KH and SH) to undertake this role. This training was based on our clinical experience and the findings of our previous quantitative and qualitative studies investigating referral behaviours in Perth’s tertiary hospitals,</w:t>
            </w:r>
            <w:r w:rsidR="00872095">
              <w:rPr>
                <w:rFonts w:ascii="Arial" w:hAnsi="Arial" w:cs="Arial"/>
                <w:noProof/>
                <w:sz w:val="20"/>
                <w:szCs w:val="20"/>
                <w:vertAlign w:val="superscript"/>
              </w:rPr>
              <w:t>9,4,5</w:t>
            </w:r>
            <w:r w:rsidRPr="001C43EC">
              <w:rPr>
                <w:rFonts w:ascii="Arial" w:hAnsi="Arial" w:cs="Arial"/>
                <w:sz w:val="20"/>
                <w:szCs w:val="20"/>
              </w:rPr>
              <w:t xml:space="preserve"> and placed emphasis on understanding a person’s perspective. That is, we encouraged a personalised approach that centred around understanding the person first and forming a therapeutic partnership that enabled case finders to safely explore the person’s specific barriers to engaging in a PRP. We encouraged case finders to be purposeful and invest time to actively listen, engage with and relate to the people they interact with.</w:t>
            </w:r>
            <w:r w:rsidR="00872095">
              <w:rPr>
                <w:rFonts w:ascii="Arial" w:hAnsi="Arial" w:cs="Arial"/>
                <w:noProof/>
                <w:sz w:val="20"/>
                <w:szCs w:val="20"/>
                <w:vertAlign w:val="superscript"/>
              </w:rPr>
              <w:t>10,11</w:t>
            </w:r>
            <w:r w:rsidRPr="001C43EC">
              <w:rPr>
                <w:rFonts w:ascii="Arial" w:hAnsi="Arial" w:cs="Arial"/>
                <w:sz w:val="20"/>
                <w:szCs w:val="20"/>
              </w:rPr>
              <w:t xml:space="preserve"> As some case finders had no experience with a PRP, we provided opportunities to build knowledge, skills and confidence in understanding what these programs involve. We provided </w:t>
            </w:r>
            <w:r w:rsidR="00EF4B3D">
              <w:rPr>
                <w:rFonts w:ascii="Arial" w:hAnsi="Arial" w:cs="Arial"/>
                <w:sz w:val="20"/>
                <w:szCs w:val="20"/>
              </w:rPr>
              <w:t xml:space="preserve">standardised </w:t>
            </w:r>
            <w:r w:rsidRPr="001C43EC">
              <w:rPr>
                <w:rFonts w:ascii="Arial" w:hAnsi="Arial" w:cs="Arial"/>
                <w:sz w:val="20"/>
                <w:szCs w:val="20"/>
              </w:rPr>
              <w:t>education to case finders around how pulmonary rehabilitation can benefit people with COPD. Case finders also experienced its benefits firsthand. That is, they got to know the local PRP physiotherapists and were provided with opportunities to watch an initial assessment and exercise classes and interact with current PRP candidates to understand their experiences. In addition to supporting case finders to internalise the value for PRPs,</w:t>
            </w:r>
            <w:r w:rsidR="00A171AB">
              <w:rPr>
                <w:rFonts w:ascii="Arial" w:hAnsi="Arial" w:cs="Arial"/>
                <w:noProof/>
                <w:sz w:val="20"/>
                <w:szCs w:val="20"/>
                <w:vertAlign w:val="superscript"/>
              </w:rPr>
              <w:t>11</w:t>
            </w:r>
            <w:r w:rsidRPr="001C43EC">
              <w:rPr>
                <w:rFonts w:ascii="Arial" w:hAnsi="Arial" w:cs="Arial"/>
                <w:sz w:val="20"/>
                <w:szCs w:val="20"/>
              </w:rPr>
              <w:t xml:space="preserve"> we also offered suggestions for ways to communicate with patients and tailor the information about these programs to support behaviour change.</w:t>
            </w:r>
            <w:r w:rsidR="00A171AB">
              <w:rPr>
                <w:rFonts w:ascii="Arial" w:hAnsi="Arial" w:cs="Arial"/>
                <w:noProof/>
                <w:sz w:val="20"/>
                <w:szCs w:val="20"/>
                <w:vertAlign w:val="superscript"/>
              </w:rPr>
              <w:t>11</w:t>
            </w:r>
            <w:r w:rsidR="007F0274" w:rsidRPr="001C43EC">
              <w:rPr>
                <w:rFonts w:ascii="Arial" w:hAnsi="Arial" w:cs="Arial"/>
                <w:noProof/>
                <w:sz w:val="20"/>
                <w:szCs w:val="20"/>
                <w:vertAlign w:val="superscript"/>
              </w:rPr>
              <w:t>,</w:t>
            </w:r>
            <w:r w:rsidR="00A05FED">
              <w:rPr>
                <w:rFonts w:ascii="Arial" w:hAnsi="Arial" w:cs="Arial"/>
                <w:noProof/>
                <w:sz w:val="20"/>
                <w:szCs w:val="20"/>
                <w:vertAlign w:val="superscript"/>
              </w:rPr>
              <w:t>12</w:t>
            </w:r>
            <w:r w:rsidRPr="001C43EC">
              <w:rPr>
                <w:rFonts w:ascii="Arial" w:hAnsi="Arial" w:cs="Arial"/>
                <w:sz w:val="20"/>
                <w:szCs w:val="20"/>
              </w:rPr>
              <w:t xml:space="preserve"> Suggestions aligned with motivational behaviour change techniques</w:t>
            </w:r>
            <w:r w:rsidR="008A4215" w:rsidRPr="008A4215">
              <w:rPr>
                <w:rFonts w:ascii="Arial" w:hAnsi="Arial" w:cs="Arial"/>
                <w:sz w:val="20"/>
                <w:szCs w:val="20"/>
                <w:vertAlign w:val="superscript"/>
              </w:rPr>
              <w:t>12</w:t>
            </w:r>
            <w:r w:rsidRPr="001C43EC">
              <w:rPr>
                <w:rFonts w:ascii="Arial" w:hAnsi="Arial" w:cs="Arial"/>
                <w:sz w:val="20"/>
                <w:szCs w:val="20"/>
              </w:rPr>
              <w:t xml:space="preserve"> and included approaching with empathy, curiosity and unconditional regard; use of lay language; engage in a two-way conversation about a PRP and taking time to explore and unpack internalised perceptions hindering engagement. </w:t>
            </w:r>
            <w:r w:rsidR="001929CE">
              <w:rPr>
                <w:rFonts w:ascii="Arial" w:hAnsi="Arial" w:cs="Arial"/>
                <w:sz w:val="20"/>
                <w:szCs w:val="20"/>
              </w:rPr>
              <w:t xml:space="preserve">However, this was left largely to the case finders’ discretion to navigate, based on how the individual presented. </w:t>
            </w:r>
            <w:r w:rsidRPr="001C43EC">
              <w:rPr>
                <w:rFonts w:ascii="Arial" w:hAnsi="Arial" w:cs="Arial"/>
                <w:sz w:val="20"/>
                <w:szCs w:val="20"/>
              </w:rPr>
              <w:t>Among people who declined a referral, case finders were able to follow up where necessary to offer a PRP again. Case finders were also provided with a toolkit that comprised co-designed materials as well as already available resources that they could use, at their discretion, to support patient engagement.</w:t>
            </w:r>
            <w:r w:rsidR="00A05FED">
              <w:rPr>
                <w:rFonts w:ascii="Arial" w:hAnsi="Arial" w:cs="Arial"/>
                <w:noProof/>
                <w:sz w:val="20"/>
                <w:szCs w:val="20"/>
                <w:vertAlign w:val="superscript"/>
              </w:rPr>
              <w:t>8</w:t>
            </w:r>
            <w:r w:rsidRPr="001C43EC">
              <w:rPr>
                <w:rFonts w:ascii="Arial" w:hAnsi="Arial" w:cs="Arial"/>
                <w:sz w:val="20"/>
                <w:szCs w:val="20"/>
              </w:rPr>
              <w:t xml:space="preserve"> There were subtle differences in the role of these case finders, with regards to PRP referrals across each of the three hospitals:</w:t>
            </w:r>
          </w:p>
          <w:p w14:paraId="0B292738"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sz w:val="20"/>
                <w:szCs w:val="20"/>
              </w:rPr>
              <w:t xml:space="preserve">Site A: Case finders could email the tertiary PRP physiotherapist with the information about the prospective PRP candidate (in the form of a referral). PRP physiotherapists would generate an </w:t>
            </w:r>
            <w:proofErr w:type="spellStart"/>
            <w:r w:rsidRPr="001C43EC">
              <w:rPr>
                <w:rFonts w:ascii="Arial" w:hAnsi="Arial" w:cs="Arial"/>
                <w:sz w:val="20"/>
                <w:szCs w:val="20"/>
              </w:rPr>
              <w:t>eReferral</w:t>
            </w:r>
            <w:proofErr w:type="spellEnd"/>
            <w:r w:rsidRPr="001C43EC">
              <w:rPr>
                <w:rFonts w:ascii="Arial" w:hAnsi="Arial" w:cs="Arial"/>
                <w:sz w:val="20"/>
                <w:szCs w:val="20"/>
              </w:rPr>
              <w:t xml:space="preserve"> to their own service. Where case finders were clinicians that worked at this site, they could generate </w:t>
            </w:r>
            <w:proofErr w:type="spellStart"/>
            <w:r w:rsidRPr="001C43EC">
              <w:rPr>
                <w:rFonts w:ascii="Arial" w:hAnsi="Arial" w:cs="Arial"/>
                <w:sz w:val="20"/>
                <w:szCs w:val="20"/>
              </w:rPr>
              <w:t>eReferrals</w:t>
            </w:r>
            <w:proofErr w:type="spellEnd"/>
            <w:r w:rsidRPr="001C43EC">
              <w:rPr>
                <w:rFonts w:ascii="Arial" w:hAnsi="Arial" w:cs="Arial"/>
                <w:sz w:val="20"/>
                <w:szCs w:val="20"/>
              </w:rPr>
              <w:t xml:space="preserve"> to the relevant PRP service themselves.</w:t>
            </w:r>
          </w:p>
          <w:p w14:paraId="44D23B54"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sz w:val="20"/>
                <w:szCs w:val="20"/>
              </w:rPr>
              <w:t>Site B: When a case finder interacted with a prospective PRP candidate who was appropriate to be referred (but had not already been referred), the case finder needed to prompt the treating HCP to generate an eReferral.* Therefore, in the inpatient setting, case finders needed to prompt the ward physiotherapist. In the outpatient setting, case finders needed to prompt the treating physician before the end of clinic.</w:t>
            </w:r>
          </w:p>
          <w:p w14:paraId="503AD0E5"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sz w:val="20"/>
                <w:szCs w:val="20"/>
              </w:rPr>
              <w:t xml:space="preserve">Site C: Case finders could email the tertiary PRP physiotherapist with the information about the prospective PRP candidate (in the form of a referral). PRP physiotherapists would generate an </w:t>
            </w:r>
            <w:proofErr w:type="spellStart"/>
            <w:r w:rsidRPr="001C43EC">
              <w:rPr>
                <w:rFonts w:ascii="Arial" w:hAnsi="Arial" w:cs="Arial"/>
                <w:sz w:val="20"/>
                <w:szCs w:val="20"/>
              </w:rPr>
              <w:t>eReferral</w:t>
            </w:r>
            <w:proofErr w:type="spellEnd"/>
            <w:r w:rsidRPr="001C43EC">
              <w:rPr>
                <w:rFonts w:ascii="Arial" w:hAnsi="Arial" w:cs="Arial"/>
                <w:sz w:val="20"/>
                <w:szCs w:val="20"/>
              </w:rPr>
              <w:t xml:space="preserve"> to their own service.</w:t>
            </w:r>
          </w:p>
          <w:p w14:paraId="7B6CB0B0"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3C3456E" w14:textId="77777777" w:rsidR="009F38B3" w:rsidRPr="001C43EC" w:rsidRDefault="009F38B3" w:rsidP="00257B9F">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1C43EC">
              <w:rPr>
                <w:rFonts w:ascii="Arial" w:hAnsi="Arial" w:cs="Arial"/>
                <w:b/>
                <w:bCs/>
                <w:u w:val="single"/>
              </w:rPr>
              <w:t xml:space="preserve">Case finder job description  </w:t>
            </w:r>
          </w:p>
          <w:p w14:paraId="454B393E" w14:textId="77777777" w:rsidR="009F38B3" w:rsidRPr="001C43EC" w:rsidRDefault="009F38B3" w:rsidP="00257B9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To ‘find’ cases of COPD who are suitable for pulmonary rehabilitation across respiratory outpatient clinics, and inpatient respiratory +/– general medicine wards</w:t>
            </w:r>
          </w:p>
          <w:p w14:paraId="71DFE6C6" w14:textId="77777777" w:rsidR="009F38B3" w:rsidRPr="001C43EC" w:rsidRDefault="009F38B3" w:rsidP="00257B9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lastRenderedPageBreak/>
              <w:t>Provide information and education about the PRP service (this includes providing a ‘pack’ – pamphlet, infographic, contact information of service referred to)</w:t>
            </w:r>
          </w:p>
          <w:p w14:paraId="35A51F4F" w14:textId="77777777" w:rsidR="009F38B3" w:rsidRPr="001C43EC" w:rsidRDefault="009F38B3" w:rsidP="00257B9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Approach with compassion and empathy, no judgement around stigma associated with COPD, have the time to listen and answer patient questions. </w:t>
            </w:r>
          </w:p>
          <w:p w14:paraId="1AAEEA66" w14:textId="77777777" w:rsidR="009F38B3" w:rsidRPr="001C43EC" w:rsidRDefault="009F38B3" w:rsidP="00257B9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Identify individual patient barriers to referral/uptake of pulmonary rehabilitation and collaborate with the patient to overcome these barriers. For example, provide parking/taxi vouchers, organise a buddy to attend with the patient, engage psychologist, etc.</w:t>
            </w:r>
          </w:p>
          <w:p w14:paraId="43631695" w14:textId="77777777" w:rsidR="009F38B3" w:rsidRPr="001C43EC" w:rsidRDefault="009F38B3" w:rsidP="00257B9F">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Identify and address unhelpful beliefs the patient has towards their diagnosis, exercise and physical activity, e.g. fear avoidance, catastrophising, protective behaviours and/or shame/stigma. – engage psychologist where necessary to support engagement with the pulmonary rehabilitation service</w:t>
            </w:r>
          </w:p>
          <w:p w14:paraId="4B662F90" w14:textId="77777777" w:rsidR="009F38B3" w:rsidRPr="001C43EC" w:rsidRDefault="009F38B3" w:rsidP="00257B9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Gather relevant information (spirometry results, six-minute walk test results, etc.) and advocate clinicians to complete an </w:t>
            </w:r>
            <w:proofErr w:type="spellStart"/>
            <w:r w:rsidRPr="001C43EC">
              <w:rPr>
                <w:rFonts w:ascii="Arial" w:eastAsia="Times New Roman" w:hAnsi="Arial" w:cs="Arial"/>
              </w:rPr>
              <w:t>eReferral</w:t>
            </w:r>
            <w:proofErr w:type="spellEnd"/>
            <w:r w:rsidRPr="001C43EC">
              <w:rPr>
                <w:rFonts w:ascii="Arial" w:eastAsia="Times New Roman" w:hAnsi="Arial" w:cs="Arial"/>
              </w:rPr>
              <w:t xml:space="preserve"> to a PRP OR facilitate an </w:t>
            </w:r>
            <w:proofErr w:type="spellStart"/>
            <w:r w:rsidRPr="001C43EC">
              <w:rPr>
                <w:rFonts w:ascii="Arial" w:eastAsia="Times New Roman" w:hAnsi="Arial" w:cs="Arial"/>
              </w:rPr>
              <w:t>eReferral</w:t>
            </w:r>
            <w:proofErr w:type="spellEnd"/>
            <w:r w:rsidRPr="001C43EC">
              <w:rPr>
                <w:rFonts w:ascii="Arial" w:eastAsia="Times New Roman" w:hAnsi="Arial" w:cs="Arial"/>
              </w:rPr>
              <w:t xml:space="preserve"> yourself</w:t>
            </w:r>
          </w:p>
          <w:p w14:paraId="2A3B948F" w14:textId="77777777" w:rsidR="009F38B3" w:rsidRPr="001C43EC" w:rsidRDefault="009F38B3" w:rsidP="00257B9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Ensure the co-designed strategies are in place across the sites – replenish stocks when low, tweak as needed. Use the resources as part of your role </w:t>
            </w:r>
          </w:p>
          <w:p w14:paraId="4ABF0558" w14:textId="77777777" w:rsidR="009F38B3" w:rsidRPr="001C43EC" w:rsidRDefault="009F38B3" w:rsidP="00257B9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Link with current/past PRP participants who are willing to share their experience through the program to assist people to attend </w:t>
            </w:r>
          </w:p>
          <w:p w14:paraId="1D3CE12E" w14:textId="77777777" w:rsidR="009F38B3" w:rsidRPr="001C43EC" w:rsidRDefault="009F38B3" w:rsidP="00257B9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Wear the promotional t-shirt while on site </w:t>
            </w:r>
          </w:p>
          <w:p w14:paraId="43975DE1" w14:textId="77777777" w:rsidR="009F38B3" w:rsidRPr="001C43EC" w:rsidRDefault="009F38B3" w:rsidP="00257B9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Follow up patients flagged by ward/clinic staff, i.e. people who have declined, and try to get them to engage with the program as per above </w:t>
            </w:r>
          </w:p>
          <w:p w14:paraId="20F9551C" w14:textId="77777777" w:rsidR="009F38B3" w:rsidRPr="001C43EC" w:rsidRDefault="009F38B3" w:rsidP="00257B9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Liaise with pulmonary rehabilitation physiotherapists:</w:t>
            </w:r>
          </w:p>
          <w:p w14:paraId="1842DAE2" w14:textId="77777777" w:rsidR="009F38B3" w:rsidRPr="001C43EC" w:rsidRDefault="009F38B3" w:rsidP="00257B9F">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Follow up those who do not attend their initial appointments/poor class attendance/decliners – identify and assist patients to overcome their individual barriers so that they can attend/complete the program </w:t>
            </w:r>
          </w:p>
          <w:p w14:paraId="57D3BD0F" w14:textId="77777777" w:rsidR="009F38B3" w:rsidRPr="001C43EC" w:rsidRDefault="009F38B3" w:rsidP="00257B9F">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1C43EC">
              <w:rPr>
                <w:rFonts w:ascii="Arial" w:eastAsia="Times New Roman" w:hAnsi="Arial" w:cs="Arial"/>
              </w:rPr>
              <w:t>If has not been already done, contact those who have been referred to the service to check in; see if they have any questions about the service and encourage initial appointment attendance</w:t>
            </w:r>
          </w:p>
          <w:p w14:paraId="7108C1B0" w14:textId="77777777" w:rsidR="009F38B3" w:rsidRPr="001C43EC" w:rsidRDefault="009F38B3" w:rsidP="00257B9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Further roles as you see fit to achieve the aim of improving referral and uptake of pulmonary rehabilitation among people with COPD from the inpatient and outpatient respiratory settings </w:t>
            </w:r>
          </w:p>
          <w:p w14:paraId="02286C01" w14:textId="65E33C6E" w:rsidR="009F38B3" w:rsidRPr="00C418D6" w:rsidRDefault="009F38B3" w:rsidP="00C418D6">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Keep a </w:t>
            </w:r>
            <w:r w:rsidR="00C418D6">
              <w:rPr>
                <w:rFonts w:ascii="Arial" w:eastAsia="Times New Roman" w:hAnsi="Arial" w:cs="Arial"/>
              </w:rPr>
              <w:t>record of p</w:t>
            </w:r>
            <w:r w:rsidRPr="00C418D6">
              <w:rPr>
                <w:rFonts w:ascii="Arial" w:eastAsia="Times New Roman" w:hAnsi="Arial" w:cs="Arial"/>
              </w:rPr>
              <w:t>atients reviewed, intervention/s provided, outcome</w:t>
            </w:r>
          </w:p>
          <w:p w14:paraId="63C4153D" w14:textId="77777777" w:rsidR="009F38B3" w:rsidRPr="001C43EC" w:rsidRDefault="009F38B3" w:rsidP="00C418D6">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Keep a record of your interactions and outcomes with patients/clinicians. Information can include: </w:t>
            </w:r>
          </w:p>
          <w:p w14:paraId="746FABD0" w14:textId="77777777" w:rsidR="009F38B3" w:rsidRPr="001C43EC" w:rsidRDefault="009F38B3" w:rsidP="00C418D6">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Date/time</w:t>
            </w:r>
          </w:p>
          <w:p w14:paraId="7B1F358F" w14:textId="77777777" w:rsidR="009F38B3" w:rsidRPr="001C43EC" w:rsidRDefault="009F38B3" w:rsidP="00C418D6">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Who flagged this patient for review by the case finder?</w:t>
            </w:r>
          </w:p>
          <w:p w14:paraId="77569779" w14:textId="77777777" w:rsidR="009F38B3" w:rsidRPr="001C43EC" w:rsidRDefault="009F38B3" w:rsidP="00C418D6">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Inpatient / outpatient?</w:t>
            </w:r>
          </w:p>
          <w:p w14:paraId="4FFDE5C8" w14:textId="77777777" w:rsidR="009F38B3" w:rsidRPr="001C43EC" w:rsidRDefault="009F38B3" w:rsidP="00C418D6">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Has this patient declined a referral to a pulmonary rehabilitation program during this recruitment period? </w:t>
            </w:r>
          </w:p>
          <w:p w14:paraId="5A6507FD" w14:textId="77777777" w:rsidR="009F38B3" w:rsidRPr="001C43EC" w:rsidRDefault="009F38B3" w:rsidP="00C418D6">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What did you do? </w:t>
            </w:r>
          </w:p>
          <w:p w14:paraId="70F0690C" w14:textId="77777777" w:rsidR="009F38B3" w:rsidRPr="001C43EC" w:rsidRDefault="009F38B3" w:rsidP="00C418D6">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Is your input related to improving referral or uptake or both? </w:t>
            </w:r>
          </w:p>
          <w:p w14:paraId="51FAE007" w14:textId="77777777" w:rsidR="009F38B3" w:rsidRPr="001C43EC" w:rsidRDefault="009F38B3" w:rsidP="00C418D6">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What was the outcome? e.g. patient contacted and discussed the program – referral accepted, facilitated uptake, referred to rehabilitation in the home instead of hospital- or community-based program. </w:t>
            </w:r>
          </w:p>
          <w:p w14:paraId="20715153" w14:textId="77777777" w:rsidR="009F38B3" w:rsidRPr="001C43EC" w:rsidRDefault="009F38B3" w:rsidP="00C418D6">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Any follow-up required and by who? </w:t>
            </w:r>
          </w:p>
          <w:p w14:paraId="36499C65" w14:textId="77777777" w:rsidR="009F38B3" w:rsidRPr="001C43EC" w:rsidRDefault="009F38B3" w:rsidP="00C418D6">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 xml:space="preserve">How has the case finder positively influenced referral/uptake for this patient? </w:t>
            </w:r>
          </w:p>
          <w:p w14:paraId="41018DDB" w14:textId="77777777" w:rsidR="009F38B3" w:rsidRPr="001C43EC" w:rsidRDefault="009F38B3" w:rsidP="00C418D6">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3EC">
              <w:rPr>
                <w:rFonts w:ascii="Arial" w:eastAsia="Times New Roman" w:hAnsi="Arial" w:cs="Arial"/>
              </w:rPr>
              <w:t>Do you have any other reflections? e.g. what’s working well, what’s not working.</w:t>
            </w:r>
          </w:p>
          <w:p w14:paraId="3AD4FE3D" w14:textId="15B2A13B" w:rsidR="009F38B3" w:rsidRPr="001C43EC" w:rsidRDefault="009F38B3" w:rsidP="00C418D6">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bdr w:val="none" w:sz="0" w:space="0" w:color="auto" w:frame="1"/>
              </w:rPr>
            </w:pPr>
            <w:r w:rsidRPr="00C418D6">
              <w:rPr>
                <w:rFonts w:ascii="Arial" w:eastAsia="Times New Roman" w:hAnsi="Arial" w:cs="Arial"/>
              </w:rPr>
              <w:t>How many people you interact with and time you spend interacting with each patient</w:t>
            </w:r>
          </w:p>
        </w:tc>
      </w:tr>
      <w:tr w:rsidR="009F38B3" w:rsidRPr="001C43EC" w14:paraId="1A45D516" w14:textId="77777777" w:rsidTr="00257B9F">
        <w:tc>
          <w:tcPr>
            <w:cnfStyle w:val="001000000000" w:firstRow="0" w:lastRow="0" w:firstColumn="1" w:lastColumn="0" w:oddVBand="0" w:evenVBand="0" w:oddHBand="0" w:evenHBand="0" w:firstRowFirstColumn="0" w:firstRowLastColumn="0" w:lastRowFirstColumn="0" w:lastRowLastColumn="0"/>
            <w:tcW w:w="1701" w:type="dxa"/>
          </w:tcPr>
          <w:p w14:paraId="270416BF" w14:textId="77777777" w:rsidR="009F38B3" w:rsidRPr="001C43EC" w:rsidRDefault="009F38B3" w:rsidP="00257B9F">
            <w:pPr>
              <w:pStyle w:val="TableText"/>
              <w:rPr>
                <w:rFonts w:ascii="Arial" w:hAnsi="Arial" w:cs="Arial"/>
                <w:b w:val="0"/>
                <w:bCs w:val="0"/>
                <w:sz w:val="20"/>
                <w:szCs w:val="20"/>
                <w:shd w:val="clear" w:color="auto" w:fill="FFFFFF"/>
              </w:rPr>
            </w:pPr>
            <w:r w:rsidRPr="001C43EC">
              <w:rPr>
                <w:rFonts w:ascii="Arial" w:hAnsi="Arial" w:cs="Arial"/>
                <w:sz w:val="20"/>
                <w:szCs w:val="20"/>
                <w:shd w:val="clear" w:color="auto" w:fill="FFFFFF"/>
              </w:rPr>
              <w:lastRenderedPageBreak/>
              <w:t xml:space="preserve">Promotional t-shirts </w:t>
            </w:r>
          </w:p>
          <w:p w14:paraId="62E9574E" w14:textId="77777777" w:rsidR="009F38B3" w:rsidRPr="001C43EC" w:rsidRDefault="009F38B3" w:rsidP="00257B9F">
            <w:pPr>
              <w:pStyle w:val="TableText"/>
              <w:rPr>
                <w:rFonts w:ascii="Arial" w:hAnsi="Arial" w:cs="Arial"/>
                <w:sz w:val="20"/>
                <w:szCs w:val="20"/>
              </w:rPr>
            </w:pPr>
            <w:r w:rsidRPr="001C43EC">
              <w:rPr>
                <w:rFonts w:ascii="Arial" w:hAnsi="Arial" w:cs="Arial"/>
                <w:b w:val="0"/>
                <w:bCs w:val="0"/>
                <w:i/>
                <w:iCs/>
                <w:sz w:val="20"/>
                <w:szCs w:val="20"/>
              </w:rPr>
              <w:t>Targeting both people with COPD and HCPs</w:t>
            </w:r>
          </w:p>
        </w:tc>
        <w:tc>
          <w:tcPr>
            <w:tcW w:w="12457" w:type="dxa"/>
            <w:gridSpan w:val="4"/>
          </w:tcPr>
          <w:p w14:paraId="2CC734D6"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1C43EC">
              <w:rPr>
                <w:rFonts w:ascii="Arial" w:hAnsi="Arial" w:cs="Arial"/>
                <w:noProof/>
                <w:sz w:val="20"/>
                <w:szCs w:val="20"/>
              </w:rPr>
              <w:t xml:space="preserve">Worn by HCPs who refer people with COPD to a PRP from tertiary care, and respiratory medicine and PRP physiotherapists. </w:t>
            </w:r>
          </w:p>
          <w:p w14:paraId="7142C5FD"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1C43EC">
              <w:rPr>
                <w:rFonts w:ascii="Arial" w:eastAsia="Times New Roman" w:hAnsi="Arial" w:cs="Arial"/>
                <w:noProof/>
                <w:sz w:val="20"/>
                <w:szCs w:val="20"/>
                <w:bdr w:val="none" w:sz="0" w:space="0" w:color="auto" w:frame="1"/>
              </w:rPr>
              <w:drawing>
                <wp:inline distT="0" distB="0" distL="0" distR="0" wp14:anchorId="1EF1A201" wp14:editId="36E0C8F8">
                  <wp:extent cx="3082983" cy="3062960"/>
                  <wp:effectExtent l="0" t="0" r="3175" b="4445"/>
                  <wp:docPr id="6" name="Picture 5" descr="A person in a green shirt&#10;&#10;AI-generated content may be incorrect.">
                    <a:extLst xmlns:a="http://schemas.openxmlformats.org/drawingml/2006/main">
                      <a:ext uri="{FF2B5EF4-FFF2-40B4-BE49-F238E27FC236}">
                        <a16:creationId xmlns:a16="http://schemas.microsoft.com/office/drawing/2014/main" id="{14F43CC8-8DF6-FE0E-B538-D91F9D0A60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in a green shirt&#10;&#10;AI-generated content may be incorrect.">
                            <a:extLst>
                              <a:ext uri="{FF2B5EF4-FFF2-40B4-BE49-F238E27FC236}">
                                <a16:creationId xmlns:a16="http://schemas.microsoft.com/office/drawing/2014/main" id="{14F43CC8-8DF6-FE0E-B538-D91F9D0A600E}"/>
                              </a:ext>
                            </a:extLst>
                          </pic:cNvPr>
                          <pic:cNvPicPr>
                            <a:picLocks noChangeAspect="1"/>
                          </pic:cNvPicPr>
                        </pic:nvPicPr>
                        <pic:blipFill rotWithShape="1">
                          <a:blip r:embed="rId9"/>
                          <a:srcRect l="13365" t="17046" r="10294" b="26069"/>
                          <a:stretch/>
                        </pic:blipFill>
                        <pic:spPr bwMode="auto">
                          <a:xfrm>
                            <a:off x="0" y="0"/>
                            <a:ext cx="3085987" cy="3065944"/>
                          </a:xfrm>
                          <a:prstGeom prst="rect">
                            <a:avLst/>
                          </a:prstGeom>
                          <a:ln>
                            <a:noFill/>
                          </a:ln>
                          <a:extLst>
                            <a:ext uri="{53640926-AAD7-44D8-BBD7-CCE9431645EC}">
                              <a14:shadowObscured xmlns:a14="http://schemas.microsoft.com/office/drawing/2010/main"/>
                            </a:ext>
                          </a:extLst>
                        </pic:spPr>
                      </pic:pic>
                    </a:graphicData>
                  </a:graphic>
                </wp:inline>
              </w:drawing>
            </w:r>
            <w:r w:rsidRPr="001C43EC">
              <w:rPr>
                <w:rFonts w:ascii="Arial" w:hAnsi="Arial" w:cs="Arial"/>
                <w:noProof/>
                <w:sz w:val="20"/>
                <w:szCs w:val="20"/>
              </w:rPr>
              <w:t xml:space="preserve"> </w:t>
            </w:r>
            <w:r w:rsidRPr="001C43EC">
              <w:rPr>
                <w:rFonts w:ascii="Arial" w:eastAsia="Times New Roman" w:hAnsi="Arial" w:cs="Arial"/>
                <w:noProof/>
                <w:sz w:val="20"/>
                <w:szCs w:val="20"/>
                <w:bdr w:val="none" w:sz="0" w:space="0" w:color="auto" w:frame="1"/>
              </w:rPr>
              <w:drawing>
                <wp:inline distT="0" distB="0" distL="0" distR="0" wp14:anchorId="688AAC4E" wp14:editId="2B0120DA">
                  <wp:extent cx="2938870" cy="3061565"/>
                  <wp:effectExtent l="0" t="0" r="0" b="5715"/>
                  <wp:docPr id="1411947292" name="Picture 1" descr="A back of a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47292" name="Picture 1" descr="A back of a shirt&#10;&#10;AI-generated content may be incorrect."/>
                          <pic:cNvPicPr/>
                        </pic:nvPicPr>
                        <pic:blipFill>
                          <a:blip r:embed="rId10"/>
                          <a:stretch>
                            <a:fillRect/>
                          </a:stretch>
                        </pic:blipFill>
                        <pic:spPr>
                          <a:xfrm>
                            <a:off x="0" y="0"/>
                            <a:ext cx="2960159" cy="3083743"/>
                          </a:xfrm>
                          <a:prstGeom prst="rect">
                            <a:avLst/>
                          </a:prstGeom>
                        </pic:spPr>
                      </pic:pic>
                    </a:graphicData>
                  </a:graphic>
                </wp:inline>
              </w:drawing>
            </w:r>
          </w:p>
          <w:p w14:paraId="29B2695B"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p w14:paraId="3C809802"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p w14:paraId="2C54574D"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p w14:paraId="3AA5DEE5"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p w14:paraId="0864BA55"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p w14:paraId="1B4CF8C4"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p w14:paraId="72F03F48"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p w14:paraId="05B8A352"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p w14:paraId="175E4580"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p w14:paraId="169D08A2"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p w14:paraId="2160ED1F"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p w14:paraId="1E756F91" w14:textId="77777777" w:rsidR="009F38B3" w:rsidRPr="001C43EC" w:rsidRDefault="009F38B3" w:rsidP="00257B9F">
            <w:pPr>
              <w:pStyle w:val="TableText"/>
              <w:ind w:left="0" w:firstLine="0"/>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14:ligatures w14:val="none"/>
              </w:rPr>
            </w:pPr>
          </w:p>
        </w:tc>
      </w:tr>
      <w:tr w:rsidR="009F38B3" w:rsidRPr="001C43EC" w14:paraId="3A653E24" w14:textId="77777777" w:rsidTr="00257B9F">
        <w:tc>
          <w:tcPr>
            <w:cnfStyle w:val="001000000000" w:firstRow="0" w:lastRow="0" w:firstColumn="1" w:lastColumn="0" w:oddVBand="0" w:evenVBand="0" w:oddHBand="0" w:evenHBand="0" w:firstRowFirstColumn="0" w:firstRowLastColumn="0" w:lastRowFirstColumn="0" w:lastRowLastColumn="0"/>
            <w:tcW w:w="1701" w:type="dxa"/>
          </w:tcPr>
          <w:p w14:paraId="040C6471" w14:textId="77777777" w:rsidR="009F38B3" w:rsidRPr="001C43EC" w:rsidRDefault="009F38B3" w:rsidP="00257B9F">
            <w:pPr>
              <w:pStyle w:val="TableText"/>
              <w:rPr>
                <w:rFonts w:ascii="Arial" w:hAnsi="Arial" w:cs="Arial"/>
                <w:b w:val="0"/>
                <w:bCs w:val="0"/>
                <w:sz w:val="20"/>
                <w:szCs w:val="20"/>
              </w:rPr>
            </w:pPr>
            <w:r w:rsidRPr="001C43EC">
              <w:rPr>
                <w:rFonts w:ascii="Arial" w:hAnsi="Arial" w:cs="Arial"/>
                <w:sz w:val="20"/>
                <w:szCs w:val="20"/>
              </w:rPr>
              <w:lastRenderedPageBreak/>
              <w:t xml:space="preserve">Infographic </w:t>
            </w:r>
          </w:p>
          <w:p w14:paraId="6A760669" w14:textId="77777777" w:rsidR="009F38B3" w:rsidRPr="001C43EC" w:rsidRDefault="009F38B3" w:rsidP="00257B9F">
            <w:pPr>
              <w:pStyle w:val="TableText"/>
              <w:rPr>
                <w:rFonts w:ascii="Arial" w:hAnsi="Arial" w:cs="Arial"/>
                <w:sz w:val="20"/>
                <w:szCs w:val="20"/>
              </w:rPr>
            </w:pPr>
            <w:r w:rsidRPr="001C43EC">
              <w:rPr>
                <w:rFonts w:ascii="Arial" w:hAnsi="Arial" w:cs="Arial"/>
                <w:b w:val="0"/>
                <w:bCs w:val="0"/>
                <w:i/>
                <w:iCs/>
                <w:sz w:val="20"/>
                <w:szCs w:val="20"/>
              </w:rPr>
              <w:t>Targeting people with COPD</w:t>
            </w:r>
          </w:p>
        </w:tc>
        <w:tc>
          <w:tcPr>
            <w:tcW w:w="12457" w:type="dxa"/>
            <w:gridSpan w:val="4"/>
          </w:tcPr>
          <w:p w14:paraId="4CE0CF4C" w14:textId="77777777" w:rsidR="009F38B3" w:rsidRPr="001C43EC" w:rsidRDefault="009F38B3" w:rsidP="00257B9F">
            <w:pPr>
              <w:pStyle w:val="TableText"/>
              <w:spacing w:after="240"/>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1C43EC">
              <w:rPr>
                <w:rFonts w:ascii="Arial" w:hAnsi="Arial" w:cs="Arial"/>
                <w:noProof/>
                <w:sz w:val="20"/>
                <w:szCs w:val="20"/>
              </w:rPr>
              <w:t xml:space="preserve">Infographics were placed in respiratory outpatient clinic waiting rooms, respiratory offices, and were provided to HCPs working in respiratory medicine and case finders to provide to prospective PRP candidates as they deemed appropriate. Infographics were also sent out with each PRP initial appointment letter. </w:t>
            </w:r>
          </w:p>
          <w:p w14:paraId="677D78B0" w14:textId="77777777" w:rsidR="009F38B3" w:rsidRPr="001C43EC" w:rsidRDefault="009F38B3" w:rsidP="00257B9F">
            <w:pPr>
              <w:pStyle w:val="TableText"/>
              <w:spacing w:after="240"/>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1C43EC">
              <w:rPr>
                <w:rFonts w:ascii="Arial" w:hAnsi="Arial" w:cs="Arial"/>
                <w:noProof/>
                <w:sz w:val="20"/>
                <w:szCs w:val="20"/>
                <w14:ligatures w14:val="none"/>
              </w:rPr>
              <w:drawing>
                <wp:inline distT="0" distB="0" distL="0" distR="0" wp14:anchorId="65560FFA" wp14:editId="31AFE048">
                  <wp:extent cx="3054536" cy="4320000"/>
                  <wp:effectExtent l="0" t="0" r="0" b="4445"/>
                  <wp:docPr id="1383434568" name="Picture 10" descr="A poster with text and images of two cartoon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434568" name="Picture 10" descr="A poster with text and images of two cartoon peopl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54536" cy="4320000"/>
                          </a:xfrm>
                          <a:prstGeom prst="rect">
                            <a:avLst/>
                          </a:prstGeom>
                        </pic:spPr>
                      </pic:pic>
                    </a:graphicData>
                  </a:graphic>
                </wp:inline>
              </w:drawing>
            </w:r>
            <w:r w:rsidRPr="001C43EC">
              <w:rPr>
                <w:rFonts w:ascii="Arial" w:hAnsi="Arial" w:cs="Arial"/>
                <w:noProof/>
                <w:sz w:val="20"/>
                <w:szCs w:val="20"/>
                <w14:ligatures w14:val="none"/>
              </w:rPr>
              <w:drawing>
                <wp:inline distT="0" distB="0" distL="0" distR="0" wp14:anchorId="433C0AAA" wp14:editId="7171F3CC">
                  <wp:extent cx="3054535" cy="4320000"/>
                  <wp:effectExtent l="0" t="0" r="0" b="4445"/>
                  <wp:docPr id="1660606227" name="Picture 11" descr="A close-up of a fly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606227" name="Picture 11" descr="A close-up of a fly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54535" cy="4320000"/>
                          </a:xfrm>
                          <a:prstGeom prst="rect">
                            <a:avLst/>
                          </a:prstGeom>
                        </pic:spPr>
                      </pic:pic>
                    </a:graphicData>
                  </a:graphic>
                </wp:inline>
              </w:drawing>
            </w:r>
          </w:p>
          <w:p w14:paraId="538BEF39"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r>
      <w:tr w:rsidR="009F38B3" w:rsidRPr="001C43EC" w14:paraId="5FC56132" w14:textId="77777777" w:rsidTr="00257B9F">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590DBC26" w14:textId="77777777" w:rsidR="009F38B3" w:rsidRPr="001C43EC" w:rsidRDefault="009F38B3" w:rsidP="00257B9F">
            <w:pPr>
              <w:pStyle w:val="TableText"/>
              <w:rPr>
                <w:rFonts w:ascii="Arial" w:hAnsi="Arial" w:cs="Arial"/>
                <w:b w:val="0"/>
                <w:bCs w:val="0"/>
                <w:sz w:val="20"/>
                <w:szCs w:val="20"/>
              </w:rPr>
            </w:pPr>
            <w:r w:rsidRPr="001C43EC">
              <w:rPr>
                <w:rFonts w:ascii="Arial" w:hAnsi="Arial" w:cs="Arial"/>
                <w:sz w:val="20"/>
                <w:szCs w:val="20"/>
              </w:rPr>
              <w:lastRenderedPageBreak/>
              <w:t>Posters</w:t>
            </w:r>
          </w:p>
          <w:p w14:paraId="7EF7EC2C" w14:textId="77777777" w:rsidR="009F38B3" w:rsidRPr="001C43EC" w:rsidRDefault="009F38B3" w:rsidP="00257B9F">
            <w:pPr>
              <w:pStyle w:val="TableText"/>
              <w:rPr>
                <w:rFonts w:ascii="Arial" w:hAnsi="Arial" w:cs="Arial"/>
                <w:sz w:val="20"/>
                <w:szCs w:val="20"/>
              </w:rPr>
            </w:pPr>
            <w:r w:rsidRPr="001C43EC">
              <w:rPr>
                <w:rFonts w:ascii="Arial" w:hAnsi="Arial" w:cs="Arial"/>
                <w:b w:val="0"/>
                <w:bCs w:val="0"/>
                <w:i/>
                <w:iCs/>
                <w:sz w:val="20"/>
                <w:szCs w:val="20"/>
              </w:rPr>
              <w:t>Targeting both people with COPD and HCPs</w:t>
            </w:r>
          </w:p>
        </w:tc>
        <w:tc>
          <w:tcPr>
            <w:tcW w:w="4162" w:type="dxa"/>
            <w:tcBorders>
              <w:bottom w:val="nil"/>
            </w:tcBorders>
          </w:tcPr>
          <w:p w14:paraId="082C432F"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C43EC">
              <w:rPr>
                <w:rFonts w:ascii="Arial" w:eastAsia="Times New Roman" w:hAnsi="Arial" w:cs="Arial"/>
                <w:noProof/>
                <w:sz w:val="20"/>
                <w:szCs w:val="20"/>
              </w:rPr>
              <w:drawing>
                <wp:inline distT="0" distB="0" distL="0" distR="0" wp14:anchorId="3BA2C35C" wp14:editId="6E2D69C6">
                  <wp:extent cx="2522740" cy="3600000"/>
                  <wp:effectExtent l="0" t="0" r="0" b="635"/>
                  <wp:docPr id="134690340" name="Picture 8" descr="A poster of a person and person with a child on his should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0340" name="Picture 8" descr="A poster of a person and person with a child on his shoulder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2740" cy="3600000"/>
                          </a:xfrm>
                          <a:prstGeom prst="rect">
                            <a:avLst/>
                          </a:prstGeom>
                          <a:noFill/>
                        </pic:spPr>
                      </pic:pic>
                    </a:graphicData>
                  </a:graphic>
                </wp:inline>
              </w:drawing>
            </w:r>
          </w:p>
          <w:p w14:paraId="251A0478" w14:textId="77777777" w:rsidR="009F38B3" w:rsidRPr="001C43EC" w:rsidRDefault="009F38B3" w:rsidP="00257B9F">
            <w:pPr>
              <w:pStyle w:val="TableText"/>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129" w:type="dxa"/>
            <w:tcBorders>
              <w:bottom w:val="nil"/>
            </w:tcBorders>
          </w:tcPr>
          <w:p w14:paraId="722A3161" w14:textId="77777777" w:rsidR="009F38B3" w:rsidRPr="001C43EC" w:rsidRDefault="009F38B3" w:rsidP="00257B9F">
            <w:pPr>
              <w:pStyle w:val="TableText"/>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noProof/>
                <w:sz w:val="20"/>
                <w:szCs w:val="20"/>
              </w:rPr>
              <w:drawing>
                <wp:inline distT="0" distB="0" distL="0" distR="0" wp14:anchorId="5F3FCA76" wp14:editId="2D4702AF">
                  <wp:extent cx="2541458" cy="3600000"/>
                  <wp:effectExtent l="0" t="0" r="0" b="635"/>
                  <wp:docPr id="7" name="Picture 6" descr="A person pushing a walker with a nurse&#10;&#10;AI-generated content may be incorrect.">
                    <a:extLst xmlns:a="http://schemas.openxmlformats.org/drawingml/2006/main">
                      <a:ext uri="{FF2B5EF4-FFF2-40B4-BE49-F238E27FC236}">
                        <a16:creationId xmlns:a16="http://schemas.microsoft.com/office/drawing/2014/main" id="{2CF72FFA-1853-F5A7-F665-7D09172200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erson pushing a walker with a nurse&#10;&#10;AI-generated content may be incorrect.">
                            <a:extLst>
                              <a:ext uri="{FF2B5EF4-FFF2-40B4-BE49-F238E27FC236}">
                                <a16:creationId xmlns:a16="http://schemas.microsoft.com/office/drawing/2014/main" id="{2CF72FFA-1853-F5A7-F665-7D0917220072}"/>
                              </a:ext>
                            </a:extLst>
                          </pic:cNvPr>
                          <pic:cNvPicPr>
                            <a:picLocks noChangeAspect="1"/>
                          </pic:cNvPicPr>
                        </pic:nvPicPr>
                        <pic:blipFill>
                          <a:blip r:embed="rId14"/>
                          <a:stretch>
                            <a:fillRect/>
                          </a:stretch>
                        </pic:blipFill>
                        <pic:spPr>
                          <a:xfrm>
                            <a:off x="0" y="0"/>
                            <a:ext cx="2541458" cy="3600000"/>
                          </a:xfrm>
                          <a:prstGeom prst="rect">
                            <a:avLst/>
                          </a:prstGeom>
                        </pic:spPr>
                      </pic:pic>
                    </a:graphicData>
                  </a:graphic>
                </wp:inline>
              </w:drawing>
            </w:r>
          </w:p>
        </w:tc>
        <w:tc>
          <w:tcPr>
            <w:tcW w:w="4166" w:type="dxa"/>
            <w:gridSpan w:val="2"/>
            <w:tcBorders>
              <w:bottom w:val="nil"/>
            </w:tcBorders>
          </w:tcPr>
          <w:p w14:paraId="57B54282"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noProof/>
                <w:sz w:val="20"/>
                <w:szCs w:val="20"/>
              </w:rPr>
              <w:drawing>
                <wp:inline distT="0" distB="0" distL="0" distR="0" wp14:anchorId="183ECA0B" wp14:editId="3BD9D300">
                  <wp:extent cx="2538666" cy="3600000"/>
                  <wp:effectExtent l="0" t="0" r="0" b="635"/>
                  <wp:docPr id="3" name="Picture 2" descr="A screenshot of a cellphone&#10;&#10;AI-generated content may be incorrect.">
                    <a:extLst xmlns:a="http://schemas.openxmlformats.org/drawingml/2006/main">
                      <a:ext uri="{FF2B5EF4-FFF2-40B4-BE49-F238E27FC236}">
                        <a16:creationId xmlns:a16="http://schemas.microsoft.com/office/drawing/2014/main" id="{246D07CA-1423-902D-6DAF-E827E8B372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phone&#10;&#10;AI-generated content may be incorrect.">
                            <a:extLst>
                              <a:ext uri="{FF2B5EF4-FFF2-40B4-BE49-F238E27FC236}">
                                <a16:creationId xmlns:a16="http://schemas.microsoft.com/office/drawing/2014/main" id="{246D07CA-1423-902D-6DAF-E827E8B372BE}"/>
                              </a:ext>
                            </a:extLst>
                          </pic:cNvPr>
                          <pic:cNvPicPr>
                            <a:picLocks noChangeAspect="1"/>
                          </pic:cNvPicPr>
                        </pic:nvPicPr>
                        <pic:blipFill>
                          <a:blip r:embed="rId15"/>
                          <a:stretch>
                            <a:fillRect/>
                          </a:stretch>
                        </pic:blipFill>
                        <pic:spPr>
                          <a:xfrm>
                            <a:off x="0" y="0"/>
                            <a:ext cx="2538666" cy="3600000"/>
                          </a:xfrm>
                          <a:prstGeom prst="rect">
                            <a:avLst/>
                          </a:prstGeom>
                        </pic:spPr>
                      </pic:pic>
                    </a:graphicData>
                  </a:graphic>
                </wp:inline>
              </w:drawing>
            </w:r>
          </w:p>
        </w:tc>
      </w:tr>
      <w:tr w:rsidR="009F38B3" w:rsidRPr="001C43EC" w14:paraId="6FF3E000" w14:textId="77777777" w:rsidTr="00257B9F">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auto"/>
            </w:tcBorders>
          </w:tcPr>
          <w:p w14:paraId="322EB18D" w14:textId="77777777" w:rsidR="009F38B3" w:rsidRPr="001C43EC" w:rsidRDefault="009F38B3" w:rsidP="00257B9F">
            <w:pPr>
              <w:pStyle w:val="TableText"/>
              <w:rPr>
                <w:rFonts w:ascii="Arial" w:hAnsi="Arial" w:cs="Arial"/>
                <w:sz w:val="20"/>
                <w:szCs w:val="20"/>
              </w:rPr>
            </w:pPr>
          </w:p>
        </w:tc>
        <w:tc>
          <w:tcPr>
            <w:tcW w:w="12457" w:type="dxa"/>
            <w:gridSpan w:val="4"/>
            <w:tcBorders>
              <w:top w:val="nil"/>
              <w:bottom w:val="single" w:sz="4" w:space="0" w:color="auto"/>
            </w:tcBorders>
          </w:tcPr>
          <w:p w14:paraId="445E47C3" w14:textId="77777777" w:rsidR="009F38B3" w:rsidRPr="001C43EC" w:rsidRDefault="009F38B3" w:rsidP="00257B9F">
            <w:pPr>
              <w:pStyle w:val="TableText"/>
              <w:spacing w:after="2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eastAsia="Times New Roman" w:hAnsi="Arial" w:cs="Arial"/>
                <w:sz w:val="20"/>
                <w:szCs w:val="20"/>
              </w:rPr>
              <w:t>Posters were placed on the wall in respiratory outpatient clinics and on respiratory wards at each site.</w:t>
            </w:r>
          </w:p>
        </w:tc>
      </w:tr>
      <w:tr w:rsidR="009F38B3" w:rsidRPr="001C43EC" w14:paraId="3D20AA07" w14:textId="77777777" w:rsidTr="00257B9F">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bottom w:val="single" w:sz="12" w:space="0" w:color="404040" w:themeColor="text1" w:themeTint="BF"/>
            </w:tcBorders>
          </w:tcPr>
          <w:p w14:paraId="79E549DF" w14:textId="77777777" w:rsidR="009F38B3" w:rsidRPr="001C43EC" w:rsidRDefault="009F38B3" w:rsidP="00257B9F">
            <w:pPr>
              <w:pStyle w:val="TableText"/>
              <w:rPr>
                <w:rFonts w:ascii="Arial" w:hAnsi="Arial" w:cs="Arial"/>
                <w:b w:val="0"/>
                <w:bCs w:val="0"/>
                <w:sz w:val="20"/>
                <w:szCs w:val="20"/>
                <w:shd w:val="clear" w:color="auto" w:fill="FFFFFF"/>
              </w:rPr>
            </w:pPr>
            <w:r w:rsidRPr="001C43EC">
              <w:rPr>
                <w:rFonts w:ascii="Arial" w:hAnsi="Arial" w:cs="Arial"/>
                <w:sz w:val="20"/>
                <w:szCs w:val="20"/>
                <w:shd w:val="clear" w:color="auto" w:fill="FFFFFF"/>
              </w:rPr>
              <w:t>Video</w:t>
            </w:r>
          </w:p>
          <w:p w14:paraId="6C4FE32D" w14:textId="77777777" w:rsidR="009F38B3" w:rsidRPr="001C43EC" w:rsidRDefault="009F38B3" w:rsidP="00257B9F">
            <w:pPr>
              <w:pStyle w:val="TableText"/>
              <w:rPr>
                <w:rFonts w:ascii="Arial" w:hAnsi="Arial" w:cs="Arial"/>
                <w:sz w:val="20"/>
                <w:szCs w:val="20"/>
                <w:shd w:val="clear" w:color="auto" w:fill="FFFFFF"/>
              </w:rPr>
            </w:pPr>
            <w:r w:rsidRPr="001C43EC">
              <w:rPr>
                <w:rFonts w:ascii="Arial" w:hAnsi="Arial" w:cs="Arial"/>
                <w:b w:val="0"/>
                <w:bCs w:val="0"/>
                <w:i/>
                <w:iCs/>
                <w:sz w:val="20"/>
                <w:szCs w:val="20"/>
              </w:rPr>
              <w:t>Targeting people with COPD</w:t>
            </w:r>
          </w:p>
        </w:tc>
        <w:tc>
          <w:tcPr>
            <w:tcW w:w="12457" w:type="dxa"/>
            <w:gridSpan w:val="4"/>
            <w:tcBorders>
              <w:top w:val="single" w:sz="4" w:space="0" w:color="auto"/>
              <w:bottom w:val="single" w:sz="12" w:space="0" w:color="404040" w:themeColor="text1" w:themeTint="BF"/>
            </w:tcBorders>
          </w:tcPr>
          <w:p w14:paraId="4FCB163B"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C43EC">
              <w:rPr>
                <w:rFonts w:ascii="Arial" w:eastAsia="Times New Roman" w:hAnsi="Arial" w:cs="Arial"/>
                <w:sz w:val="20"/>
                <w:szCs w:val="20"/>
                <w:bdr w:val="none" w:sz="0" w:space="0" w:color="auto" w:frame="1"/>
              </w:rPr>
              <w:t>Video playing on outpatient clinic television (</w:t>
            </w:r>
            <w:hyperlink r:id="rId16" w:history="1">
              <w:r w:rsidRPr="001C43EC">
                <w:rPr>
                  <w:rStyle w:val="Hyperlink"/>
                  <w:rFonts w:ascii="Arial" w:eastAsia="Times New Roman" w:hAnsi="Arial" w:cs="Arial"/>
                  <w:sz w:val="20"/>
                  <w:szCs w:val="20"/>
                </w:rPr>
                <w:t>https://youtu.be/8dsZikSwVpg</w:t>
              </w:r>
            </w:hyperlink>
            <w:r w:rsidRPr="001C43EC">
              <w:rPr>
                <w:rFonts w:ascii="Arial" w:eastAsia="Times New Roman" w:hAnsi="Arial" w:cs="Arial"/>
                <w:sz w:val="20"/>
                <w:szCs w:val="20"/>
              </w:rPr>
              <w:t xml:space="preserve">). </w:t>
            </w:r>
            <w:r w:rsidRPr="001C43EC">
              <w:rPr>
                <w:rFonts w:ascii="Arial" w:eastAsia="Times New Roman" w:hAnsi="Arial" w:cs="Arial"/>
                <w:sz w:val="20"/>
                <w:szCs w:val="20"/>
                <w:bdr w:val="none" w:sz="0" w:space="0" w:color="auto" w:frame="1"/>
              </w:rPr>
              <w:t>Where televisions were not able to display the video, the above poster was shown instead.</w:t>
            </w:r>
            <w:r w:rsidRPr="001C43EC">
              <w:rPr>
                <w:rFonts w:ascii="Arial" w:eastAsia="Times New Roman" w:hAnsi="Arial" w:cs="Arial"/>
                <w:sz w:val="20"/>
                <w:szCs w:val="20"/>
              </w:rPr>
              <w:t xml:space="preserve"> Using an iPad, case finders showed the video to prospective PRP candidates during their interactions, where they deemed clinically appropriate. </w:t>
            </w:r>
          </w:p>
        </w:tc>
      </w:tr>
      <w:tr w:rsidR="009F38B3" w:rsidRPr="001C43EC" w14:paraId="63CD2C90" w14:textId="77777777" w:rsidTr="00257B9F">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2927AB28" w14:textId="77777777" w:rsidR="009F38B3" w:rsidRPr="001C43EC" w:rsidRDefault="009F38B3" w:rsidP="00257B9F">
            <w:pPr>
              <w:pStyle w:val="TableText"/>
              <w:spacing w:before="0"/>
              <w:rPr>
                <w:rFonts w:ascii="Arial" w:hAnsi="Arial" w:cs="Arial"/>
                <w:b w:val="0"/>
                <w:bCs w:val="0"/>
                <w:sz w:val="20"/>
                <w:szCs w:val="20"/>
                <w:shd w:val="clear" w:color="auto" w:fill="FFFFFF"/>
              </w:rPr>
            </w:pPr>
            <w:r w:rsidRPr="001C43EC">
              <w:rPr>
                <w:rFonts w:ascii="Arial" w:hAnsi="Arial" w:cs="Arial"/>
                <w:sz w:val="20"/>
                <w:szCs w:val="20"/>
                <w:shd w:val="clear" w:color="auto" w:fill="FFFFFF"/>
              </w:rPr>
              <w:lastRenderedPageBreak/>
              <w:t xml:space="preserve">Referral nudges </w:t>
            </w:r>
          </w:p>
          <w:p w14:paraId="71DDE47C" w14:textId="77777777" w:rsidR="009F38B3" w:rsidRPr="001C43EC" w:rsidRDefault="009F38B3" w:rsidP="00257B9F">
            <w:pPr>
              <w:pStyle w:val="TableText"/>
              <w:spacing w:before="0"/>
              <w:rPr>
                <w:rFonts w:ascii="Arial" w:hAnsi="Arial" w:cs="Arial"/>
                <w:sz w:val="20"/>
                <w:szCs w:val="20"/>
                <w:shd w:val="clear" w:color="auto" w:fill="FFFFFF"/>
              </w:rPr>
            </w:pPr>
            <w:r w:rsidRPr="001C43EC">
              <w:rPr>
                <w:rFonts w:ascii="Arial" w:hAnsi="Arial" w:cs="Arial"/>
                <w:b w:val="0"/>
                <w:bCs w:val="0"/>
                <w:i/>
                <w:iCs/>
                <w:sz w:val="20"/>
                <w:szCs w:val="20"/>
              </w:rPr>
              <w:t>Targeting HCPs</w:t>
            </w:r>
          </w:p>
        </w:tc>
        <w:tc>
          <w:tcPr>
            <w:tcW w:w="4162" w:type="dxa"/>
            <w:tcBorders>
              <w:bottom w:val="nil"/>
            </w:tcBorders>
          </w:tcPr>
          <w:p w14:paraId="689369C6" w14:textId="77777777" w:rsidR="009F38B3" w:rsidRPr="001C43EC" w:rsidRDefault="009F38B3" w:rsidP="00257B9F">
            <w:pPr>
              <w:pStyle w:val="TableText"/>
              <w:spacing w:befor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sz w:val="20"/>
                <w:szCs w:val="20"/>
              </w:rPr>
              <w:object w:dxaOrig="7995" w:dyaOrig="11325" w14:anchorId="3A2B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4pt;height:242.3pt" o:ole="">
                  <v:imagedata r:id="rId17" o:title=""/>
                </v:shape>
                <o:OLEObject Type="Embed" ProgID="PBrush" ShapeID="_x0000_i1025" DrawAspect="Content" ObjectID="_1841772645" r:id="rId18"/>
              </w:object>
            </w:r>
          </w:p>
          <w:p w14:paraId="7A4DAD2A" w14:textId="77777777" w:rsidR="009F38B3" w:rsidRPr="001C43EC" w:rsidRDefault="009F38B3" w:rsidP="00257B9F">
            <w:pPr>
              <w:pStyle w:val="TableText"/>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bdr w:val="none" w:sz="0" w:space="0" w:color="auto" w:frame="1"/>
              </w:rPr>
            </w:pPr>
          </w:p>
        </w:tc>
        <w:tc>
          <w:tcPr>
            <w:tcW w:w="4149" w:type="dxa"/>
            <w:gridSpan w:val="2"/>
            <w:tcBorders>
              <w:bottom w:val="nil"/>
            </w:tcBorders>
          </w:tcPr>
          <w:p w14:paraId="10F9151A" w14:textId="77777777" w:rsidR="009F38B3" w:rsidRPr="001C43EC" w:rsidRDefault="009F38B3" w:rsidP="00257B9F">
            <w:pPr>
              <w:cnfStyle w:val="000000000000" w:firstRow="0" w:lastRow="0" w:firstColumn="0" w:lastColumn="0" w:oddVBand="0" w:evenVBand="0" w:oddHBand="0" w:evenHBand="0" w:firstRowFirstColumn="0" w:firstRowLastColumn="0" w:lastRowFirstColumn="0" w:lastRowLastColumn="0"/>
              <w:rPr>
                <w:rFonts w:ascii="Arial" w:hAnsi="Arial" w:cs="Arial"/>
                <w:color w:val="BF4E14" w:themeColor="accent2" w:themeShade="BF"/>
              </w:rPr>
            </w:pPr>
          </w:p>
          <w:p w14:paraId="3EAB4F33" w14:textId="77777777" w:rsidR="009F38B3" w:rsidRPr="001C43EC" w:rsidRDefault="009F38B3" w:rsidP="00257B9F">
            <w:pPr>
              <w:cnfStyle w:val="000000000000" w:firstRow="0" w:lastRow="0" w:firstColumn="0" w:lastColumn="0" w:oddVBand="0" w:evenVBand="0" w:oddHBand="0" w:evenHBand="0" w:firstRowFirstColumn="0" w:firstRowLastColumn="0" w:lastRowFirstColumn="0" w:lastRowLastColumn="0"/>
              <w:rPr>
                <w:rFonts w:ascii="Arial" w:hAnsi="Arial" w:cs="Arial"/>
                <w:color w:val="BF4E14" w:themeColor="accent2" w:themeShade="BF"/>
              </w:rPr>
            </w:pPr>
            <w:r w:rsidRPr="001C43EC">
              <w:rPr>
                <w:rFonts w:ascii="Arial" w:hAnsi="Arial" w:cs="Arial"/>
                <w:color w:val="BF4E14" w:themeColor="accent2" w:themeShade="BF"/>
              </w:rPr>
              <w:t>Does your patient have a confirmed diagnosis of a chronic lung disease?</w:t>
            </w:r>
          </w:p>
          <w:p w14:paraId="4D0A3FAD" w14:textId="77777777" w:rsidR="009F38B3" w:rsidRPr="001C43EC" w:rsidRDefault="009F38B3" w:rsidP="00257B9F">
            <w:pPr>
              <w:cnfStyle w:val="000000000000" w:firstRow="0" w:lastRow="0" w:firstColumn="0" w:lastColumn="0" w:oddVBand="0" w:evenVBand="0" w:oddHBand="0" w:evenHBand="0" w:firstRowFirstColumn="0" w:firstRowLastColumn="0" w:lastRowFirstColumn="0" w:lastRowLastColumn="0"/>
              <w:rPr>
                <w:rFonts w:ascii="Arial" w:hAnsi="Arial" w:cs="Arial"/>
                <w:color w:val="BF4E14" w:themeColor="accent2" w:themeShade="BF"/>
              </w:rPr>
            </w:pPr>
          </w:p>
          <w:p w14:paraId="1D39BC1F" w14:textId="77777777" w:rsidR="009F38B3" w:rsidRPr="001C43EC" w:rsidRDefault="009F38B3" w:rsidP="00257B9F">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Arial" w:hAnsi="Arial" w:cs="Arial"/>
                <w:color w:val="BF4E14" w:themeColor="accent2" w:themeShade="BF"/>
              </w:rPr>
            </w:pPr>
            <w:r w:rsidRPr="001C43EC">
              <w:rPr>
                <w:rFonts w:ascii="Arial" w:hAnsi="Arial" w:cs="Arial"/>
                <w:color w:val="BF4E14" w:themeColor="accent2" w:themeShade="BF"/>
              </w:rPr>
              <w:t xml:space="preserve">Are they limited by breathlessness on physical activity? </w:t>
            </w:r>
          </w:p>
          <w:p w14:paraId="4AF2B6CB" w14:textId="77777777" w:rsidR="009F38B3" w:rsidRPr="001C43EC" w:rsidRDefault="009F38B3" w:rsidP="00257B9F">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Arial" w:hAnsi="Arial" w:cs="Arial"/>
                <w:color w:val="BF4E14" w:themeColor="accent2" w:themeShade="BF"/>
              </w:rPr>
            </w:pPr>
            <w:r w:rsidRPr="001C43EC">
              <w:rPr>
                <w:rFonts w:ascii="Arial" w:hAnsi="Arial" w:cs="Arial"/>
                <w:color w:val="BF4E14" w:themeColor="accent2" w:themeShade="BF"/>
              </w:rPr>
              <w:t>Are their medications optimised?</w:t>
            </w:r>
          </w:p>
          <w:p w14:paraId="5C5B792A" w14:textId="77777777" w:rsidR="009F38B3" w:rsidRPr="001C43EC" w:rsidRDefault="009F38B3" w:rsidP="00257B9F">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Arial" w:hAnsi="Arial" w:cs="Arial"/>
                <w:color w:val="BF4E14" w:themeColor="accent2" w:themeShade="BF"/>
              </w:rPr>
            </w:pPr>
            <w:r w:rsidRPr="001C43EC">
              <w:rPr>
                <w:rFonts w:ascii="Arial" w:hAnsi="Arial" w:cs="Arial"/>
                <w:color w:val="BF4E14" w:themeColor="accent2" w:themeShade="BF"/>
              </w:rPr>
              <w:t xml:space="preserve">Are they safe to exercise? </w:t>
            </w:r>
          </w:p>
          <w:p w14:paraId="3C441DEB" w14:textId="77777777" w:rsidR="009F38B3" w:rsidRPr="001C43EC" w:rsidRDefault="009F38B3" w:rsidP="00257B9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B050"/>
              </w:rPr>
            </w:pPr>
            <w:r w:rsidRPr="001C43EC">
              <w:rPr>
                <w:rFonts w:ascii="Arial" w:hAnsi="Arial" w:cs="Arial"/>
                <w:color w:val="00B050"/>
              </w:rPr>
              <w:t xml:space="preserve">If you answered yes to any of the above, </w:t>
            </w:r>
          </w:p>
          <w:p w14:paraId="1C3C9C29" w14:textId="77777777" w:rsidR="009F38B3" w:rsidRPr="001C43EC" w:rsidRDefault="009F38B3" w:rsidP="00257B9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B050"/>
              </w:rPr>
            </w:pPr>
            <w:r w:rsidRPr="001C43EC">
              <w:rPr>
                <w:rFonts w:ascii="Arial" w:hAnsi="Arial" w:cs="Arial"/>
                <w:b/>
                <w:noProof/>
                <w:color w:val="C00000"/>
              </w:rPr>
              <w:drawing>
                <wp:anchor distT="0" distB="0" distL="114300" distR="114300" simplePos="0" relativeHeight="251660288" behindDoc="1" locked="0" layoutInCell="1" allowOverlap="1" wp14:anchorId="2E807A06" wp14:editId="11D5F58D">
                  <wp:simplePos x="0" y="0"/>
                  <wp:positionH relativeFrom="margin">
                    <wp:align>left</wp:align>
                  </wp:positionH>
                  <wp:positionV relativeFrom="paragraph">
                    <wp:posOffset>167744</wp:posOffset>
                  </wp:positionV>
                  <wp:extent cx="805815" cy="895350"/>
                  <wp:effectExtent l="0" t="0" r="0" b="0"/>
                  <wp:wrapTight wrapText="bothSides">
                    <wp:wrapPolygon edited="0">
                      <wp:start x="8170" y="0"/>
                      <wp:lineTo x="1532" y="7813"/>
                      <wp:lineTo x="0" y="17923"/>
                      <wp:lineTo x="511" y="20221"/>
                      <wp:lineTo x="6128" y="21140"/>
                      <wp:lineTo x="13787" y="21140"/>
                      <wp:lineTo x="19915" y="20221"/>
                      <wp:lineTo x="20426" y="18383"/>
                      <wp:lineTo x="18383" y="15626"/>
                      <wp:lineTo x="20426" y="10111"/>
                      <wp:lineTo x="20936" y="7353"/>
                      <wp:lineTo x="11745" y="0"/>
                      <wp:lineTo x="8170" y="0"/>
                    </wp:wrapPolygon>
                  </wp:wrapTight>
                  <wp:docPr id="99509769" name="Picture 99509769" descr="Cartoon of human lu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9769" name="Picture 99509769" descr="Cartoon of human lung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05815" cy="895350"/>
                          </a:xfrm>
                          <a:prstGeom prst="rect">
                            <a:avLst/>
                          </a:prstGeom>
                        </pic:spPr>
                      </pic:pic>
                    </a:graphicData>
                  </a:graphic>
                  <wp14:sizeRelH relativeFrom="margin">
                    <wp14:pctWidth>0</wp14:pctWidth>
                  </wp14:sizeRelH>
                  <wp14:sizeRelV relativeFrom="margin">
                    <wp14:pctHeight>0</wp14:pctHeight>
                  </wp14:sizeRelV>
                </wp:anchor>
              </w:drawing>
            </w:r>
            <w:r w:rsidRPr="001C43EC">
              <w:rPr>
                <w:rFonts w:ascii="Arial" w:hAnsi="Arial" w:cs="Arial"/>
                <w:color w:val="00B050"/>
              </w:rPr>
              <w:t xml:space="preserve">refer this patient to Pulmonary Rehabilitation by completing an </w:t>
            </w:r>
            <w:proofErr w:type="spellStart"/>
            <w:r w:rsidRPr="001C43EC">
              <w:rPr>
                <w:rFonts w:ascii="Arial" w:hAnsi="Arial" w:cs="Arial"/>
                <w:color w:val="00B050"/>
              </w:rPr>
              <w:t>eReferral</w:t>
            </w:r>
            <w:proofErr w:type="spellEnd"/>
            <w:r w:rsidRPr="001C43EC">
              <w:rPr>
                <w:rFonts w:ascii="Arial" w:hAnsi="Arial" w:cs="Arial"/>
                <w:color w:val="00B050"/>
              </w:rPr>
              <w:t xml:space="preserve">: </w:t>
            </w:r>
          </w:p>
          <w:p w14:paraId="5C3F97ED" w14:textId="77777777" w:rsidR="009F38B3" w:rsidRPr="001C43EC" w:rsidRDefault="009F38B3" w:rsidP="00257B9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B050"/>
              </w:rPr>
            </w:pPr>
            <w:r w:rsidRPr="001C43EC">
              <w:rPr>
                <w:rFonts w:ascii="Arial" w:hAnsi="Arial" w:cs="Arial"/>
                <w:b/>
                <w:bCs/>
                <w:color w:val="00B050"/>
              </w:rPr>
              <w:t>Physiotherapy &gt; Pulmonary Rehabilitation</w:t>
            </w:r>
          </w:p>
          <w:p w14:paraId="0EB4406F" w14:textId="77777777" w:rsidR="009F38B3" w:rsidRPr="001C43EC" w:rsidRDefault="009F38B3" w:rsidP="00257B9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BF4E14" w:themeColor="accent2" w:themeShade="BF"/>
              </w:rPr>
            </w:pPr>
            <w:r w:rsidRPr="001C43EC">
              <w:rPr>
                <w:rFonts w:ascii="Arial" w:hAnsi="Arial" w:cs="Arial"/>
                <w:color w:val="BF4E14" w:themeColor="accent2" w:themeShade="BF"/>
              </w:rPr>
              <w:t xml:space="preserve">How you ‘sell’ the program to patients is important – </w:t>
            </w:r>
            <w:r w:rsidRPr="001C43EC">
              <w:rPr>
                <w:rFonts w:ascii="Arial" w:hAnsi="Arial" w:cs="Arial"/>
                <w:b/>
                <w:bCs/>
                <w:color w:val="BF4E14" w:themeColor="accent2" w:themeShade="BF"/>
              </w:rPr>
              <w:t xml:space="preserve">be enthusiastic </w:t>
            </w:r>
            <w:r w:rsidRPr="001C43EC">
              <w:rPr>
                <w:rFonts w:ascii="Arial" w:hAnsi="Arial" w:cs="Arial"/>
                <w:color w:val="BF4E14" w:themeColor="accent2" w:themeShade="BF"/>
              </w:rPr>
              <w:t>when speaking about Pulmonary Rehabilitation</w:t>
            </w:r>
          </w:p>
          <w:p w14:paraId="341893EE" w14:textId="77777777" w:rsidR="009F38B3" w:rsidRPr="001C43EC" w:rsidRDefault="009F38B3" w:rsidP="00257B9F">
            <w:pPr>
              <w:pStyle w:val="TableText"/>
              <w:spacing w:before="0"/>
              <w:ind w:left="0"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bdr w:val="none" w:sz="0" w:space="0" w:color="auto" w:frame="1"/>
              </w:rPr>
            </w:pPr>
          </w:p>
        </w:tc>
        <w:tc>
          <w:tcPr>
            <w:tcW w:w="4146" w:type="dxa"/>
            <w:tcBorders>
              <w:bottom w:val="nil"/>
            </w:tcBorders>
          </w:tcPr>
          <w:p w14:paraId="2DEFCE61" w14:textId="77777777" w:rsidR="009F38B3" w:rsidRPr="001C43EC" w:rsidRDefault="009F38B3" w:rsidP="00257B9F">
            <w:pPr>
              <w:pStyle w:val="TableText"/>
              <w:spacing w:before="0"/>
              <w:ind w:left="0"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bdr w:val="none" w:sz="0" w:space="0" w:color="auto" w:frame="1"/>
              </w:rPr>
            </w:pPr>
            <w:r w:rsidRPr="001C43EC">
              <w:rPr>
                <w:rFonts w:ascii="Arial" w:hAnsi="Arial" w:cs="Arial"/>
                <w:b/>
                <w:noProof/>
                <w:color w:val="00B050"/>
                <w:sz w:val="20"/>
                <w:szCs w:val="20"/>
              </w:rPr>
              <w:drawing>
                <wp:anchor distT="0" distB="0" distL="114300" distR="114300" simplePos="0" relativeHeight="251659264" behindDoc="1" locked="0" layoutInCell="1" allowOverlap="1" wp14:anchorId="5839CCA2" wp14:editId="3C6C3559">
                  <wp:simplePos x="0" y="0"/>
                  <wp:positionH relativeFrom="column">
                    <wp:posOffset>-86080</wp:posOffset>
                  </wp:positionH>
                  <wp:positionV relativeFrom="paragraph">
                    <wp:posOffset>123988</wp:posOffset>
                  </wp:positionV>
                  <wp:extent cx="816704" cy="2254102"/>
                  <wp:effectExtent l="0" t="0" r="2540" b="0"/>
                  <wp:wrapNone/>
                  <wp:docPr id="1967856317" name="Picture 1967856317" descr="A orange and white ribbon with a bird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56317" name="Picture 1967856317" descr="A orange and white ribbon with a bird desig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816704" cy="2254102"/>
                          </a:xfrm>
                          <a:prstGeom prst="rect">
                            <a:avLst/>
                          </a:prstGeom>
                        </pic:spPr>
                      </pic:pic>
                    </a:graphicData>
                  </a:graphic>
                  <wp14:sizeRelH relativeFrom="margin">
                    <wp14:pctWidth>0</wp14:pctWidth>
                  </wp14:sizeRelH>
                  <wp14:sizeRelV relativeFrom="margin">
                    <wp14:pctHeight>0</wp14:pctHeight>
                  </wp14:sizeRelV>
                </wp:anchor>
              </w:drawing>
            </w:r>
          </w:p>
        </w:tc>
      </w:tr>
      <w:tr w:rsidR="009F38B3" w:rsidRPr="001C43EC" w14:paraId="727AA720" w14:textId="77777777" w:rsidTr="00257B9F">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auto"/>
            </w:tcBorders>
          </w:tcPr>
          <w:p w14:paraId="51337B89" w14:textId="77777777" w:rsidR="009F38B3" w:rsidRPr="001C43EC" w:rsidRDefault="009F38B3" w:rsidP="00257B9F">
            <w:pPr>
              <w:pStyle w:val="TableText"/>
              <w:rPr>
                <w:rFonts w:ascii="Arial" w:hAnsi="Arial" w:cs="Arial"/>
                <w:sz w:val="20"/>
                <w:szCs w:val="20"/>
                <w:shd w:val="clear" w:color="auto" w:fill="FFFFFF"/>
              </w:rPr>
            </w:pPr>
          </w:p>
        </w:tc>
        <w:tc>
          <w:tcPr>
            <w:tcW w:w="12457" w:type="dxa"/>
            <w:gridSpan w:val="4"/>
            <w:tcBorders>
              <w:top w:val="nil"/>
              <w:bottom w:val="single" w:sz="4" w:space="0" w:color="auto"/>
            </w:tcBorders>
          </w:tcPr>
          <w:p w14:paraId="3F170DD6" w14:textId="77777777" w:rsidR="009F38B3" w:rsidRPr="001C43EC" w:rsidRDefault="009F38B3" w:rsidP="00257B9F">
            <w:pPr>
              <w:pStyle w:val="TableText"/>
              <w:spacing w:after="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C43EC">
              <w:rPr>
                <w:rFonts w:ascii="Arial" w:eastAsia="Times New Roman" w:hAnsi="Arial" w:cs="Arial"/>
                <w:sz w:val="20"/>
                <w:szCs w:val="20"/>
              </w:rPr>
              <w:t>Referral nudges were placed on each computer in respiratory medicine clinics and on the respiratory ward. This information was also included in the rotational respiratory medicine orientation packs and was re-iterated by respiratory physiotherapists.</w:t>
            </w:r>
          </w:p>
        </w:tc>
      </w:tr>
      <w:tr w:rsidR="009F38B3" w:rsidRPr="001C43EC" w14:paraId="399EA1D7" w14:textId="77777777" w:rsidTr="00257B9F">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tcPr>
          <w:p w14:paraId="666A7567" w14:textId="77777777" w:rsidR="009F38B3" w:rsidRPr="001C43EC" w:rsidRDefault="009F38B3" w:rsidP="00257B9F">
            <w:pPr>
              <w:pStyle w:val="TableText"/>
              <w:rPr>
                <w:rFonts w:ascii="Arial" w:hAnsi="Arial" w:cs="Arial"/>
                <w:b w:val="0"/>
                <w:bCs w:val="0"/>
                <w:sz w:val="20"/>
                <w:szCs w:val="20"/>
                <w:shd w:val="clear" w:color="auto" w:fill="FFFFFF"/>
              </w:rPr>
            </w:pPr>
            <w:r w:rsidRPr="001C43EC">
              <w:rPr>
                <w:rFonts w:ascii="Arial" w:hAnsi="Arial" w:cs="Arial"/>
                <w:sz w:val="20"/>
                <w:szCs w:val="20"/>
                <w:shd w:val="clear" w:color="auto" w:fill="FFFFFF"/>
              </w:rPr>
              <w:t xml:space="preserve">Physiotherapy resources </w:t>
            </w:r>
          </w:p>
          <w:p w14:paraId="1D26D726" w14:textId="77777777" w:rsidR="009F38B3" w:rsidRPr="001C43EC" w:rsidRDefault="009F38B3" w:rsidP="00257B9F">
            <w:pPr>
              <w:pStyle w:val="TableText"/>
              <w:rPr>
                <w:rFonts w:ascii="Arial" w:hAnsi="Arial" w:cs="Arial"/>
                <w:sz w:val="20"/>
                <w:szCs w:val="20"/>
                <w:shd w:val="clear" w:color="auto" w:fill="FFFFFF"/>
              </w:rPr>
            </w:pPr>
            <w:r w:rsidRPr="001C43EC">
              <w:rPr>
                <w:rFonts w:ascii="Arial" w:hAnsi="Arial" w:cs="Arial"/>
                <w:b w:val="0"/>
                <w:bCs w:val="0"/>
                <w:i/>
                <w:iCs/>
                <w:sz w:val="20"/>
                <w:szCs w:val="20"/>
              </w:rPr>
              <w:t>Targeting people with COPD</w:t>
            </w:r>
          </w:p>
        </w:tc>
        <w:tc>
          <w:tcPr>
            <w:tcW w:w="12457" w:type="dxa"/>
            <w:gridSpan w:val="4"/>
            <w:tcBorders>
              <w:top w:val="single" w:sz="4" w:space="0" w:color="auto"/>
            </w:tcBorders>
          </w:tcPr>
          <w:p w14:paraId="76188167"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C43EC">
              <w:rPr>
                <w:rFonts w:ascii="Arial" w:eastAsia="Times New Roman" w:hAnsi="Arial" w:cs="Arial"/>
                <w:sz w:val="20"/>
                <w:szCs w:val="20"/>
              </w:rPr>
              <w:t xml:space="preserve">Lung Foundation Australia fact sheet (available here: </w:t>
            </w:r>
            <w:hyperlink r:id="rId21" w:anchor=":~:text=The%20Pulmonary%20Rehabilitation%20fact%20sheet%20provides%20an%20overview,safe%3F%20What%20topics%20are%20in%20the%20education%20sessions%3F" w:history="1">
              <w:r w:rsidRPr="001C43EC">
                <w:rPr>
                  <w:rStyle w:val="Hyperlink"/>
                  <w:rFonts w:ascii="Arial" w:eastAsia="Times New Roman" w:hAnsi="Arial" w:cs="Arial"/>
                  <w:sz w:val="20"/>
                  <w:szCs w:val="20"/>
                </w:rPr>
                <w:t>Pulmonary rehabilitation - Lung Foundation Australia</w:t>
              </w:r>
            </w:hyperlink>
            <w:r w:rsidRPr="001C43EC">
              <w:rPr>
                <w:rFonts w:ascii="Arial" w:eastAsia="Times New Roman" w:hAnsi="Arial" w:cs="Arial"/>
                <w:sz w:val="20"/>
                <w:szCs w:val="20"/>
              </w:rPr>
              <w:t xml:space="preserve">), and WA health </w:t>
            </w:r>
            <w:r w:rsidRPr="001C43EC">
              <w:rPr>
                <w:rFonts w:ascii="Arial" w:eastAsia="Times New Roman" w:hAnsi="Arial" w:cs="Arial"/>
                <w:i/>
                <w:iCs/>
                <w:sz w:val="20"/>
                <w:szCs w:val="20"/>
              </w:rPr>
              <w:t>Living better with exercise</w:t>
            </w:r>
            <w:r w:rsidRPr="001C43EC">
              <w:rPr>
                <w:rFonts w:ascii="Arial" w:eastAsia="Times New Roman" w:hAnsi="Arial" w:cs="Arial"/>
                <w:sz w:val="20"/>
                <w:szCs w:val="20"/>
              </w:rPr>
              <w:t xml:space="preserve"> booklet</w:t>
            </w:r>
          </w:p>
          <w:p w14:paraId="252939E4" w14:textId="77777777" w:rsidR="009F38B3" w:rsidRPr="001C43EC" w:rsidRDefault="009F38B3" w:rsidP="00257B9F">
            <w:pPr>
              <w:pStyle w:val="TableText"/>
              <w:ind w:left="0"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r>
      <w:tr w:rsidR="009F38B3" w:rsidRPr="001C43EC" w14:paraId="5EB228F6" w14:textId="77777777" w:rsidTr="00257B9F">
        <w:tc>
          <w:tcPr>
            <w:cnfStyle w:val="001000000000" w:firstRow="0" w:lastRow="0" w:firstColumn="1" w:lastColumn="0" w:oddVBand="0" w:evenVBand="0" w:oddHBand="0" w:evenHBand="0" w:firstRowFirstColumn="0" w:firstRowLastColumn="0" w:lastRowFirstColumn="0" w:lastRowLastColumn="0"/>
            <w:tcW w:w="1701" w:type="dxa"/>
          </w:tcPr>
          <w:p w14:paraId="15B38FEC" w14:textId="77777777" w:rsidR="009F38B3" w:rsidRPr="001C43EC" w:rsidRDefault="009F38B3" w:rsidP="00257B9F">
            <w:pPr>
              <w:pStyle w:val="TableText"/>
              <w:rPr>
                <w:rFonts w:ascii="Arial" w:hAnsi="Arial" w:cs="Arial"/>
                <w:b w:val="0"/>
                <w:bCs w:val="0"/>
                <w:sz w:val="20"/>
                <w:szCs w:val="20"/>
                <w:shd w:val="clear" w:color="auto" w:fill="FFFFFF"/>
              </w:rPr>
            </w:pPr>
            <w:r w:rsidRPr="001C43EC">
              <w:rPr>
                <w:rFonts w:ascii="Arial" w:hAnsi="Arial" w:cs="Arial"/>
                <w:sz w:val="20"/>
                <w:szCs w:val="20"/>
                <w:shd w:val="clear" w:color="auto" w:fill="FFFFFF"/>
              </w:rPr>
              <w:t>PRP education to rotating staff</w:t>
            </w:r>
          </w:p>
          <w:p w14:paraId="24A509E8" w14:textId="77777777" w:rsidR="009F38B3" w:rsidRPr="001C43EC" w:rsidRDefault="009F38B3" w:rsidP="00257B9F">
            <w:pPr>
              <w:pStyle w:val="TableText"/>
              <w:rPr>
                <w:rFonts w:ascii="Arial" w:hAnsi="Arial" w:cs="Arial"/>
                <w:sz w:val="20"/>
                <w:szCs w:val="20"/>
                <w:shd w:val="clear" w:color="auto" w:fill="FFFFFF"/>
              </w:rPr>
            </w:pPr>
            <w:r w:rsidRPr="001C43EC">
              <w:rPr>
                <w:rFonts w:ascii="Arial" w:hAnsi="Arial" w:cs="Arial"/>
                <w:b w:val="0"/>
                <w:bCs w:val="0"/>
                <w:i/>
                <w:iCs/>
                <w:sz w:val="20"/>
                <w:szCs w:val="20"/>
              </w:rPr>
              <w:t>Targeting HCPs</w:t>
            </w:r>
            <w:r w:rsidRPr="001C43EC">
              <w:rPr>
                <w:rFonts w:ascii="Arial" w:hAnsi="Arial" w:cs="Arial"/>
                <w:sz w:val="20"/>
                <w:szCs w:val="20"/>
                <w:shd w:val="clear" w:color="auto" w:fill="FFFFFF"/>
              </w:rPr>
              <w:t xml:space="preserve"> </w:t>
            </w:r>
          </w:p>
        </w:tc>
        <w:tc>
          <w:tcPr>
            <w:tcW w:w="12457" w:type="dxa"/>
            <w:gridSpan w:val="4"/>
          </w:tcPr>
          <w:p w14:paraId="6A79D375"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sz w:val="20"/>
                <w:szCs w:val="20"/>
              </w:rPr>
              <w:t>Education delivered by PRP physiotherapists to medical staff, junior/newly rotated ward physiotherapists, respiratory nurses. Referrers to attend an assessment and a PRP class.</w:t>
            </w:r>
          </w:p>
        </w:tc>
      </w:tr>
      <w:tr w:rsidR="009F38B3" w:rsidRPr="001C43EC" w14:paraId="15E4FE8C" w14:textId="77777777" w:rsidTr="00257B9F">
        <w:tc>
          <w:tcPr>
            <w:cnfStyle w:val="001000000000" w:firstRow="0" w:lastRow="0" w:firstColumn="1" w:lastColumn="0" w:oddVBand="0" w:evenVBand="0" w:oddHBand="0" w:evenHBand="0" w:firstRowFirstColumn="0" w:firstRowLastColumn="0" w:lastRowFirstColumn="0" w:lastRowLastColumn="0"/>
            <w:tcW w:w="1701" w:type="dxa"/>
          </w:tcPr>
          <w:p w14:paraId="73DA5010" w14:textId="77777777" w:rsidR="009F38B3" w:rsidRPr="001C43EC" w:rsidRDefault="009F38B3" w:rsidP="00257B9F">
            <w:pPr>
              <w:pStyle w:val="TableText"/>
              <w:ind w:left="0" w:firstLine="0"/>
              <w:rPr>
                <w:rFonts w:ascii="Arial" w:hAnsi="Arial" w:cs="Arial"/>
                <w:b w:val="0"/>
                <w:bCs w:val="0"/>
                <w:sz w:val="20"/>
                <w:szCs w:val="20"/>
                <w:shd w:val="clear" w:color="auto" w:fill="FFFFFF"/>
              </w:rPr>
            </w:pPr>
            <w:r w:rsidRPr="001C43EC">
              <w:rPr>
                <w:rFonts w:ascii="Arial" w:hAnsi="Arial" w:cs="Arial"/>
                <w:sz w:val="20"/>
                <w:szCs w:val="20"/>
                <w:shd w:val="clear" w:color="auto" w:fill="FFFFFF"/>
              </w:rPr>
              <w:t>Changes to referral processes</w:t>
            </w:r>
          </w:p>
          <w:p w14:paraId="193E68D5" w14:textId="77777777" w:rsidR="009F38B3" w:rsidRPr="001C43EC" w:rsidRDefault="009F38B3" w:rsidP="00257B9F">
            <w:pPr>
              <w:pStyle w:val="TableText"/>
              <w:ind w:left="0" w:firstLine="0"/>
              <w:rPr>
                <w:rFonts w:ascii="Arial" w:hAnsi="Arial" w:cs="Arial"/>
                <w:sz w:val="20"/>
                <w:szCs w:val="20"/>
                <w:shd w:val="clear" w:color="auto" w:fill="FFFFFF"/>
              </w:rPr>
            </w:pPr>
            <w:r w:rsidRPr="001C43EC">
              <w:rPr>
                <w:rFonts w:ascii="Arial" w:hAnsi="Arial" w:cs="Arial"/>
                <w:b w:val="0"/>
                <w:bCs w:val="0"/>
                <w:i/>
                <w:iCs/>
                <w:sz w:val="20"/>
                <w:szCs w:val="20"/>
              </w:rPr>
              <w:lastRenderedPageBreak/>
              <w:t>Targeting people with COPD</w:t>
            </w:r>
            <w:r w:rsidRPr="001C43EC">
              <w:rPr>
                <w:rFonts w:ascii="Arial" w:hAnsi="Arial" w:cs="Arial"/>
                <w:sz w:val="20"/>
                <w:szCs w:val="20"/>
                <w:shd w:val="clear" w:color="auto" w:fill="FFFFFF"/>
              </w:rPr>
              <w:t xml:space="preserve"> </w:t>
            </w:r>
          </w:p>
        </w:tc>
        <w:tc>
          <w:tcPr>
            <w:tcW w:w="12457" w:type="dxa"/>
            <w:gridSpan w:val="4"/>
          </w:tcPr>
          <w:p w14:paraId="0A485FF7" w14:textId="77777777" w:rsidR="009F38B3" w:rsidRPr="001C43EC" w:rsidRDefault="009F38B3" w:rsidP="00257B9F">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sz w:val="20"/>
                <w:szCs w:val="20"/>
              </w:rPr>
              <w:lastRenderedPageBreak/>
              <w:t>Once patients referred to the program: </w:t>
            </w:r>
          </w:p>
          <w:p w14:paraId="15963D22" w14:textId="77777777" w:rsidR="009F38B3" w:rsidRPr="001C43EC" w:rsidRDefault="009F38B3" w:rsidP="00257B9F">
            <w:pPr>
              <w:pStyle w:val="TableText"/>
              <w:numPr>
                <w:ilvl w:val="0"/>
                <w:numId w:val="11"/>
              </w:numPr>
              <w:spacing w:after="80"/>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sz w:val="20"/>
                <w:szCs w:val="20"/>
              </w:rPr>
              <w:t>Mail out PRP resources (invitation letter, program brochure, infographic) to patients within two weeks of referral </w:t>
            </w:r>
          </w:p>
          <w:p w14:paraId="3FB3EFE2" w14:textId="77777777" w:rsidR="009F38B3" w:rsidRPr="001C43EC" w:rsidRDefault="009F38B3" w:rsidP="00257B9F">
            <w:pPr>
              <w:pStyle w:val="TableText"/>
              <w:numPr>
                <w:ilvl w:val="0"/>
                <w:numId w:val="11"/>
              </w:numPr>
              <w:spacing w:after="80"/>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sz w:val="20"/>
                <w:szCs w:val="20"/>
              </w:rPr>
              <w:t xml:space="preserve">Utilise ‘did not respond’ letter for those who do not respond </w:t>
            </w:r>
          </w:p>
          <w:p w14:paraId="75068338" w14:textId="77777777" w:rsidR="009F38B3" w:rsidRPr="001C43EC" w:rsidRDefault="009F38B3" w:rsidP="00257B9F">
            <w:pPr>
              <w:pStyle w:val="TableText"/>
              <w:numPr>
                <w:ilvl w:val="0"/>
                <w:numId w:val="11"/>
              </w:numPr>
              <w:spacing w:after="80"/>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43EC">
              <w:rPr>
                <w:rFonts w:ascii="Arial" w:hAnsi="Arial" w:cs="Arial"/>
                <w:sz w:val="20"/>
                <w:szCs w:val="20"/>
              </w:rPr>
              <w:lastRenderedPageBreak/>
              <w:t xml:space="preserve">Physiotherapist makes phone contact with patient prior to initial assessment  </w:t>
            </w:r>
          </w:p>
        </w:tc>
      </w:tr>
    </w:tbl>
    <w:p w14:paraId="0D05F670" w14:textId="7C750AD1" w:rsidR="009F38B3" w:rsidRPr="001C43EC" w:rsidRDefault="009F38B3" w:rsidP="009F38B3">
      <w:pPr>
        <w:pStyle w:val="TableNote"/>
        <w:rPr>
          <w:rFonts w:ascii="Arial" w:hAnsi="Arial" w:cs="Arial"/>
          <w:sz w:val="24"/>
          <w:szCs w:val="24"/>
        </w:rPr>
      </w:pPr>
      <w:r w:rsidRPr="001C43EC">
        <w:rPr>
          <w:rFonts w:ascii="Arial" w:hAnsi="Arial" w:cs="Arial"/>
          <w:sz w:val="22"/>
          <w:szCs w:val="22"/>
        </w:rPr>
        <w:lastRenderedPageBreak/>
        <w:t>Footnotes: Downloadable copies of co-designed strategies are available on the Open Science Framework project page for this study.</w:t>
      </w:r>
      <w:r w:rsidR="007F0274" w:rsidRPr="001C43EC">
        <w:rPr>
          <w:rFonts w:ascii="Arial" w:hAnsi="Arial" w:cs="Arial"/>
          <w:noProof/>
          <w:sz w:val="22"/>
          <w:szCs w:val="22"/>
          <w:vertAlign w:val="superscript"/>
        </w:rPr>
        <w:t>8</w:t>
      </w:r>
      <w:r w:rsidRPr="001C43EC">
        <w:rPr>
          <w:rFonts w:ascii="Arial" w:hAnsi="Arial" w:cs="Arial"/>
          <w:sz w:val="22"/>
          <w:szCs w:val="22"/>
        </w:rPr>
        <w:t xml:space="preserve"> </w:t>
      </w:r>
      <w:proofErr w:type="spellStart"/>
      <w:r w:rsidRPr="001C43EC">
        <w:rPr>
          <w:rFonts w:ascii="Arial" w:hAnsi="Arial" w:cs="Arial"/>
          <w:sz w:val="22"/>
          <w:szCs w:val="22"/>
        </w:rPr>
        <w:t>eReferral</w:t>
      </w:r>
      <w:proofErr w:type="spellEnd"/>
      <w:r w:rsidRPr="001C43EC">
        <w:rPr>
          <w:rFonts w:ascii="Arial" w:hAnsi="Arial" w:cs="Arial"/>
          <w:sz w:val="22"/>
          <w:szCs w:val="22"/>
        </w:rPr>
        <w:t xml:space="preserve"> is the electronic referral system used to generate referrals to all services within Western Australia Health. *This was decided to encourage behaviour change in the treating HCP rather than to give the role directly to the case finder who would likely discontinue beyond the study completion due to funding restrictions.</w:t>
      </w:r>
    </w:p>
    <w:p w14:paraId="38CBD54B" w14:textId="77777777" w:rsidR="009F38B3" w:rsidRPr="001C43EC" w:rsidRDefault="009F38B3" w:rsidP="009F38B3">
      <w:pPr>
        <w:pStyle w:val="TableNote"/>
        <w:rPr>
          <w:rFonts w:ascii="Arial" w:hAnsi="Arial" w:cs="Arial"/>
          <w:sz w:val="22"/>
          <w:szCs w:val="22"/>
        </w:rPr>
      </w:pPr>
      <w:r w:rsidRPr="001C43EC">
        <w:rPr>
          <w:rFonts w:ascii="Arial" w:hAnsi="Arial" w:cs="Arial"/>
          <w:sz w:val="22"/>
          <w:szCs w:val="22"/>
        </w:rPr>
        <w:t>Abbreviations:</w:t>
      </w:r>
    </w:p>
    <w:p w14:paraId="7EC27755" w14:textId="77777777" w:rsidR="009F38B3" w:rsidRPr="001C43EC" w:rsidRDefault="009F38B3" w:rsidP="009F38B3">
      <w:pPr>
        <w:pStyle w:val="TableNote"/>
        <w:rPr>
          <w:rFonts w:ascii="Arial" w:hAnsi="Arial" w:cs="Arial"/>
          <w:sz w:val="22"/>
          <w:szCs w:val="22"/>
        </w:rPr>
      </w:pPr>
      <w:r w:rsidRPr="001C43EC">
        <w:rPr>
          <w:rFonts w:ascii="Arial" w:hAnsi="Arial" w:cs="Arial"/>
          <w:sz w:val="22"/>
          <w:szCs w:val="22"/>
        </w:rPr>
        <w:t xml:space="preserve">COPD – chronic obstructive pulmonary disease </w:t>
      </w:r>
    </w:p>
    <w:p w14:paraId="0568F6F6" w14:textId="77777777" w:rsidR="009F38B3" w:rsidRPr="001C43EC" w:rsidRDefault="009F38B3" w:rsidP="009F38B3">
      <w:pPr>
        <w:pStyle w:val="TableNote"/>
        <w:rPr>
          <w:rFonts w:ascii="Arial" w:hAnsi="Arial" w:cs="Arial"/>
          <w:sz w:val="22"/>
          <w:szCs w:val="22"/>
        </w:rPr>
      </w:pPr>
      <w:r w:rsidRPr="001C43EC">
        <w:rPr>
          <w:rFonts w:ascii="Arial" w:hAnsi="Arial" w:cs="Arial"/>
          <w:sz w:val="22"/>
          <w:szCs w:val="22"/>
        </w:rPr>
        <w:t xml:space="preserve">HCP – healthcare professional </w:t>
      </w:r>
    </w:p>
    <w:p w14:paraId="26D6F13E" w14:textId="77777777" w:rsidR="009F38B3" w:rsidRPr="001C43EC" w:rsidRDefault="009F38B3" w:rsidP="009F38B3">
      <w:pPr>
        <w:pStyle w:val="TableNote"/>
        <w:rPr>
          <w:rFonts w:ascii="Arial" w:hAnsi="Arial" w:cs="Arial"/>
          <w:sz w:val="24"/>
          <w:szCs w:val="24"/>
        </w:rPr>
      </w:pPr>
      <w:r w:rsidRPr="001C43EC">
        <w:rPr>
          <w:rFonts w:ascii="Arial" w:hAnsi="Arial" w:cs="Arial"/>
          <w:sz w:val="22"/>
          <w:szCs w:val="22"/>
        </w:rPr>
        <w:t xml:space="preserve">PRP – Pulmonary rehabilitation program </w:t>
      </w:r>
    </w:p>
    <w:p w14:paraId="5BA4D980" w14:textId="48DD69C4" w:rsidR="0030299E" w:rsidRPr="001C43EC" w:rsidRDefault="0030299E" w:rsidP="0030299E">
      <w:pPr>
        <w:rPr>
          <w:rFonts w:ascii="Arial" w:hAnsi="Arial" w:cs="Arial"/>
          <w:sz w:val="24"/>
          <w:szCs w:val="24"/>
        </w:rPr>
        <w:sectPr w:rsidR="0030299E" w:rsidRPr="001C43EC" w:rsidSect="008D2C67">
          <w:pgSz w:w="16838" w:h="11906" w:orient="landscape"/>
          <w:pgMar w:top="1440" w:right="1440" w:bottom="1440" w:left="1440" w:header="708" w:footer="708" w:gutter="0"/>
          <w:cols w:space="708"/>
          <w:docGrid w:linePitch="360"/>
        </w:sectPr>
      </w:pPr>
    </w:p>
    <w:p w14:paraId="6EA231D2" w14:textId="4B1F7E4B" w:rsidR="001C43EC" w:rsidRPr="00382E7B" w:rsidRDefault="007F0274" w:rsidP="0030299E">
      <w:pPr>
        <w:rPr>
          <w:rFonts w:ascii="Arial" w:hAnsi="Arial" w:cs="Arial"/>
          <w:sz w:val="24"/>
          <w:szCs w:val="24"/>
        </w:rPr>
      </w:pPr>
      <w:r w:rsidRPr="00382E7B">
        <w:rPr>
          <w:rFonts w:ascii="Arial" w:hAnsi="Arial" w:cs="Arial"/>
          <w:b/>
          <w:bCs/>
          <w:sz w:val="24"/>
          <w:szCs w:val="24"/>
        </w:rPr>
        <w:lastRenderedPageBreak/>
        <w:t>References</w:t>
      </w:r>
    </w:p>
    <w:p w14:paraId="6F15F9FC" w14:textId="77777777" w:rsidR="006015FD" w:rsidRPr="00A15F44" w:rsidRDefault="006015FD" w:rsidP="006015FD">
      <w:pPr>
        <w:pStyle w:val="EndNoteBibliography"/>
        <w:spacing w:after="0"/>
        <w:rPr>
          <w:rFonts w:ascii="Arial" w:hAnsi="Arial" w:cs="Arial"/>
          <w:szCs w:val="22"/>
        </w:rPr>
      </w:pPr>
      <w:r w:rsidRPr="00A15F44">
        <w:rPr>
          <w:rFonts w:ascii="Arial" w:hAnsi="Arial" w:cs="Arial"/>
          <w:szCs w:val="22"/>
        </w:rPr>
        <w:t>1.</w:t>
      </w:r>
      <w:r w:rsidRPr="00A15F44">
        <w:rPr>
          <w:rFonts w:ascii="Arial" w:hAnsi="Arial" w:cs="Arial"/>
          <w:szCs w:val="22"/>
        </w:rPr>
        <w:tab/>
        <w:t xml:space="preserve">Leask CF, Sandlund M, Skelton DA, et al. Framework, principles and recommendations for utilising participatory methodologies in the co-creation and evaluation of public health interventions. </w:t>
      </w:r>
      <w:r w:rsidRPr="00A15F44">
        <w:rPr>
          <w:rFonts w:ascii="Arial" w:hAnsi="Arial" w:cs="Arial"/>
          <w:i/>
          <w:szCs w:val="22"/>
        </w:rPr>
        <w:t>Res Involv Engagem</w:t>
      </w:r>
      <w:r w:rsidRPr="00A15F44">
        <w:rPr>
          <w:rFonts w:ascii="Arial" w:hAnsi="Arial" w:cs="Arial"/>
          <w:szCs w:val="22"/>
        </w:rPr>
        <w:t xml:space="preserve"> 2019; 5: 2. 2019/01/18. DOI: 10.1186/s40900-018-0136-9.</w:t>
      </w:r>
    </w:p>
    <w:p w14:paraId="392419A8" w14:textId="77777777" w:rsidR="006015FD" w:rsidRPr="00A15F44" w:rsidRDefault="006015FD" w:rsidP="006015FD">
      <w:pPr>
        <w:pStyle w:val="EndNoteBibliography"/>
        <w:spacing w:after="0"/>
        <w:rPr>
          <w:rFonts w:ascii="Arial" w:hAnsi="Arial" w:cs="Arial"/>
          <w:szCs w:val="22"/>
        </w:rPr>
      </w:pPr>
      <w:r w:rsidRPr="00A15F44">
        <w:rPr>
          <w:rFonts w:ascii="Arial" w:hAnsi="Arial" w:cs="Arial"/>
          <w:szCs w:val="22"/>
        </w:rPr>
        <w:t>2.</w:t>
      </w:r>
      <w:r w:rsidRPr="00A15F44">
        <w:rPr>
          <w:rFonts w:ascii="Arial" w:hAnsi="Arial" w:cs="Arial"/>
          <w:szCs w:val="22"/>
        </w:rPr>
        <w:tab/>
        <w:t xml:space="preserve">Milner SC, Boruff JT, Beaurepaire C, et al. Rate of, and barriers and enablers to, pulmonary rehabilitation referral in COPD: a systematic scoping review. </w:t>
      </w:r>
      <w:r w:rsidRPr="00A15F44">
        <w:rPr>
          <w:rFonts w:ascii="Arial" w:hAnsi="Arial" w:cs="Arial"/>
          <w:i/>
          <w:szCs w:val="22"/>
        </w:rPr>
        <w:t>Respir Med</w:t>
      </w:r>
      <w:r w:rsidRPr="00A15F44">
        <w:rPr>
          <w:rFonts w:ascii="Arial" w:hAnsi="Arial" w:cs="Arial"/>
          <w:szCs w:val="22"/>
        </w:rPr>
        <w:t xml:space="preserve"> 2018; 137: 103-114. DOI: 10.1016/j.rmed.2018.02.021.</w:t>
      </w:r>
    </w:p>
    <w:p w14:paraId="38F90518" w14:textId="77777777" w:rsidR="006015FD" w:rsidRPr="00A15F44" w:rsidRDefault="006015FD" w:rsidP="006015FD">
      <w:pPr>
        <w:pStyle w:val="EndNoteBibliography"/>
        <w:spacing w:after="0"/>
        <w:rPr>
          <w:rFonts w:ascii="Arial" w:hAnsi="Arial" w:cs="Arial"/>
          <w:szCs w:val="22"/>
        </w:rPr>
      </w:pPr>
      <w:r w:rsidRPr="00A15F44">
        <w:rPr>
          <w:rFonts w:ascii="Arial" w:hAnsi="Arial" w:cs="Arial"/>
          <w:szCs w:val="22"/>
        </w:rPr>
        <w:t>3.</w:t>
      </w:r>
      <w:r w:rsidRPr="00A15F44">
        <w:rPr>
          <w:rFonts w:ascii="Arial" w:hAnsi="Arial" w:cs="Arial"/>
          <w:szCs w:val="22"/>
        </w:rPr>
        <w:tab/>
        <w:t xml:space="preserve">Watson J, Jordan R, Gardiner L, et al. A systematic review of the effectiveness of interventions to promote referral; adherence; and uptake of pulmonary rehabilitation for patients with chronic obstructive pulmonary disease. </w:t>
      </w:r>
      <w:r w:rsidRPr="00A15F44">
        <w:rPr>
          <w:rFonts w:ascii="Arial" w:hAnsi="Arial" w:cs="Arial"/>
          <w:i/>
          <w:szCs w:val="22"/>
        </w:rPr>
        <w:t>Int J Chron Obstruct Pulmon Dis</w:t>
      </w:r>
      <w:r w:rsidRPr="00A15F44">
        <w:rPr>
          <w:rFonts w:ascii="Arial" w:hAnsi="Arial" w:cs="Arial"/>
          <w:szCs w:val="22"/>
        </w:rPr>
        <w:t xml:space="preserve"> 2023; 18: 1637-1654. DOI: 10.2147/COPD.S396317.</w:t>
      </w:r>
    </w:p>
    <w:p w14:paraId="44453300" w14:textId="77777777" w:rsidR="006015FD" w:rsidRPr="00A15F44" w:rsidRDefault="006015FD" w:rsidP="006015FD">
      <w:pPr>
        <w:pStyle w:val="EndNoteBibliography"/>
        <w:spacing w:after="0"/>
        <w:rPr>
          <w:rFonts w:ascii="Arial" w:hAnsi="Arial" w:cs="Arial"/>
          <w:szCs w:val="22"/>
        </w:rPr>
      </w:pPr>
      <w:r w:rsidRPr="00A15F44">
        <w:rPr>
          <w:rFonts w:ascii="Arial" w:hAnsi="Arial" w:cs="Arial"/>
          <w:szCs w:val="22"/>
        </w:rPr>
        <w:t>4.</w:t>
      </w:r>
      <w:r w:rsidRPr="00A15F44">
        <w:rPr>
          <w:rFonts w:ascii="Arial" w:hAnsi="Arial" w:cs="Arial"/>
          <w:szCs w:val="22"/>
        </w:rPr>
        <w:tab/>
        <w:t xml:space="preserve">Hug S, Cavalheri V, Gucciardi DF and Hill K. An evaluation of factors that influence referral to pulmonary rehabilitation programs among people with COPD. </w:t>
      </w:r>
      <w:r w:rsidRPr="00A15F44">
        <w:rPr>
          <w:rFonts w:ascii="Arial" w:hAnsi="Arial" w:cs="Arial"/>
          <w:i/>
          <w:szCs w:val="22"/>
        </w:rPr>
        <w:t>CHEST</w:t>
      </w:r>
      <w:r w:rsidRPr="00A15F44">
        <w:rPr>
          <w:rFonts w:ascii="Arial" w:hAnsi="Arial" w:cs="Arial"/>
          <w:szCs w:val="22"/>
        </w:rPr>
        <w:t xml:space="preserve"> 2022; 162: 82-91. DOI: 10.1016/j.chest.2022.01.006.</w:t>
      </w:r>
    </w:p>
    <w:p w14:paraId="2DC25334" w14:textId="77777777" w:rsidR="006015FD" w:rsidRPr="00A15F44" w:rsidRDefault="006015FD" w:rsidP="006015FD">
      <w:pPr>
        <w:pStyle w:val="EndNoteBibliography"/>
        <w:spacing w:after="0"/>
        <w:rPr>
          <w:rFonts w:ascii="Arial" w:hAnsi="Arial" w:cs="Arial"/>
          <w:szCs w:val="22"/>
        </w:rPr>
      </w:pPr>
      <w:r w:rsidRPr="00A15F44">
        <w:rPr>
          <w:rFonts w:ascii="Arial" w:hAnsi="Arial" w:cs="Arial"/>
          <w:szCs w:val="22"/>
        </w:rPr>
        <w:t>5.</w:t>
      </w:r>
      <w:r w:rsidRPr="00A15F44">
        <w:rPr>
          <w:rFonts w:ascii="Arial" w:hAnsi="Arial" w:cs="Arial"/>
          <w:szCs w:val="22"/>
        </w:rPr>
        <w:tab/>
        <w:t xml:space="preserve">Hug S, Cavalheri V, Hill K and Gucciardi DF. Road to referral success in COPD: enhancing patient engagement through dedicated conversations about pulmonary rehabilitation programs. </w:t>
      </w:r>
      <w:r w:rsidRPr="00A15F44">
        <w:rPr>
          <w:rFonts w:ascii="Arial" w:hAnsi="Arial" w:cs="Arial"/>
          <w:i/>
          <w:szCs w:val="22"/>
        </w:rPr>
        <w:t>Respir Med</w:t>
      </w:r>
      <w:r w:rsidRPr="00A15F44">
        <w:rPr>
          <w:rFonts w:ascii="Arial" w:hAnsi="Arial" w:cs="Arial"/>
          <w:szCs w:val="22"/>
        </w:rPr>
        <w:t xml:space="preserve"> 2024; 233: 107790. 20240830. DOI: 10.1016/j.rmed.2024.107790.</w:t>
      </w:r>
    </w:p>
    <w:p w14:paraId="12FEC151" w14:textId="77777777" w:rsidR="006015FD" w:rsidRPr="00A15F44" w:rsidRDefault="006015FD" w:rsidP="006015FD">
      <w:pPr>
        <w:pStyle w:val="EndNoteBibliography"/>
        <w:spacing w:after="0"/>
        <w:rPr>
          <w:rFonts w:ascii="Arial" w:hAnsi="Arial" w:cs="Arial"/>
          <w:szCs w:val="22"/>
        </w:rPr>
      </w:pPr>
      <w:r w:rsidRPr="00A15F44">
        <w:rPr>
          <w:rFonts w:ascii="Arial" w:hAnsi="Arial" w:cs="Arial"/>
          <w:szCs w:val="22"/>
        </w:rPr>
        <w:t>6.</w:t>
      </w:r>
      <w:r w:rsidRPr="00A15F44">
        <w:rPr>
          <w:rFonts w:ascii="Arial" w:hAnsi="Arial" w:cs="Arial"/>
          <w:szCs w:val="22"/>
        </w:rPr>
        <w:tab/>
        <w:t xml:space="preserve">Mental Health Commission. </w:t>
      </w:r>
      <w:r w:rsidRPr="00A15F44">
        <w:rPr>
          <w:rFonts w:ascii="Arial" w:hAnsi="Arial" w:cs="Arial"/>
          <w:i/>
          <w:szCs w:val="22"/>
        </w:rPr>
        <w:t>Working together toolkit: designed to support the practical implementation of the Mental Health and Alcohol and Other Drug Engagement Framework 2018–2025</w:t>
      </w:r>
      <w:r w:rsidRPr="00A15F44">
        <w:rPr>
          <w:rFonts w:ascii="Arial" w:hAnsi="Arial" w:cs="Arial"/>
          <w:szCs w:val="22"/>
        </w:rPr>
        <w:t>.  2018. Perth: Government of Western Australia.</w:t>
      </w:r>
    </w:p>
    <w:p w14:paraId="524B0895" w14:textId="77777777" w:rsidR="006015FD" w:rsidRPr="00A15F44" w:rsidRDefault="006015FD" w:rsidP="006015FD">
      <w:pPr>
        <w:pStyle w:val="EndNoteBibliography"/>
        <w:spacing w:after="0"/>
        <w:rPr>
          <w:rFonts w:ascii="Arial" w:hAnsi="Arial" w:cs="Arial"/>
          <w:szCs w:val="22"/>
        </w:rPr>
      </w:pPr>
      <w:r w:rsidRPr="00A15F44">
        <w:rPr>
          <w:rFonts w:ascii="Arial" w:hAnsi="Arial" w:cs="Arial"/>
          <w:szCs w:val="22"/>
        </w:rPr>
        <w:t>7.</w:t>
      </w:r>
      <w:r w:rsidRPr="00A15F44">
        <w:rPr>
          <w:rFonts w:ascii="Arial" w:hAnsi="Arial" w:cs="Arial"/>
          <w:szCs w:val="22"/>
        </w:rPr>
        <w:tab/>
        <w:t xml:space="preserve">International Collaboration for Participatory Health Research (ICPHR). </w:t>
      </w:r>
      <w:r w:rsidRPr="00A15F44">
        <w:rPr>
          <w:rFonts w:ascii="Arial" w:hAnsi="Arial" w:cs="Arial"/>
          <w:i/>
          <w:szCs w:val="22"/>
        </w:rPr>
        <w:t>Position paper 1: what is participatory health research?</w:t>
      </w:r>
      <w:r w:rsidRPr="00A15F44">
        <w:rPr>
          <w:rFonts w:ascii="Arial" w:hAnsi="Arial" w:cs="Arial"/>
          <w:szCs w:val="22"/>
        </w:rPr>
        <w:t xml:space="preserve">  May 2013. Berlin: ICPHR.</w:t>
      </w:r>
    </w:p>
    <w:p w14:paraId="011A82A3" w14:textId="7C2A33D9" w:rsidR="006015FD" w:rsidRPr="00212B94" w:rsidRDefault="006015FD" w:rsidP="0033026C">
      <w:pPr>
        <w:pStyle w:val="EndNoteBibliography"/>
        <w:spacing w:after="0"/>
        <w:rPr>
          <w:rFonts w:ascii="Arial" w:hAnsi="Arial" w:cs="Arial"/>
          <w:szCs w:val="22"/>
        </w:rPr>
      </w:pPr>
      <w:r w:rsidRPr="00A15F44">
        <w:rPr>
          <w:rFonts w:ascii="Arial" w:hAnsi="Arial" w:cs="Arial"/>
          <w:szCs w:val="22"/>
        </w:rPr>
        <w:t>8.</w:t>
      </w:r>
      <w:r w:rsidRPr="00A15F44">
        <w:rPr>
          <w:rFonts w:ascii="Arial" w:hAnsi="Arial" w:cs="Arial"/>
          <w:szCs w:val="22"/>
        </w:rPr>
        <w:tab/>
        <w:t>Hug S, Hill K, Gucciardi D and Cavalheri V. Interrupted time series study, https://osf.io/mzn4v/?view_only=4ec1376816ba462d9f04bd53dd7dd4b9 (2024, accessed 5 March 2024).</w:t>
      </w:r>
    </w:p>
    <w:p w14:paraId="1C6D301E" w14:textId="7C648255" w:rsidR="007F0274" w:rsidRPr="00CE4979" w:rsidRDefault="00FF54D7" w:rsidP="007F0274">
      <w:pPr>
        <w:pStyle w:val="EndNoteBibliography"/>
        <w:spacing w:after="0"/>
        <w:rPr>
          <w:rFonts w:ascii="Arial" w:hAnsi="Arial" w:cs="Arial"/>
        </w:rPr>
      </w:pPr>
      <w:r>
        <w:rPr>
          <w:rFonts w:ascii="Arial" w:hAnsi="Arial" w:cs="Arial"/>
        </w:rPr>
        <w:t>9</w:t>
      </w:r>
      <w:r w:rsidR="007F0274" w:rsidRPr="00CE4979">
        <w:rPr>
          <w:rFonts w:ascii="Arial" w:hAnsi="Arial" w:cs="Arial"/>
        </w:rPr>
        <w:t>.</w:t>
      </w:r>
      <w:r w:rsidR="007F0274" w:rsidRPr="00CE4979">
        <w:rPr>
          <w:rFonts w:ascii="Arial" w:hAnsi="Arial" w:cs="Arial"/>
        </w:rPr>
        <w:tab/>
        <w:t xml:space="preserve">Hill K, Cavalheri V, Gucciardi DF and Hug S. How can healthcare professionals promote pulmonary rehabilitation in people with COPD? A qualitative study. </w:t>
      </w:r>
      <w:r w:rsidR="007F0274" w:rsidRPr="00CE4979">
        <w:rPr>
          <w:rFonts w:ascii="Arial" w:hAnsi="Arial" w:cs="Arial"/>
          <w:i/>
        </w:rPr>
        <w:t>Patient Educ Couns</w:t>
      </w:r>
      <w:r w:rsidR="007F0274" w:rsidRPr="00CE4979">
        <w:rPr>
          <w:rFonts w:ascii="Arial" w:hAnsi="Arial" w:cs="Arial"/>
        </w:rPr>
        <w:t xml:space="preserve"> 2025; 136: 108781. 20250408. DOI: 10.1016/j.pec.2025.108781.</w:t>
      </w:r>
    </w:p>
    <w:p w14:paraId="36D5B754" w14:textId="023B2202" w:rsidR="007F0274" w:rsidRPr="00CE4979" w:rsidRDefault="00872095" w:rsidP="007F0274">
      <w:pPr>
        <w:pStyle w:val="EndNoteBibliography"/>
        <w:spacing w:after="0"/>
        <w:rPr>
          <w:rFonts w:ascii="Arial" w:hAnsi="Arial" w:cs="Arial"/>
        </w:rPr>
      </w:pPr>
      <w:r>
        <w:rPr>
          <w:rFonts w:ascii="Arial" w:hAnsi="Arial" w:cs="Arial"/>
        </w:rPr>
        <w:t>10</w:t>
      </w:r>
      <w:r w:rsidR="007F0274" w:rsidRPr="00CE4979">
        <w:rPr>
          <w:rFonts w:ascii="Arial" w:hAnsi="Arial" w:cs="Arial"/>
        </w:rPr>
        <w:t>.</w:t>
      </w:r>
      <w:r w:rsidR="007F0274" w:rsidRPr="00CE4979">
        <w:rPr>
          <w:rFonts w:ascii="Arial" w:hAnsi="Arial" w:cs="Arial"/>
        </w:rPr>
        <w:tab/>
        <w:t xml:space="preserve">Deci EL, Eghrari H, Patrick BC and Leone DR. Facilitating internalization: the self-determination theory perspective. </w:t>
      </w:r>
      <w:r w:rsidR="007F0274" w:rsidRPr="00CE4979">
        <w:rPr>
          <w:rFonts w:ascii="Arial" w:hAnsi="Arial" w:cs="Arial"/>
          <w:i/>
        </w:rPr>
        <w:t>J Pers</w:t>
      </w:r>
      <w:r w:rsidR="007F0274" w:rsidRPr="00CE4979">
        <w:rPr>
          <w:rFonts w:ascii="Arial" w:hAnsi="Arial" w:cs="Arial"/>
        </w:rPr>
        <w:t xml:space="preserve"> 1994; 62: 119-142. DOI: 10.1111/j.1467-6494.1994.tb00797.x.</w:t>
      </w:r>
    </w:p>
    <w:p w14:paraId="2AE1FF62" w14:textId="1C7DE093" w:rsidR="007F0274" w:rsidRPr="00CE4979" w:rsidRDefault="00872095" w:rsidP="007F0274">
      <w:pPr>
        <w:pStyle w:val="EndNoteBibliography"/>
        <w:spacing w:after="0"/>
        <w:rPr>
          <w:rFonts w:ascii="Arial" w:hAnsi="Arial" w:cs="Arial"/>
        </w:rPr>
      </w:pPr>
      <w:r>
        <w:rPr>
          <w:rFonts w:ascii="Arial" w:hAnsi="Arial" w:cs="Arial"/>
        </w:rPr>
        <w:t>11</w:t>
      </w:r>
      <w:r w:rsidR="007F0274" w:rsidRPr="00CE4979">
        <w:rPr>
          <w:rFonts w:ascii="Arial" w:hAnsi="Arial" w:cs="Arial"/>
        </w:rPr>
        <w:t>.</w:t>
      </w:r>
      <w:r w:rsidR="007F0274" w:rsidRPr="00CE4979">
        <w:rPr>
          <w:rFonts w:ascii="Arial" w:hAnsi="Arial" w:cs="Arial"/>
        </w:rPr>
        <w:tab/>
        <w:t xml:space="preserve">Ryan R, Patrick H, Deci E and Williams G. Facilitating health behavior change and its maintenance: interventions based on self-determination theory. </w:t>
      </w:r>
      <w:r w:rsidR="007F0274" w:rsidRPr="00CE4979">
        <w:rPr>
          <w:rFonts w:ascii="Arial" w:hAnsi="Arial" w:cs="Arial"/>
          <w:i/>
        </w:rPr>
        <w:t>Eur Health Psychol</w:t>
      </w:r>
      <w:r w:rsidR="007F0274" w:rsidRPr="00CE4979">
        <w:rPr>
          <w:rFonts w:ascii="Arial" w:hAnsi="Arial" w:cs="Arial"/>
        </w:rPr>
        <w:t xml:space="preserve"> 2007; 10: 2-5.</w:t>
      </w:r>
    </w:p>
    <w:p w14:paraId="0F83E6D9" w14:textId="4050A1F5" w:rsidR="007F0274" w:rsidRPr="00CE4979" w:rsidRDefault="00A05FED" w:rsidP="007F0274">
      <w:pPr>
        <w:pStyle w:val="EndNoteBibliography"/>
        <w:spacing w:after="0"/>
        <w:rPr>
          <w:rFonts w:ascii="Arial" w:hAnsi="Arial" w:cs="Arial"/>
        </w:rPr>
      </w:pPr>
      <w:r>
        <w:rPr>
          <w:rFonts w:ascii="Arial" w:hAnsi="Arial" w:cs="Arial"/>
        </w:rPr>
        <w:t>12</w:t>
      </w:r>
      <w:r w:rsidR="007F0274" w:rsidRPr="00CE4979">
        <w:rPr>
          <w:rFonts w:ascii="Arial" w:hAnsi="Arial" w:cs="Arial"/>
        </w:rPr>
        <w:t>.</w:t>
      </w:r>
      <w:r w:rsidR="007F0274" w:rsidRPr="00CE4979">
        <w:rPr>
          <w:rFonts w:ascii="Arial" w:hAnsi="Arial" w:cs="Arial"/>
        </w:rPr>
        <w:tab/>
        <w:t xml:space="preserve">Teixeira PJ, Marques MM, Silva MN, et al. A classification of motivation and behavior change techniques used in self-determination theory-based interventions in health contexts. </w:t>
      </w:r>
      <w:r w:rsidR="007F0274" w:rsidRPr="00CE4979">
        <w:rPr>
          <w:rFonts w:ascii="Arial" w:hAnsi="Arial" w:cs="Arial"/>
          <w:i/>
        </w:rPr>
        <w:t>Motiv Sci</w:t>
      </w:r>
      <w:r w:rsidR="007F0274" w:rsidRPr="00CE4979">
        <w:rPr>
          <w:rFonts w:ascii="Arial" w:hAnsi="Arial" w:cs="Arial"/>
        </w:rPr>
        <w:t xml:space="preserve"> 2020; 6: 438-455. DOI: 10.1037/mot0000172.</w:t>
      </w:r>
    </w:p>
    <w:p w14:paraId="2B7EF75B" w14:textId="07DFDFD2" w:rsidR="007F0274" w:rsidRPr="00CE4979" w:rsidRDefault="0033026C" w:rsidP="007F0274">
      <w:pPr>
        <w:pStyle w:val="EndNoteBibliography"/>
        <w:rPr>
          <w:rFonts w:ascii="Arial" w:hAnsi="Arial" w:cs="Arial"/>
        </w:rPr>
      </w:pPr>
      <w:r>
        <w:rPr>
          <w:rFonts w:ascii="Arial" w:hAnsi="Arial" w:cs="Arial"/>
        </w:rPr>
        <w:t>13</w:t>
      </w:r>
      <w:r w:rsidR="007F0274" w:rsidRPr="00CE4979">
        <w:rPr>
          <w:rFonts w:ascii="Arial" w:hAnsi="Arial" w:cs="Arial"/>
        </w:rPr>
        <w:t>.</w:t>
      </w:r>
      <w:r w:rsidR="007F0274" w:rsidRPr="00CE4979">
        <w:rPr>
          <w:rFonts w:ascii="Arial" w:hAnsi="Arial" w:cs="Arial"/>
        </w:rPr>
        <w:tab/>
        <w:t>Hug S, Cavalheri V, Gucciardi DF and Hill K. Resources for research assistants, https://osf.io/qet25/?view_only=e185130575a54e2aa4d95435977dda1a (</w:t>
      </w:r>
      <w:r>
        <w:rPr>
          <w:rFonts w:ascii="Arial" w:hAnsi="Arial" w:cs="Arial"/>
        </w:rPr>
        <w:t xml:space="preserve">2024, </w:t>
      </w:r>
      <w:r w:rsidRPr="00A15F44">
        <w:rPr>
          <w:rFonts w:ascii="Arial" w:hAnsi="Arial" w:cs="Arial"/>
          <w:szCs w:val="22"/>
        </w:rPr>
        <w:t>accessed 5 March 2024).</w:t>
      </w:r>
    </w:p>
    <w:p w14:paraId="14114470" w14:textId="0DA049B5" w:rsidR="00963053" w:rsidRPr="001C43EC" w:rsidRDefault="00963053" w:rsidP="0030299E">
      <w:pPr>
        <w:rPr>
          <w:rFonts w:ascii="Arial" w:hAnsi="Arial" w:cs="Arial"/>
        </w:rPr>
      </w:pPr>
    </w:p>
    <w:sectPr w:rsidR="00963053" w:rsidRPr="001C43EC" w:rsidSect="00CC0138">
      <w:headerReference w:type="default" r:id="rId22"/>
      <w:footerReference w:type="default" r:id="rId23"/>
      <w:head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B7515" w14:textId="77777777" w:rsidR="00152BBE" w:rsidRDefault="00152BBE" w:rsidP="00060F08">
      <w:pPr>
        <w:spacing w:after="0"/>
      </w:pPr>
      <w:r>
        <w:separator/>
      </w:r>
    </w:p>
  </w:endnote>
  <w:endnote w:type="continuationSeparator" w:id="0">
    <w:p w14:paraId="33655897" w14:textId="77777777" w:rsidR="00152BBE" w:rsidRDefault="00152BBE" w:rsidP="00060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Cs w:val="20"/>
      </w:rPr>
      <w:id w:val="672081824"/>
      <w:docPartObj>
        <w:docPartGallery w:val="Page Numbers (Bottom of Page)"/>
        <w:docPartUnique/>
      </w:docPartObj>
    </w:sdtPr>
    <w:sdtEndPr>
      <w:rPr>
        <w:noProof/>
      </w:rPr>
    </w:sdtEndPr>
    <w:sdtContent>
      <w:p w14:paraId="40BE8E39" w14:textId="048AD319" w:rsidR="001C43EC" w:rsidRPr="001C43EC" w:rsidRDefault="001C43EC" w:rsidP="001C43EC">
        <w:pPr>
          <w:pStyle w:val="Footer"/>
          <w:jc w:val="right"/>
          <w:rPr>
            <w:rFonts w:ascii="Arial" w:hAnsi="Arial" w:cs="Arial"/>
            <w:szCs w:val="20"/>
          </w:rPr>
        </w:pPr>
        <w:r w:rsidRPr="001C43EC">
          <w:rPr>
            <w:rFonts w:ascii="Arial" w:hAnsi="Arial" w:cs="Arial"/>
            <w:szCs w:val="20"/>
          </w:rPr>
          <w:fldChar w:fldCharType="begin"/>
        </w:r>
        <w:r w:rsidRPr="001C43EC">
          <w:rPr>
            <w:rFonts w:ascii="Arial" w:hAnsi="Arial" w:cs="Arial"/>
            <w:szCs w:val="20"/>
          </w:rPr>
          <w:instrText xml:space="preserve"> PAGE   \* MERGEFORMAT </w:instrText>
        </w:r>
        <w:r w:rsidRPr="001C43EC">
          <w:rPr>
            <w:rFonts w:ascii="Arial" w:hAnsi="Arial" w:cs="Arial"/>
            <w:szCs w:val="20"/>
          </w:rPr>
          <w:fldChar w:fldCharType="separate"/>
        </w:r>
        <w:r w:rsidRPr="001C43EC">
          <w:rPr>
            <w:rFonts w:ascii="Arial" w:hAnsi="Arial" w:cs="Arial"/>
            <w:noProof/>
            <w:szCs w:val="20"/>
          </w:rPr>
          <w:t>2</w:t>
        </w:r>
        <w:r w:rsidRPr="001C43EC">
          <w:rPr>
            <w:rFonts w:ascii="Arial" w:hAnsi="Arial" w:cs="Arial"/>
            <w:noProof/>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252562"/>
      <w:docPartObj>
        <w:docPartGallery w:val="Page Numbers (Bottom of Page)"/>
        <w:docPartUnique/>
      </w:docPartObj>
    </w:sdtPr>
    <w:sdtEndPr>
      <w:rPr>
        <w:noProof/>
      </w:rPr>
    </w:sdtEndPr>
    <w:sdtContent>
      <w:p w14:paraId="46143A5D" w14:textId="77777777" w:rsidR="0031390F" w:rsidRDefault="0031390F" w:rsidP="00613C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69935" w14:textId="77777777" w:rsidR="00152BBE" w:rsidRDefault="00152BBE" w:rsidP="00060F08">
      <w:pPr>
        <w:spacing w:after="0"/>
      </w:pPr>
      <w:r>
        <w:separator/>
      </w:r>
    </w:p>
  </w:footnote>
  <w:footnote w:type="continuationSeparator" w:id="0">
    <w:p w14:paraId="0FE44327" w14:textId="77777777" w:rsidR="00152BBE" w:rsidRDefault="00152BBE" w:rsidP="00060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259BB" w14:textId="59B0E2EC" w:rsidR="0031390F" w:rsidRDefault="00313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9B00" w14:textId="77777777" w:rsidR="0031390F" w:rsidRDefault="003139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ED6"/>
    <w:multiLevelType w:val="hybridMultilevel"/>
    <w:tmpl w:val="98789F1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086D7BC4"/>
    <w:multiLevelType w:val="hybridMultilevel"/>
    <w:tmpl w:val="6798CBA8"/>
    <w:lvl w:ilvl="0" w:tplc="F7A644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416AD8"/>
    <w:multiLevelType w:val="hybridMultilevel"/>
    <w:tmpl w:val="087CF9F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8832AC"/>
    <w:multiLevelType w:val="hybridMultilevel"/>
    <w:tmpl w:val="5D0E6990"/>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3077A95"/>
    <w:multiLevelType w:val="hybridMultilevel"/>
    <w:tmpl w:val="887A2084"/>
    <w:lvl w:ilvl="0" w:tplc="7520A72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AC201A3"/>
    <w:multiLevelType w:val="hybridMultilevel"/>
    <w:tmpl w:val="4D5ACAC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D82068"/>
    <w:multiLevelType w:val="hybridMultilevel"/>
    <w:tmpl w:val="CE38D996"/>
    <w:lvl w:ilvl="0" w:tplc="3A36B29E">
      <w:start w:val="1"/>
      <w:numFmt w:val="lowerRoman"/>
      <w:lvlText w:val="(%1)"/>
      <w:lvlJc w:val="left"/>
      <w:pPr>
        <w:ind w:left="1147" w:hanging="720"/>
      </w:pPr>
      <w:rPr>
        <w:rFonts w:hint="default"/>
      </w:rPr>
    </w:lvl>
    <w:lvl w:ilvl="1" w:tplc="0C090019" w:tentative="1">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abstractNum w:abstractNumId="7" w15:restartNumberingAfterBreak="0">
    <w:nsid w:val="52415B69"/>
    <w:multiLevelType w:val="hybridMultilevel"/>
    <w:tmpl w:val="FB581CB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6F7F30E9"/>
    <w:multiLevelType w:val="hybridMultilevel"/>
    <w:tmpl w:val="3CF6F2C8"/>
    <w:lvl w:ilvl="0" w:tplc="847608E2">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0541779"/>
    <w:multiLevelType w:val="hybridMultilevel"/>
    <w:tmpl w:val="8A264B20"/>
    <w:lvl w:ilvl="0" w:tplc="0C09000D">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E957A25"/>
    <w:multiLevelType w:val="multilevel"/>
    <w:tmpl w:val="80FC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810040">
    <w:abstractNumId w:val="2"/>
  </w:num>
  <w:num w:numId="2" w16cid:durableId="1295910961">
    <w:abstractNumId w:val="4"/>
  </w:num>
  <w:num w:numId="3" w16cid:durableId="1762556110">
    <w:abstractNumId w:val="6"/>
  </w:num>
  <w:num w:numId="4" w16cid:durableId="189490586">
    <w:abstractNumId w:val="1"/>
  </w:num>
  <w:num w:numId="5" w16cid:durableId="829372390">
    <w:abstractNumId w:val="9"/>
  </w:num>
  <w:num w:numId="6" w16cid:durableId="150487557">
    <w:abstractNumId w:val="0"/>
  </w:num>
  <w:num w:numId="7" w16cid:durableId="982930127">
    <w:abstractNumId w:val="8"/>
  </w:num>
  <w:num w:numId="8" w16cid:durableId="2072120956">
    <w:abstractNumId w:val="7"/>
  </w:num>
  <w:num w:numId="9" w16cid:durableId="725833178">
    <w:abstractNumId w:val="10"/>
  </w:num>
  <w:num w:numId="10" w16cid:durableId="20133592">
    <w:abstractNumId w:val="5"/>
  </w:num>
  <w:num w:numId="11" w16cid:durableId="469516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age 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vzasdrtz0ptoet2e4599a0szvxee9ta0ex&quot;&gt;Hugthesis-DA-EDIT(3Feb25)&lt;record-ids&gt;&lt;item&gt;120&lt;/item&gt;&lt;item&gt;211&lt;/item&gt;&lt;item&gt;215&lt;/item&gt;&lt;item&gt;359&lt;/item&gt;&lt;item&gt;395&lt;/item&gt;&lt;item&gt;461&lt;/item&gt;&lt;item&gt;464&lt;/item&gt;&lt;/record-ids&gt;&lt;/item&gt;&lt;/Libraries&gt;"/>
    <w:docVar w:name="EN.UseJSCitationFormat" w:val="False"/>
  </w:docVars>
  <w:rsids>
    <w:rsidRoot w:val="00963053"/>
    <w:rsid w:val="00000078"/>
    <w:rsid w:val="00001BE7"/>
    <w:rsid w:val="00002DD1"/>
    <w:rsid w:val="000156C1"/>
    <w:rsid w:val="000174BB"/>
    <w:rsid w:val="00031F10"/>
    <w:rsid w:val="00035F40"/>
    <w:rsid w:val="00037AD9"/>
    <w:rsid w:val="00041AE9"/>
    <w:rsid w:val="00042306"/>
    <w:rsid w:val="00043158"/>
    <w:rsid w:val="0004336E"/>
    <w:rsid w:val="00043D25"/>
    <w:rsid w:val="00044ADB"/>
    <w:rsid w:val="00047785"/>
    <w:rsid w:val="00051A23"/>
    <w:rsid w:val="00057671"/>
    <w:rsid w:val="00057905"/>
    <w:rsid w:val="00060F08"/>
    <w:rsid w:val="0006220A"/>
    <w:rsid w:val="00063D6C"/>
    <w:rsid w:val="00065F02"/>
    <w:rsid w:val="00066237"/>
    <w:rsid w:val="00077175"/>
    <w:rsid w:val="0008039F"/>
    <w:rsid w:val="0009481A"/>
    <w:rsid w:val="00094CD3"/>
    <w:rsid w:val="000A0F9E"/>
    <w:rsid w:val="000A595C"/>
    <w:rsid w:val="000A6FF1"/>
    <w:rsid w:val="000B0884"/>
    <w:rsid w:val="000C5873"/>
    <w:rsid w:val="000E7793"/>
    <w:rsid w:val="000F6681"/>
    <w:rsid w:val="00106046"/>
    <w:rsid w:val="001120EB"/>
    <w:rsid w:val="00120079"/>
    <w:rsid w:val="00120779"/>
    <w:rsid w:val="00120FCF"/>
    <w:rsid w:val="00121944"/>
    <w:rsid w:val="001244FD"/>
    <w:rsid w:val="00127A28"/>
    <w:rsid w:val="001347E6"/>
    <w:rsid w:val="001351C2"/>
    <w:rsid w:val="00136E55"/>
    <w:rsid w:val="00141EBF"/>
    <w:rsid w:val="001420F3"/>
    <w:rsid w:val="0014385E"/>
    <w:rsid w:val="0014728A"/>
    <w:rsid w:val="00152BBE"/>
    <w:rsid w:val="001557AB"/>
    <w:rsid w:val="00156FC2"/>
    <w:rsid w:val="001646E1"/>
    <w:rsid w:val="0017188F"/>
    <w:rsid w:val="00172077"/>
    <w:rsid w:val="0017288F"/>
    <w:rsid w:val="00176909"/>
    <w:rsid w:val="00185885"/>
    <w:rsid w:val="00187242"/>
    <w:rsid w:val="001875D8"/>
    <w:rsid w:val="001929CE"/>
    <w:rsid w:val="001A2A9D"/>
    <w:rsid w:val="001B0562"/>
    <w:rsid w:val="001B0CE7"/>
    <w:rsid w:val="001B72F7"/>
    <w:rsid w:val="001C43EC"/>
    <w:rsid w:val="001C5F32"/>
    <w:rsid w:val="001D62E4"/>
    <w:rsid w:val="001D779B"/>
    <w:rsid w:val="001F0488"/>
    <w:rsid w:val="001F3184"/>
    <w:rsid w:val="001F6145"/>
    <w:rsid w:val="001F71DB"/>
    <w:rsid w:val="002000B2"/>
    <w:rsid w:val="0020177E"/>
    <w:rsid w:val="0020719D"/>
    <w:rsid w:val="00211346"/>
    <w:rsid w:val="00212B94"/>
    <w:rsid w:val="0022561B"/>
    <w:rsid w:val="0022585E"/>
    <w:rsid w:val="0022607C"/>
    <w:rsid w:val="00227BEA"/>
    <w:rsid w:val="00236171"/>
    <w:rsid w:val="00237542"/>
    <w:rsid w:val="00240975"/>
    <w:rsid w:val="00240C3B"/>
    <w:rsid w:val="00265C9E"/>
    <w:rsid w:val="00271E8F"/>
    <w:rsid w:val="002761A2"/>
    <w:rsid w:val="00277151"/>
    <w:rsid w:val="00277324"/>
    <w:rsid w:val="00280B69"/>
    <w:rsid w:val="00281677"/>
    <w:rsid w:val="00285E3E"/>
    <w:rsid w:val="002A49B4"/>
    <w:rsid w:val="002A7B72"/>
    <w:rsid w:val="002C285C"/>
    <w:rsid w:val="002C4E13"/>
    <w:rsid w:val="002C52F1"/>
    <w:rsid w:val="002D14DD"/>
    <w:rsid w:val="002D1A9D"/>
    <w:rsid w:val="002D3DF5"/>
    <w:rsid w:val="002E11C0"/>
    <w:rsid w:val="002E387D"/>
    <w:rsid w:val="002F5765"/>
    <w:rsid w:val="002F6B99"/>
    <w:rsid w:val="002F788F"/>
    <w:rsid w:val="00301EF6"/>
    <w:rsid w:val="0030299E"/>
    <w:rsid w:val="0030686B"/>
    <w:rsid w:val="00310E16"/>
    <w:rsid w:val="0031390F"/>
    <w:rsid w:val="0033026C"/>
    <w:rsid w:val="00332D81"/>
    <w:rsid w:val="003351D6"/>
    <w:rsid w:val="0034468E"/>
    <w:rsid w:val="003468DC"/>
    <w:rsid w:val="00346906"/>
    <w:rsid w:val="00350EDF"/>
    <w:rsid w:val="00351B17"/>
    <w:rsid w:val="00357379"/>
    <w:rsid w:val="0035778B"/>
    <w:rsid w:val="00365673"/>
    <w:rsid w:val="00376EB7"/>
    <w:rsid w:val="003772D5"/>
    <w:rsid w:val="00380B29"/>
    <w:rsid w:val="00382BEC"/>
    <w:rsid w:val="00382E7B"/>
    <w:rsid w:val="00385B43"/>
    <w:rsid w:val="003902B2"/>
    <w:rsid w:val="00391DD0"/>
    <w:rsid w:val="0039347C"/>
    <w:rsid w:val="0039687D"/>
    <w:rsid w:val="00397A05"/>
    <w:rsid w:val="003A33BB"/>
    <w:rsid w:val="003B5BA9"/>
    <w:rsid w:val="003C20C2"/>
    <w:rsid w:val="003C2FFE"/>
    <w:rsid w:val="003C36FC"/>
    <w:rsid w:val="003C4BF1"/>
    <w:rsid w:val="003C69EC"/>
    <w:rsid w:val="003C7E75"/>
    <w:rsid w:val="003D5CBA"/>
    <w:rsid w:val="003D78E2"/>
    <w:rsid w:val="003E451E"/>
    <w:rsid w:val="003F333E"/>
    <w:rsid w:val="003F35D2"/>
    <w:rsid w:val="003F5A66"/>
    <w:rsid w:val="00401BD2"/>
    <w:rsid w:val="00402113"/>
    <w:rsid w:val="004147D6"/>
    <w:rsid w:val="004158C8"/>
    <w:rsid w:val="0041720B"/>
    <w:rsid w:val="004227EA"/>
    <w:rsid w:val="00422E27"/>
    <w:rsid w:val="004232A3"/>
    <w:rsid w:val="004238BD"/>
    <w:rsid w:val="004329B2"/>
    <w:rsid w:val="00437BA2"/>
    <w:rsid w:val="00441EB2"/>
    <w:rsid w:val="0044420F"/>
    <w:rsid w:val="0044625F"/>
    <w:rsid w:val="00465C6E"/>
    <w:rsid w:val="004734BE"/>
    <w:rsid w:val="00481F9E"/>
    <w:rsid w:val="0049374E"/>
    <w:rsid w:val="00494AF0"/>
    <w:rsid w:val="004975E4"/>
    <w:rsid w:val="004A01B3"/>
    <w:rsid w:val="004A5B34"/>
    <w:rsid w:val="004A637B"/>
    <w:rsid w:val="004B0619"/>
    <w:rsid w:val="004B5216"/>
    <w:rsid w:val="004C74A1"/>
    <w:rsid w:val="004C7DFA"/>
    <w:rsid w:val="004D2051"/>
    <w:rsid w:val="004D3F3E"/>
    <w:rsid w:val="004D5727"/>
    <w:rsid w:val="004D5788"/>
    <w:rsid w:val="004E6C4A"/>
    <w:rsid w:val="004F6A28"/>
    <w:rsid w:val="00501025"/>
    <w:rsid w:val="00503E81"/>
    <w:rsid w:val="005073F9"/>
    <w:rsid w:val="005116C9"/>
    <w:rsid w:val="005129CC"/>
    <w:rsid w:val="005145F9"/>
    <w:rsid w:val="00515234"/>
    <w:rsid w:val="00521351"/>
    <w:rsid w:val="00527262"/>
    <w:rsid w:val="005321FD"/>
    <w:rsid w:val="005348BF"/>
    <w:rsid w:val="00534FA6"/>
    <w:rsid w:val="00543B8B"/>
    <w:rsid w:val="0054794E"/>
    <w:rsid w:val="005516CE"/>
    <w:rsid w:val="005624DA"/>
    <w:rsid w:val="00572800"/>
    <w:rsid w:val="00575E23"/>
    <w:rsid w:val="0058334A"/>
    <w:rsid w:val="0059186C"/>
    <w:rsid w:val="0059695C"/>
    <w:rsid w:val="005C6933"/>
    <w:rsid w:val="005C6C49"/>
    <w:rsid w:val="005C75FF"/>
    <w:rsid w:val="005F1ABE"/>
    <w:rsid w:val="005F2DEB"/>
    <w:rsid w:val="005F3A16"/>
    <w:rsid w:val="005F6384"/>
    <w:rsid w:val="005F68A7"/>
    <w:rsid w:val="005F7D7D"/>
    <w:rsid w:val="006015FD"/>
    <w:rsid w:val="00606368"/>
    <w:rsid w:val="00611CBB"/>
    <w:rsid w:val="006139CA"/>
    <w:rsid w:val="00624DFB"/>
    <w:rsid w:val="0062738E"/>
    <w:rsid w:val="006424B6"/>
    <w:rsid w:val="00647365"/>
    <w:rsid w:val="00652057"/>
    <w:rsid w:val="00652D9E"/>
    <w:rsid w:val="006558D3"/>
    <w:rsid w:val="00673A75"/>
    <w:rsid w:val="00675BC8"/>
    <w:rsid w:val="00685DE8"/>
    <w:rsid w:val="006866FE"/>
    <w:rsid w:val="006A589A"/>
    <w:rsid w:val="006A7C67"/>
    <w:rsid w:val="006B199A"/>
    <w:rsid w:val="006B4DE1"/>
    <w:rsid w:val="006B5422"/>
    <w:rsid w:val="006D274F"/>
    <w:rsid w:val="006E4598"/>
    <w:rsid w:val="006F197E"/>
    <w:rsid w:val="006F6CB7"/>
    <w:rsid w:val="00704D5C"/>
    <w:rsid w:val="00707C47"/>
    <w:rsid w:val="00727342"/>
    <w:rsid w:val="00736DFC"/>
    <w:rsid w:val="007476D7"/>
    <w:rsid w:val="00756141"/>
    <w:rsid w:val="0075789C"/>
    <w:rsid w:val="00764B5F"/>
    <w:rsid w:val="007753B4"/>
    <w:rsid w:val="00775C51"/>
    <w:rsid w:val="007855EF"/>
    <w:rsid w:val="00787D61"/>
    <w:rsid w:val="00794B5B"/>
    <w:rsid w:val="007B0826"/>
    <w:rsid w:val="007B607D"/>
    <w:rsid w:val="007B6B4A"/>
    <w:rsid w:val="007C258D"/>
    <w:rsid w:val="007D2EA5"/>
    <w:rsid w:val="007E2035"/>
    <w:rsid w:val="007F0274"/>
    <w:rsid w:val="007F0785"/>
    <w:rsid w:val="007F0A9B"/>
    <w:rsid w:val="007F1E1D"/>
    <w:rsid w:val="007F26DF"/>
    <w:rsid w:val="007F44B5"/>
    <w:rsid w:val="007F53E5"/>
    <w:rsid w:val="00802C73"/>
    <w:rsid w:val="008068ED"/>
    <w:rsid w:val="00816E37"/>
    <w:rsid w:val="0082126E"/>
    <w:rsid w:val="00824181"/>
    <w:rsid w:val="00836B20"/>
    <w:rsid w:val="00840A86"/>
    <w:rsid w:val="008426FE"/>
    <w:rsid w:val="00853190"/>
    <w:rsid w:val="00856127"/>
    <w:rsid w:val="00866E76"/>
    <w:rsid w:val="00872095"/>
    <w:rsid w:val="0087541A"/>
    <w:rsid w:val="008808DF"/>
    <w:rsid w:val="00880F6E"/>
    <w:rsid w:val="00884E0A"/>
    <w:rsid w:val="0088535F"/>
    <w:rsid w:val="0089435E"/>
    <w:rsid w:val="008976A3"/>
    <w:rsid w:val="008A1352"/>
    <w:rsid w:val="008A4215"/>
    <w:rsid w:val="008A6BB7"/>
    <w:rsid w:val="008B2DD7"/>
    <w:rsid w:val="008B67DE"/>
    <w:rsid w:val="008C1DE6"/>
    <w:rsid w:val="008C4241"/>
    <w:rsid w:val="008D2C67"/>
    <w:rsid w:val="008D5EE2"/>
    <w:rsid w:val="008D7026"/>
    <w:rsid w:val="008E0FF2"/>
    <w:rsid w:val="008E151B"/>
    <w:rsid w:val="008E382C"/>
    <w:rsid w:val="008E5089"/>
    <w:rsid w:val="008E57F9"/>
    <w:rsid w:val="008E6E89"/>
    <w:rsid w:val="008F02A6"/>
    <w:rsid w:val="008F21F1"/>
    <w:rsid w:val="00912DB2"/>
    <w:rsid w:val="00912FBA"/>
    <w:rsid w:val="00916595"/>
    <w:rsid w:val="00916EE1"/>
    <w:rsid w:val="00920DC7"/>
    <w:rsid w:val="00921F14"/>
    <w:rsid w:val="00924D5E"/>
    <w:rsid w:val="00925D3F"/>
    <w:rsid w:val="00926346"/>
    <w:rsid w:val="00931830"/>
    <w:rsid w:val="00935C24"/>
    <w:rsid w:val="0094539E"/>
    <w:rsid w:val="00950473"/>
    <w:rsid w:val="00955B3D"/>
    <w:rsid w:val="00963053"/>
    <w:rsid w:val="00972E78"/>
    <w:rsid w:val="00985019"/>
    <w:rsid w:val="009A080A"/>
    <w:rsid w:val="009A3FDC"/>
    <w:rsid w:val="009A3FDE"/>
    <w:rsid w:val="009B173B"/>
    <w:rsid w:val="009B35E8"/>
    <w:rsid w:val="009B4733"/>
    <w:rsid w:val="009B504E"/>
    <w:rsid w:val="009C03AC"/>
    <w:rsid w:val="009C248F"/>
    <w:rsid w:val="009D0798"/>
    <w:rsid w:val="009D2934"/>
    <w:rsid w:val="009D7567"/>
    <w:rsid w:val="009E2946"/>
    <w:rsid w:val="009E4622"/>
    <w:rsid w:val="009E5D33"/>
    <w:rsid w:val="009F1AFF"/>
    <w:rsid w:val="009F38B3"/>
    <w:rsid w:val="009F4AAC"/>
    <w:rsid w:val="009F7972"/>
    <w:rsid w:val="00A03002"/>
    <w:rsid w:val="00A030C2"/>
    <w:rsid w:val="00A05FED"/>
    <w:rsid w:val="00A07BE5"/>
    <w:rsid w:val="00A171AB"/>
    <w:rsid w:val="00A32EA5"/>
    <w:rsid w:val="00A36E26"/>
    <w:rsid w:val="00A41FE0"/>
    <w:rsid w:val="00A42FCB"/>
    <w:rsid w:val="00A50852"/>
    <w:rsid w:val="00A52B68"/>
    <w:rsid w:val="00A576DD"/>
    <w:rsid w:val="00A60AA2"/>
    <w:rsid w:val="00A626F9"/>
    <w:rsid w:val="00A6407B"/>
    <w:rsid w:val="00A6419E"/>
    <w:rsid w:val="00A641A2"/>
    <w:rsid w:val="00A66494"/>
    <w:rsid w:val="00A66F48"/>
    <w:rsid w:val="00A704E2"/>
    <w:rsid w:val="00A775FC"/>
    <w:rsid w:val="00A81028"/>
    <w:rsid w:val="00A81B24"/>
    <w:rsid w:val="00A83BD1"/>
    <w:rsid w:val="00A87F5C"/>
    <w:rsid w:val="00AA1093"/>
    <w:rsid w:val="00AA1AE6"/>
    <w:rsid w:val="00AA219C"/>
    <w:rsid w:val="00AA2750"/>
    <w:rsid w:val="00AA4A56"/>
    <w:rsid w:val="00AB2A1E"/>
    <w:rsid w:val="00AB68FA"/>
    <w:rsid w:val="00AB79BD"/>
    <w:rsid w:val="00AC4B44"/>
    <w:rsid w:val="00AC5EBD"/>
    <w:rsid w:val="00AC64C5"/>
    <w:rsid w:val="00AC7E53"/>
    <w:rsid w:val="00AD7E17"/>
    <w:rsid w:val="00AE08C6"/>
    <w:rsid w:val="00AE3495"/>
    <w:rsid w:val="00AE3CC9"/>
    <w:rsid w:val="00AE3D7E"/>
    <w:rsid w:val="00AF14BA"/>
    <w:rsid w:val="00B02230"/>
    <w:rsid w:val="00B05FF5"/>
    <w:rsid w:val="00B079F9"/>
    <w:rsid w:val="00B105CE"/>
    <w:rsid w:val="00B11638"/>
    <w:rsid w:val="00B11B30"/>
    <w:rsid w:val="00B12363"/>
    <w:rsid w:val="00B212EE"/>
    <w:rsid w:val="00B2225E"/>
    <w:rsid w:val="00B27574"/>
    <w:rsid w:val="00B3467A"/>
    <w:rsid w:val="00B36163"/>
    <w:rsid w:val="00B414A3"/>
    <w:rsid w:val="00B52434"/>
    <w:rsid w:val="00B54A11"/>
    <w:rsid w:val="00B566F9"/>
    <w:rsid w:val="00B627EB"/>
    <w:rsid w:val="00B6769B"/>
    <w:rsid w:val="00B67E28"/>
    <w:rsid w:val="00B87D4B"/>
    <w:rsid w:val="00BA184C"/>
    <w:rsid w:val="00BA3A89"/>
    <w:rsid w:val="00BB2207"/>
    <w:rsid w:val="00BB25C2"/>
    <w:rsid w:val="00BB31F8"/>
    <w:rsid w:val="00BB444B"/>
    <w:rsid w:val="00BB7EC5"/>
    <w:rsid w:val="00BC437F"/>
    <w:rsid w:val="00BD0FBA"/>
    <w:rsid w:val="00BD3E68"/>
    <w:rsid w:val="00BD67D6"/>
    <w:rsid w:val="00BE6748"/>
    <w:rsid w:val="00BE7558"/>
    <w:rsid w:val="00C00549"/>
    <w:rsid w:val="00C02D59"/>
    <w:rsid w:val="00C04CE7"/>
    <w:rsid w:val="00C1285C"/>
    <w:rsid w:val="00C12D75"/>
    <w:rsid w:val="00C12D76"/>
    <w:rsid w:val="00C1354C"/>
    <w:rsid w:val="00C23BD8"/>
    <w:rsid w:val="00C255A1"/>
    <w:rsid w:val="00C30CF4"/>
    <w:rsid w:val="00C317CF"/>
    <w:rsid w:val="00C418D6"/>
    <w:rsid w:val="00C4381D"/>
    <w:rsid w:val="00C44CC5"/>
    <w:rsid w:val="00C50360"/>
    <w:rsid w:val="00C55172"/>
    <w:rsid w:val="00C607E7"/>
    <w:rsid w:val="00C63D0C"/>
    <w:rsid w:val="00C667C2"/>
    <w:rsid w:val="00C71B09"/>
    <w:rsid w:val="00C73E23"/>
    <w:rsid w:val="00C75B0D"/>
    <w:rsid w:val="00C7618A"/>
    <w:rsid w:val="00C82912"/>
    <w:rsid w:val="00C858C4"/>
    <w:rsid w:val="00C8616C"/>
    <w:rsid w:val="00C864BF"/>
    <w:rsid w:val="00C92512"/>
    <w:rsid w:val="00CA3FFA"/>
    <w:rsid w:val="00CA6B1A"/>
    <w:rsid w:val="00CA7A99"/>
    <w:rsid w:val="00CC0138"/>
    <w:rsid w:val="00CC5958"/>
    <w:rsid w:val="00CD030C"/>
    <w:rsid w:val="00CD392C"/>
    <w:rsid w:val="00CE4979"/>
    <w:rsid w:val="00CF11A6"/>
    <w:rsid w:val="00CF7245"/>
    <w:rsid w:val="00CF767B"/>
    <w:rsid w:val="00D04AAC"/>
    <w:rsid w:val="00D06CCD"/>
    <w:rsid w:val="00D07806"/>
    <w:rsid w:val="00D214BD"/>
    <w:rsid w:val="00D422D0"/>
    <w:rsid w:val="00D51C84"/>
    <w:rsid w:val="00D527C8"/>
    <w:rsid w:val="00D568D0"/>
    <w:rsid w:val="00D57BEA"/>
    <w:rsid w:val="00D65EA3"/>
    <w:rsid w:val="00D95355"/>
    <w:rsid w:val="00DA015F"/>
    <w:rsid w:val="00DA080E"/>
    <w:rsid w:val="00DA3A65"/>
    <w:rsid w:val="00DA4BCE"/>
    <w:rsid w:val="00DB633A"/>
    <w:rsid w:val="00DC60C8"/>
    <w:rsid w:val="00DD094C"/>
    <w:rsid w:val="00DE65FA"/>
    <w:rsid w:val="00DE7C7C"/>
    <w:rsid w:val="00DF1336"/>
    <w:rsid w:val="00DF61B2"/>
    <w:rsid w:val="00E0129B"/>
    <w:rsid w:val="00E06537"/>
    <w:rsid w:val="00E06BD6"/>
    <w:rsid w:val="00E1162D"/>
    <w:rsid w:val="00E16F47"/>
    <w:rsid w:val="00E20630"/>
    <w:rsid w:val="00E20FA1"/>
    <w:rsid w:val="00E313AD"/>
    <w:rsid w:val="00E33139"/>
    <w:rsid w:val="00E4114C"/>
    <w:rsid w:val="00E413A5"/>
    <w:rsid w:val="00E4252D"/>
    <w:rsid w:val="00E60483"/>
    <w:rsid w:val="00E60DEE"/>
    <w:rsid w:val="00E61B81"/>
    <w:rsid w:val="00E63594"/>
    <w:rsid w:val="00E673F6"/>
    <w:rsid w:val="00E801B5"/>
    <w:rsid w:val="00E8511D"/>
    <w:rsid w:val="00E86149"/>
    <w:rsid w:val="00E864FD"/>
    <w:rsid w:val="00E866C4"/>
    <w:rsid w:val="00E86A0A"/>
    <w:rsid w:val="00E912F8"/>
    <w:rsid w:val="00E920F4"/>
    <w:rsid w:val="00E9293F"/>
    <w:rsid w:val="00E92E09"/>
    <w:rsid w:val="00EA09B2"/>
    <w:rsid w:val="00EA3EC3"/>
    <w:rsid w:val="00EB0EF0"/>
    <w:rsid w:val="00EC20A8"/>
    <w:rsid w:val="00EC3961"/>
    <w:rsid w:val="00EC4F8A"/>
    <w:rsid w:val="00EC7000"/>
    <w:rsid w:val="00ED4936"/>
    <w:rsid w:val="00EE3883"/>
    <w:rsid w:val="00EE5CCF"/>
    <w:rsid w:val="00EE6788"/>
    <w:rsid w:val="00EF4B3D"/>
    <w:rsid w:val="00EF7365"/>
    <w:rsid w:val="00F12A94"/>
    <w:rsid w:val="00F14BE0"/>
    <w:rsid w:val="00F23F9B"/>
    <w:rsid w:val="00F26151"/>
    <w:rsid w:val="00F27401"/>
    <w:rsid w:val="00F314F3"/>
    <w:rsid w:val="00F428F0"/>
    <w:rsid w:val="00F44F42"/>
    <w:rsid w:val="00F55BB1"/>
    <w:rsid w:val="00F56A49"/>
    <w:rsid w:val="00F6352A"/>
    <w:rsid w:val="00F80DEA"/>
    <w:rsid w:val="00FC55AD"/>
    <w:rsid w:val="00FD11AD"/>
    <w:rsid w:val="00FD4E65"/>
    <w:rsid w:val="00FD7483"/>
    <w:rsid w:val="00FE110F"/>
    <w:rsid w:val="00FF54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7FE5F"/>
  <w15:chartTrackingRefBased/>
  <w15:docId w15:val="{508A87AF-CD6A-440A-B5F9-EFD6CB313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B34"/>
    <w:pPr>
      <w:spacing w:line="240" w:lineRule="auto"/>
    </w:pPr>
    <w:rPr>
      <w:rFonts w:ascii="Times New Roman" w:hAnsi="Times New Roman" w:cs="Times New Roman"/>
      <w:kern w:val="0"/>
      <w:sz w:val="20"/>
      <w:szCs w:val="20"/>
      <w14:ligatures w14:val="none"/>
    </w:rPr>
  </w:style>
  <w:style w:type="paragraph" w:styleId="Heading1">
    <w:name w:val="heading 1"/>
    <w:basedOn w:val="Heading2"/>
    <w:next w:val="Normal"/>
    <w:link w:val="Heading1Char"/>
    <w:uiPriority w:val="9"/>
    <w:qFormat/>
    <w:rsid w:val="00C12D75"/>
    <w:pPr>
      <w:outlineLvl w:val="0"/>
    </w:pPr>
  </w:style>
  <w:style w:type="paragraph" w:styleId="Heading2">
    <w:name w:val="heading 2"/>
    <w:basedOn w:val="Normal"/>
    <w:next w:val="Normal"/>
    <w:link w:val="Heading2Char"/>
    <w:uiPriority w:val="9"/>
    <w:unhideWhenUsed/>
    <w:qFormat/>
    <w:rsid w:val="00141EBF"/>
    <w:pPr>
      <w:outlineLvl w:val="1"/>
    </w:pPr>
    <w:rPr>
      <w:b/>
      <w:bCs/>
      <w:sz w:val="24"/>
      <w:szCs w:val="24"/>
    </w:rPr>
  </w:style>
  <w:style w:type="paragraph" w:styleId="Heading3">
    <w:name w:val="heading 3"/>
    <w:basedOn w:val="Heading2"/>
    <w:next w:val="Normal"/>
    <w:link w:val="Heading3Char"/>
    <w:uiPriority w:val="9"/>
    <w:unhideWhenUsed/>
    <w:qFormat/>
    <w:rsid w:val="005129CC"/>
    <w:pPr>
      <w:outlineLvl w:val="2"/>
    </w:pPr>
  </w:style>
  <w:style w:type="paragraph" w:styleId="Heading4">
    <w:name w:val="heading 4"/>
    <w:basedOn w:val="Normal"/>
    <w:next w:val="Normal"/>
    <w:link w:val="Heading4Char"/>
    <w:uiPriority w:val="9"/>
    <w:semiHidden/>
    <w:unhideWhenUsed/>
    <w:qFormat/>
    <w:rsid w:val="009630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0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0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0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0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0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053"/>
    <w:rPr>
      <w:rFonts w:ascii="Arial" w:hAnsi="Arial" w:cs="Arial"/>
      <w:b/>
      <w:bCs/>
      <w:kern w:val="0"/>
      <w14:ligatures w14:val="none"/>
    </w:rPr>
  </w:style>
  <w:style w:type="character" w:customStyle="1" w:styleId="Heading2Char">
    <w:name w:val="Heading 2 Char"/>
    <w:basedOn w:val="DefaultParagraphFont"/>
    <w:link w:val="Heading2"/>
    <w:uiPriority w:val="9"/>
    <w:rsid w:val="00141EBF"/>
    <w:rPr>
      <w:rFonts w:ascii="Times New Roman" w:hAnsi="Times New Roman" w:cs="Times New Roman"/>
      <w:b/>
      <w:bCs/>
      <w:kern w:val="0"/>
      <w:sz w:val="24"/>
      <w:szCs w:val="24"/>
      <w14:ligatures w14:val="none"/>
    </w:rPr>
  </w:style>
  <w:style w:type="character" w:customStyle="1" w:styleId="Heading3Char">
    <w:name w:val="Heading 3 Char"/>
    <w:basedOn w:val="DefaultParagraphFont"/>
    <w:link w:val="Heading3"/>
    <w:uiPriority w:val="9"/>
    <w:rsid w:val="005129CC"/>
    <w:rPr>
      <w:rFonts w:ascii="Arial" w:hAnsi="Arial" w:cs="Arial"/>
      <w:b/>
      <w:bCs/>
      <w:kern w:val="0"/>
      <w14:ligatures w14:val="none"/>
    </w:rPr>
  </w:style>
  <w:style w:type="character" w:customStyle="1" w:styleId="Heading4Char">
    <w:name w:val="Heading 4 Char"/>
    <w:basedOn w:val="DefaultParagraphFont"/>
    <w:link w:val="Heading4"/>
    <w:uiPriority w:val="9"/>
    <w:semiHidden/>
    <w:rsid w:val="009630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0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0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0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0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053"/>
    <w:rPr>
      <w:rFonts w:eastAsiaTheme="majorEastAsia" w:cstheme="majorBidi"/>
      <w:color w:val="272727" w:themeColor="text1" w:themeTint="D8"/>
    </w:rPr>
  </w:style>
  <w:style w:type="paragraph" w:styleId="Title">
    <w:name w:val="Title"/>
    <w:basedOn w:val="Normal"/>
    <w:next w:val="Normal"/>
    <w:link w:val="TitleChar"/>
    <w:uiPriority w:val="10"/>
    <w:qFormat/>
    <w:rsid w:val="009630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0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0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053"/>
    <w:pPr>
      <w:spacing w:before="160"/>
      <w:jc w:val="center"/>
    </w:pPr>
    <w:rPr>
      <w:i/>
      <w:iCs/>
      <w:color w:val="404040" w:themeColor="text1" w:themeTint="BF"/>
    </w:rPr>
  </w:style>
  <w:style w:type="character" w:customStyle="1" w:styleId="QuoteChar">
    <w:name w:val="Quote Char"/>
    <w:basedOn w:val="DefaultParagraphFont"/>
    <w:link w:val="Quote"/>
    <w:uiPriority w:val="29"/>
    <w:rsid w:val="00963053"/>
    <w:rPr>
      <w:i/>
      <w:iCs/>
      <w:color w:val="404040" w:themeColor="text1" w:themeTint="BF"/>
    </w:rPr>
  </w:style>
  <w:style w:type="paragraph" w:styleId="ListParagraph">
    <w:name w:val="List Paragraph"/>
    <w:basedOn w:val="Normal"/>
    <w:link w:val="ListParagraphChar"/>
    <w:uiPriority w:val="34"/>
    <w:qFormat/>
    <w:rsid w:val="00963053"/>
    <w:pPr>
      <w:ind w:left="720"/>
      <w:contextualSpacing/>
    </w:pPr>
  </w:style>
  <w:style w:type="character" w:styleId="IntenseEmphasis">
    <w:name w:val="Intense Emphasis"/>
    <w:basedOn w:val="DefaultParagraphFont"/>
    <w:uiPriority w:val="21"/>
    <w:qFormat/>
    <w:rsid w:val="00963053"/>
    <w:rPr>
      <w:i/>
      <w:iCs/>
      <w:color w:val="0F4761" w:themeColor="accent1" w:themeShade="BF"/>
    </w:rPr>
  </w:style>
  <w:style w:type="paragraph" w:styleId="IntenseQuote">
    <w:name w:val="Intense Quote"/>
    <w:basedOn w:val="Normal"/>
    <w:next w:val="Normal"/>
    <w:link w:val="IntenseQuoteChar"/>
    <w:uiPriority w:val="30"/>
    <w:qFormat/>
    <w:rsid w:val="00963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053"/>
    <w:rPr>
      <w:i/>
      <w:iCs/>
      <w:color w:val="0F4761" w:themeColor="accent1" w:themeShade="BF"/>
    </w:rPr>
  </w:style>
  <w:style w:type="character" w:styleId="IntenseReference">
    <w:name w:val="Intense Reference"/>
    <w:basedOn w:val="DefaultParagraphFont"/>
    <w:uiPriority w:val="32"/>
    <w:qFormat/>
    <w:rsid w:val="00963053"/>
    <w:rPr>
      <w:b/>
      <w:bCs/>
      <w:smallCaps/>
      <w:color w:val="0F4761" w:themeColor="accent1" w:themeShade="BF"/>
      <w:spacing w:val="5"/>
    </w:rPr>
  </w:style>
  <w:style w:type="character" w:styleId="CommentReference">
    <w:name w:val="annotation reference"/>
    <w:basedOn w:val="DefaultParagraphFont"/>
    <w:uiPriority w:val="99"/>
    <w:semiHidden/>
    <w:unhideWhenUsed/>
    <w:rsid w:val="00963053"/>
    <w:rPr>
      <w:sz w:val="16"/>
      <w:szCs w:val="16"/>
    </w:rPr>
  </w:style>
  <w:style w:type="paragraph" w:styleId="CommentText">
    <w:name w:val="annotation text"/>
    <w:basedOn w:val="Normal"/>
    <w:link w:val="CommentTextChar"/>
    <w:uiPriority w:val="99"/>
    <w:unhideWhenUsed/>
    <w:rsid w:val="00963053"/>
  </w:style>
  <w:style w:type="character" w:customStyle="1" w:styleId="CommentTextChar">
    <w:name w:val="Comment Text Char"/>
    <w:basedOn w:val="DefaultParagraphFont"/>
    <w:link w:val="CommentText"/>
    <w:uiPriority w:val="99"/>
    <w:rsid w:val="00963053"/>
    <w:rPr>
      <w:rFonts w:ascii="Arial" w:hAnsi="Arial" w:cs="Arial"/>
      <w:kern w:val="0"/>
      <w:sz w:val="20"/>
      <w:szCs w:val="20"/>
      <w14:ligatures w14:val="none"/>
    </w:rPr>
  </w:style>
  <w:style w:type="character" w:styleId="Hyperlink">
    <w:name w:val="Hyperlink"/>
    <w:basedOn w:val="DefaultParagraphFont"/>
    <w:uiPriority w:val="99"/>
    <w:unhideWhenUsed/>
    <w:rsid w:val="00963053"/>
    <w:rPr>
      <w:color w:val="0000FF"/>
      <w:u w:val="single"/>
    </w:rPr>
  </w:style>
  <w:style w:type="paragraph" w:styleId="Revision">
    <w:name w:val="Revision"/>
    <w:hidden/>
    <w:uiPriority w:val="99"/>
    <w:semiHidden/>
    <w:rsid w:val="00963053"/>
    <w:pPr>
      <w:spacing w:after="0" w:line="240" w:lineRule="auto"/>
    </w:pPr>
    <w:rPr>
      <w:rFonts w:ascii="Arial" w:hAnsi="Arial" w:cs="Arial"/>
      <w:kern w:val="0"/>
      <w14:ligatures w14:val="none"/>
    </w:rPr>
  </w:style>
  <w:style w:type="table" w:styleId="TableGrid">
    <w:name w:val="Table Grid"/>
    <w:basedOn w:val="TableNormal"/>
    <w:uiPriority w:val="59"/>
    <w:rsid w:val="008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2126E"/>
    <w:pPr>
      <w:spacing w:after="0"/>
      <w:jc w:val="center"/>
    </w:pPr>
    <w:rPr>
      <w:noProof/>
      <w:sz w:val="22"/>
      <w:lang w:val="en-US"/>
    </w:rPr>
  </w:style>
  <w:style w:type="character" w:customStyle="1" w:styleId="EndNoteBibliographyTitleChar">
    <w:name w:val="EndNote Bibliography Title Char"/>
    <w:basedOn w:val="DefaultParagraphFont"/>
    <w:link w:val="EndNoteBibliographyTitle"/>
    <w:rsid w:val="0082126E"/>
    <w:rPr>
      <w:rFonts w:ascii="Times New Roman" w:hAnsi="Times New Roman" w:cs="Times New Roman"/>
      <w:noProof/>
      <w:kern w:val="0"/>
      <w:szCs w:val="20"/>
      <w:lang w:val="en-US"/>
      <w14:ligatures w14:val="none"/>
    </w:rPr>
  </w:style>
  <w:style w:type="paragraph" w:customStyle="1" w:styleId="EndNoteBibliography">
    <w:name w:val="EndNote Bibliography"/>
    <w:basedOn w:val="Normal"/>
    <w:link w:val="EndNoteBibliographyChar"/>
    <w:rsid w:val="0082126E"/>
    <w:rPr>
      <w:noProof/>
      <w:sz w:val="22"/>
      <w:lang w:val="en-US"/>
    </w:rPr>
  </w:style>
  <w:style w:type="character" w:customStyle="1" w:styleId="EndNoteBibliographyChar">
    <w:name w:val="EndNote Bibliography Char"/>
    <w:basedOn w:val="DefaultParagraphFont"/>
    <w:link w:val="EndNoteBibliography"/>
    <w:rsid w:val="0082126E"/>
    <w:rPr>
      <w:rFonts w:ascii="Times New Roman" w:hAnsi="Times New Roman" w:cs="Times New Roman"/>
      <w:noProof/>
      <w:kern w:val="0"/>
      <w:szCs w:val="20"/>
      <w:lang w:val="en-US"/>
      <w14:ligatures w14:val="none"/>
    </w:rPr>
  </w:style>
  <w:style w:type="character" w:customStyle="1" w:styleId="UnresolvedMention1">
    <w:name w:val="Unresolved Mention1"/>
    <w:basedOn w:val="DefaultParagraphFont"/>
    <w:uiPriority w:val="99"/>
    <w:semiHidden/>
    <w:unhideWhenUsed/>
    <w:rsid w:val="0082126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B607D"/>
    <w:rPr>
      <w:b/>
      <w:bCs/>
    </w:rPr>
  </w:style>
  <w:style w:type="character" w:customStyle="1" w:styleId="CommentSubjectChar">
    <w:name w:val="Comment Subject Char"/>
    <w:basedOn w:val="CommentTextChar"/>
    <w:link w:val="CommentSubject"/>
    <w:uiPriority w:val="99"/>
    <w:semiHidden/>
    <w:rsid w:val="007B607D"/>
    <w:rPr>
      <w:rFonts w:ascii="Arial" w:hAnsi="Arial" w:cs="Arial"/>
      <w:b/>
      <w:bCs/>
      <w:kern w:val="0"/>
      <w:sz w:val="20"/>
      <w:szCs w:val="20"/>
      <w14:ligatures w14:val="none"/>
    </w:rPr>
  </w:style>
  <w:style w:type="table" w:customStyle="1" w:styleId="TBLData">
    <w:name w:val="TBL Data"/>
    <w:basedOn w:val="TableNormal"/>
    <w:uiPriority w:val="99"/>
    <w:rsid w:val="00240C3B"/>
    <w:pPr>
      <w:spacing w:after="0" w:line="240" w:lineRule="auto"/>
    </w:pPr>
    <w:rPr>
      <w:kern w:val="0"/>
    </w:rPr>
    <w:tblPr>
      <w:tblInd w:w="0" w:type="nil"/>
      <w:tblBorders>
        <w:top w:val="single" w:sz="12" w:space="0" w:color="404040"/>
        <w:bottom w:val="single" w:sz="12" w:space="0" w:color="404040"/>
      </w:tblBorders>
      <w:tblCellMar>
        <w:left w:w="57" w:type="dxa"/>
        <w:right w:w="57" w:type="dxa"/>
      </w:tblCellMar>
    </w:tblPr>
    <w:tblStylePr w:type="firstRow">
      <w:pPr>
        <w:wordWrap/>
        <w:jc w:val="center"/>
      </w:pPr>
      <w:rPr>
        <w:b/>
        <w:bCs/>
      </w:rPr>
      <w:tblPr/>
      <w:tcPr>
        <w:tcBorders>
          <w:bottom w:val="single" w:sz="6" w:space="0" w:color="404040"/>
        </w:tcBorders>
      </w:tcPr>
    </w:tblStylePr>
    <w:tblStylePr w:type="lastRow">
      <w:rPr>
        <w:b/>
        <w:bCs/>
      </w:rPr>
      <w:tblPr/>
      <w:tcPr>
        <w:tcBorders>
          <w:top w:val="single" w:sz="6" w:space="0" w:color="404040"/>
          <w:bottom w:val="single" w:sz="12" w:space="0" w:color="404040"/>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Text">
    <w:name w:val="Table Text"/>
    <w:basedOn w:val="Normal"/>
    <w:link w:val="TableTextChar"/>
    <w:uiPriority w:val="21"/>
    <w:qFormat/>
    <w:rsid w:val="0022585E"/>
    <w:pPr>
      <w:keepLines/>
      <w:spacing w:before="40" w:after="0"/>
      <w:ind w:left="142" w:hanging="142"/>
    </w:pPr>
    <w:rPr>
      <w:sz w:val="21"/>
      <w:szCs w:val="21"/>
      <w14:ligatures w14:val="standardContextual"/>
    </w:rPr>
  </w:style>
  <w:style w:type="character" w:customStyle="1" w:styleId="TableTextChar">
    <w:name w:val="Table Text Char"/>
    <w:basedOn w:val="DefaultParagraphFont"/>
    <w:link w:val="TableText"/>
    <w:uiPriority w:val="21"/>
    <w:locked/>
    <w:rsid w:val="004D2051"/>
    <w:rPr>
      <w:rFonts w:ascii="Arial" w:hAnsi="Arial" w:cs="Arial"/>
      <w:kern w:val="0"/>
      <w:sz w:val="21"/>
      <w:szCs w:val="21"/>
    </w:rPr>
  </w:style>
  <w:style w:type="paragraph" w:customStyle="1" w:styleId="TableNote">
    <w:name w:val="Table Note"/>
    <w:basedOn w:val="Normal"/>
    <w:link w:val="TableNoteChar"/>
    <w:uiPriority w:val="24"/>
    <w:qFormat/>
    <w:rsid w:val="00647365"/>
    <w:pPr>
      <w:spacing w:before="120" w:after="360"/>
      <w:contextualSpacing/>
    </w:pPr>
    <w:rPr>
      <w:rFonts w:eastAsia="Calibri"/>
      <w:sz w:val="16"/>
      <w:szCs w:val="18"/>
      <w14:ligatures w14:val="standardContextual"/>
    </w:rPr>
  </w:style>
  <w:style w:type="character" w:customStyle="1" w:styleId="TableNoteChar">
    <w:name w:val="Table Note Char"/>
    <w:basedOn w:val="DefaultParagraphFont"/>
    <w:link w:val="TableNote"/>
    <w:uiPriority w:val="24"/>
    <w:locked/>
    <w:rsid w:val="00647365"/>
    <w:rPr>
      <w:rFonts w:ascii="Times New Roman" w:eastAsia="Calibri" w:hAnsi="Times New Roman" w:cs="Times New Roman"/>
      <w:kern w:val="0"/>
      <w:sz w:val="16"/>
      <w:szCs w:val="18"/>
    </w:rPr>
  </w:style>
  <w:style w:type="paragraph" w:customStyle="1" w:styleId="Appendixtableheading">
    <w:name w:val="Appendix table heading"/>
    <w:basedOn w:val="Caption"/>
    <w:qFormat/>
    <w:rsid w:val="004D2051"/>
    <w:pPr>
      <w:keepNext/>
      <w:spacing w:before="240"/>
    </w:pPr>
    <w:rPr>
      <w:rFonts w:eastAsia="Calibri"/>
      <w:b/>
      <w:bCs/>
      <w:i w:val="0"/>
      <w:iCs w:val="0"/>
      <w:sz w:val="20"/>
      <w14:ligatures w14:val="standardContextual"/>
    </w:rPr>
  </w:style>
  <w:style w:type="paragraph" w:styleId="Caption">
    <w:name w:val="caption"/>
    <w:basedOn w:val="Normal"/>
    <w:next w:val="Normal"/>
    <w:link w:val="CaptionChar"/>
    <w:uiPriority w:val="35"/>
    <w:unhideWhenUsed/>
    <w:qFormat/>
    <w:rsid w:val="004D2051"/>
    <w:pPr>
      <w:spacing w:after="200"/>
    </w:pPr>
    <w:rPr>
      <w:i/>
      <w:iCs/>
      <w:color w:val="0E2841" w:themeColor="text2"/>
      <w:sz w:val="18"/>
      <w:szCs w:val="18"/>
    </w:rPr>
  </w:style>
  <w:style w:type="paragraph" w:customStyle="1" w:styleId="TableNote0">
    <w:name w:val="TableNote"/>
    <w:basedOn w:val="Normal"/>
    <w:rsid w:val="00F56A49"/>
    <w:pPr>
      <w:spacing w:after="0" w:line="300" w:lineRule="exact"/>
    </w:pPr>
    <w:rPr>
      <w:rFonts w:eastAsia="Times New Roman"/>
      <w:sz w:val="24"/>
      <w:lang w:val="en-GB"/>
    </w:rPr>
  </w:style>
  <w:style w:type="paragraph" w:customStyle="1" w:styleId="TableHeader">
    <w:name w:val="TableHeader"/>
    <w:basedOn w:val="Normal"/>
    <w:rsid w:val="00F56A49"/>
    <w:pPr>
      <w:spacing w:before="120" w:after="0"/>
    </w:pPr>
    <w:rPr>
      <w:rFonts w:eastAsia="Times New Roman"/>
      <w:b/>
      <w:sz w:val="24"/>
      <w:lang w:val="en-GB"/>
    </w:rPr>
  </w:style>
  <w:style w:type="paragraph" w:customStyle="1" w:styleId="TableSubHead">
    <w:name w:val="TableSubHead"/>
    <w:basedOn w:val="TableHeader"/>
    <w:rsid w:val="00F56A49"/>
  </w:style>
  <w:style w:type="table" w:customStyle="1" w:styleId="TBLData1">
    <w:name w:val="TBL Data1"/>
    <w:basedOn w:val="TableNormal"/>
    <w:uiPriority w:val="99"/>
    <w:rsid w:val="009E2946"/>
    <w:pPr>
      <w:spacing w:after="0" w:line="240" w:lineRule="auto"/>
    </w:pPr>
    <w:rPr>
      <w:kern w:val="0"/>
    </w:rPr>
    <w:tblPr>
      <w:tblInd w:w="0" w:type="nil"/>
      <w:tblBorders>
        <w:top w:val="single" w:sz="12" w:space="0" w:color="404040"/>
        <w:bottom w:val="single" w:sz="12" w:space="0" w:color="404040"/>
      </w:tblBorders>
      <w:tblCellMar>
        <w:left w:w="57" w:type="dxa"/>
        <w:right w:w="57" w:type="dxa"/>
      </w:tblCellMar>
    </w:tblPr>
    <w:tblStylePr w:type="firstRow">
      <w:pPr>
        <w:wordWrap/>
        <w:jc w:val="center"/>
      </w:pPr>
      <w:rPr>
        <w:b/>
        <w:bCs/>
      </w:rPr>
      <w:tblPr/>
      <w:tcPr>
        <w:tcBorders>
          <w:bottom w:val="single" w:sz="6" w:space="0" w:color="404040"/>
        </w:tcBorders>
      </w:tcPr>
    </w:tblStylePr>
    <w:tblStylePr w:type="lastRow">
      <w:rPr>
        <w:b/>
        <w:bCs/>
      </w:rPr>
      <w:tblPr/>
      <w:tcPr>
        <w:tcBorders>
          <w:top w:val="single" w:sz="6" w:space="0" w:color="404040"/>
          <w:bottom w:val="single" w:sz="12" w:space="0" w:color="404040"/>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aptionChar">
    <w:name w:val="Caption Char"/>
    <w:basedOn w:val="DefaultParagraphFont"/>
    <w:link w:val="Caption"/>
    <w:uiPriority w:val="35"/>
    <w:rsid w:val="00E313AD"/>
    <w:rPr>
      <w:rFonts w:ascii="Arial" w:hAnsi="Arial" w:cs="Arial"/>
      <w:i/>
      <w:iCs/>
      <w:color w:val="0E2841" w:themeColor="text2"/>
      <w:kern w:val="0"/>
      <w:sz w:val="18"/>
      <w:szCs w:val="18"/>
      <w14:ligatures w14:val="none"/>
    </w:rPr>
  </w:style>
  <w:style w:type="table" w:customStyle="1" w:styleId="TBLData2">
    <w:name w:val="TBL Data2"/>
    <w:basedOn w:val="TableNormal"/>
    <w:uiPriority w:val="99"/>
    <w:rsid w:val="00916EE1"/>
    <w:pPr>
      <w:spacing w:after="0" w:line="240" w:lineRule="auto"/>
    </w:pPr>
    <w:rPr>
      <w:kern w:val="0"/>
    </w:rPr>
    <w:tblPr>
      <w:tblInd w:w="0" w:type="nil"/>
      <w:tblBorders>
        <w:top w:val="single" w:sz="12" w:space="0" w:color="404040"/>
        <w:bottom w:val="single" w:sz="12" w:space="0" w:color="404040"/>
      </w:tblBorders>
      <w:tblCellMar>
        <w:left w:w="57" w:type="dxa"/>
        <w:right w:w="57" w:type="dxa"/>
      </w:tblCellMar>
    </w:tblPr>
    <w:tblStylePr w:type="firstRow">
      <w:pPr>
        <w:wordWrap/>
        <w:jc w:val="center"/>
      </w:pPr>
      <w:rPr>
        <w:b/>
        <w:bCs/>
      </w:rPr>
      <w:tblPr/>
      <w:tcPr>
        <w:tcBorders>
          <w:bottom w:val="single" w:sz="6" w:space="0" w:color="404040"/>
        </w:tcBorders>
      </w:tcPr>
    </w:tblStylePr>
    <w:tblStylePr w:type="lastRow">
      <w:rPr>
        <w:b/>
        <w:bCs/>
      </w:rPr>
      <w:tblPr/>
      <w:tcPr>
        <w:tcBorders>
          <w:top w:val="single" w:sz="6" w:space="0" w:color="404040"/>
          <w:bottom w:val="single" w:sz="12" w:space="0" w:color="404040"/>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CF11A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
    <w:name w:val="No List1"/>
    <w:next w:val="NoList"/>
    <w:uiPriority w:val="99"/>
    <w:semiHidden/>
    <w:unhideWhenUsed/>
    <w:rsid w:val="003C36FC"/>
  </w:style>
  <w:style w:type="paragraph" w:styleId="BalloonText">
    <w:name w:val="Balloon Text"/>
    <w:basedOn w:val="Normal"/>
    <w:link w:val="BalloonTextChar"/>
    <w:uiPriority w:val="99"/>
    <w:semiHidden/>
    <w:unhideWhenUsed/>
    <w:rsid w:val="0058334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34A"/>
    <w:rPr>
      <w:rFonts w:ascii="Segoe UI" w:hAnsi="Segoe UI" w:cs="Segoe UI"/>
      <w:kern w:val="0"/>
      <w:sz w:val="18"/>
      <w:szCs w:val="18"/>
      <w14:ligatures w14:val="none"/>
    </w:rPr>
  </w:style>
  <w:style w:type="character" w:styleId="UnresolvedMention">
    <w:name w:val="Unresolved Mention"/>
    <w:basedOn w:val="DefaultParagraphFont"/>
    <w:uiPriority w:val="99"/>
    <w:semiHidden/>
    <w:unhideWhenUsed/>
    <w:rsid w:val="004D5727"/>
    <w:rPr>
      <w:color w:val="605E5C"/>
      <w:shd w:val="clear" w:color="auto" w:fill="E1DFDD"/>
    </w:rPr>
  </w:style>
  <w:style w:type="paragraph" w:styleId="NormalWeb">
    <w:name w:val="Normal (Web)"/>
    <w:basedOn w:val="Normal"/>
    <w:uiPriority w:val="99"/>
    <w:semiHidden/>
    <w:unhideWhenUsed/>
    <w:rsid w:val="003F5A66"/>
    <w:rPr>
      <w:sz w:val="24"/>
      <w:szCs w:val="24"/>
    </w:rPr>
  </w:style>
  <w:style w:type="paragraph" w:styleId="Header">
    <w:name w:val="header"/>
    <w:basedOn w:val="Normal"/>
    <w:link w:val="HeaderChar"/>
    <w:uiPriority w:val="99"/>
    <w:unhideWhenUsed/>
    <w:rsid w:val="00127A28"/>
    <w:pPr>
      <w:tabs>
        <w:tab w:val="center" w:pos="4513"/>
        <w:tab w:val="right" w:pos="9026"/>
      </w:tabs>
      <w:spacing w:after="0"/>
    </w:pPr>
    <w:rPr>
      <w:rFonts w:eastAsia="Calibri"/>
      <w:szCs w:val="24"/>
      <w14:ligatures w14:val="standardContextual"/>
    </w:rPr>
  </w:style>
  <w:style w:type="character" w:customStyle="1" w:styleId="HeaderChar">
    <w:name w:val="Header Char"/>
    <w:basedOn w:val="DefaultParagraphFont"/>
    <w:link w:val="Header"/>
    <w:uiPriority w:val="99"/>
    <w:rsid w:val="00127A28"/>
    <w:rPr>
      <w:rFonts w:ascii="Times New Roman" w:eastAsia="Calibri" w:hAnsi="Times New Roman" w:cs="Times New Roman"/>
      <w:kern w:val="0"/>
      <w:sz w:val="20"/>
      <w:szCs w:val="24"/>
    </w:rPr>
  </w:style>
  <w:style w:type="paragraph" w:styleId="Footer">
    <w:name w:val="footer"/>
    <w:basedOn w:val="Normal"/>
    <w:link w:val="FooterChar"/>
    <w:uiPriority w:val="99"/>
    <w:unhideWhenUsed/>
    <w:rsid w:val="00127A28"/>
    <w:pPr>
      <w:tabs>
        <w:tab w:val="center" w:pos="4513"/>
        <w:tab w:val="right" w:pos="9026"/>
      </w:tabs>
      <w:spacing w:after="0"/>
    </w:pPr>
    <w:rPr>
      <w:rFonts w:eastAsia="Calibri"/>
      <w:szCs w:val="24"/>
      <w14:ligatures w14:val="standardContextual"/>
    </w:rPr>
  </w:style>
  <w:style w:type="character" w:customStyle="1" w:styleId="FooterChar">
    <w:name w:val="Footer Char"/>
    <w:basedOn w:val="DefaultParagraphFont"/>
    <w:link w:val="Footer"/>
    <w:uiPriority w:val="99"/>
    <w:rsid w:val="00127A28"/>
    <w:rPr>
      <w:rFonts w:ascii="Times New Roman" w:eastAsia="Calibri" w:hAnsi="Times New Roman" w:cs="Times New Roman"/>
      <w:kern w:val="0"/>
      <w:sz w:val="20"/>
      <w:szCs w:val="24"/>
    </w:rPr>
  </w:style>
  <w:style w:type="character" w:customStyle="1" w:styleId="ListParagraphChar">
    <w:name w:val="List Paragraph Char"/>
    <w:basedOn w:val="DefaultParagraphFont"/>
    <w:link w:val="ListParagraph"/>
    <w:uiPriority w:val="34"/>
    <w:rsid w:val="00127A28"/>
    <w:rPr>
      <w:rFonts w:ascii="Times New Roman" w:hAnsi="Times New Roman" w:cs="Times New Roman"/>
      <w:kern w:val="0"/>
      <w:sz w:val="20"/>
      <w:szCs w:val="20"/>
      <w14:ligatures w14:val="none"/>
    </w:rPr>
  </w:style>
  <w:style w:type="table" w:customStyle="1" w:styleId="TableGrid2">
    <w:name w:val="Table Grid2"/>
    <w:basedOn w:val="TableNormal"/>
    <w:next w:val="TableGrid"/>
    <w:uiPriority w:val="39"/>
    <w:rsid w:val="00127A2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030C2"/>
    <w:pPr>
      <w:spacing w:after="0" w:line="240" w:lineRule="auto"/>
    </w:pPr>
    <w:rPr>
      <w:rFonts w:ascii="Times New Roman" w:hAnsi="Times New Roman" w:cs="Times New Roman"/>
      <w:kern w:val="0"/>
      <w:sz w:val="20"/>
      <w:szCs w:val="20"/>
      <w14:ligatures w14:val="none"/>
    </w:rPr>
  </w:style>
  <w:style w:type="character" w:styleId="FollowedHyperlink">
    <w:name w:val="FollowedHyperlink"/>
    <w:basedOn w:val="DefaultParagraphFont"/>
    <w:uiPriority w:val="99"/>
    <w:semiHidden/>
    <w:unhideWhenUsed/>
    <w:rsid w:val="002D14D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911214">
      <w:bodyDiv w:val="1"/>
      <w:marLeft w:val="0"/>
      <w:marRight w:val="0"/>
      <w:marTop w:val="0"/>
      <w:marBottom w:val="0"/>
      <w:divBdr>
        <w:top w:val="none" w:sz="0" w:space="0" w:color="auto"/>
        <w:left w:val="none" w:sz="0" w:space="0" w:color="auto"/>
        <w:bottom w:val="none" w:sz="0" w:space="0" w:color="auto"/>
        <w:right w:val="none" w:sz="0" w:space="0" w:color="auto"/>
      </w:divBdr>
    </w:div>
    <w:div w:id="1809125638">
      <w:bodyDiv w:val="1"/>
      <w:marLeft w:val="0"/>
      <w:marRight w:val="0"/>
      <w:marTop w:val="0"/>
      <w:marBottom w:val="0"/>
      <w:divBdr>
        <w:top w:val="none" w:sz="0" w:space="0" w:color="auto"/>
        <w:left w:val="none" w:sz="0" w:space="0" w:color="auto"/>
        <w:bottom w:val="none" w:sz="0" w:space="0" w:color="auto"/>
        <w:right w:val="none" w:sz="0" w:space="0" w:color="auto"/>
      </w:divBdr>
    </w:div>
    <w:div w:id="1904945973">
      <w:bodyDiv w:val="1"/>
      <w:marLeft w:val="0"/>
      <w:marRight w:val="0"/>
      <w:marTop w:val="0"/>
      <w:marBottom w:val="0"/>
      <w:divBdr>
        <w:top w:val="none" w:sz="0" w:space="0" w:color="auto"/>
        <w:left w:val="none" w:sz="0" w:space="0" w:color="auto"/>
        <w:bottom w:val="none" w:sz="0" w:space="0" w:color="auto"/>
        <w:right w:val="none" w:sz="0" w:space="0" w:color="auto"/>
      </w:divBdr>
    </w:div>
    <w:div w:id="206386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ungfoundation.com.au/support-resources/resource-hub/pulmonary-rehabilitation/"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youtu.be/8dsZikSwVpg" TargetMode="External"/><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33693-83D3-4E57-8E42-BBA4D4FD0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2807</Words>
  <Characters>16002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Hug</cp:lastModifiedBy>
  <cp:revision>18</cp:revision>
  <dcterms:created xsi:type="dcterms:W3CDTF">2026-05-31T14:29:00Z</dcterms:created>
  <dcterms:modified xsi:type="dcterms:W3CDTF">2026-05-31T14:44:00Z</dcterms:modified>
</cp:coreProperties>
</file>