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F474F" w14:textId="2CDF5D3E" w:rsidR="00FA4E4B" w:rsidRPr="0087297E" w:rsidRDefault="00FA4E4B">
      <w:pPr>
        <w:rPr>
          <w:sz w:val="24"/>
          <w:szCs w:val="24"/>
        </w:rPr>
      </w:pPr>
      <w:r w:rsidRPr="0087297E">
        <w:rPr>
          <w:sz w:val="24"/>
          <w:szCs w:val="24"/>
        </w:rPr>
        <w:t>Additional File: Middle Range Theory</w:t>
      </w:r>
    </w:p>
    <w:p w14:paraId="462C5827" w14:textId="10F87E46" w:rsidR="00FA4E4B" w:rsidRPr="0087297E" w:rsidRDefault="00FA4E4B">
      <w:pPr>
        <w:rPr>
          <w:b/>
          <w:bCs/>
        </w:rPr>
      </w:pPr>
      <w:r w:rsidRPr="0087297E">
        <w:rPr>
          <w:b/>
          <w:bCs/>
        </w:rPr>
        <w:t>Part 1: Participatory Process</w:t>
      </w:r>
    </w:p>
    <w:tbl>
      <w:tblPr>
        <w:tblStyle w:val="TableGrid1"/>
        <w:tblpPr w:leftFromText="187" w:rightFromText="187" w:vertAnchor="text" w:horzAnchor="margin" w:tblpY="256"/>
        <w:tblW w:w="13045" w:type="dxa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95"/>
        <w:gridCol w:w="2880"/>
        <w:gridCol w:w="3420"/>
        <w:gridCol w:w="3420"/>
        <w:gridCol w:w="2430"/>
      </w:tblGrid>
      <w:tr w:rsidR="00FA4E4B" w:rsidRPr="00C7612D" w14:paraId="06B46B86" w14:textId="77777777" w:rsidTr="00FA4E4B">
        <w:trPr>
          <w:cantSplit/>
          <w:trHeight w:val="20"/>
          <w:tblHeader/>
        </w:trPr>
        <w:tc>
          <w:tcPr>
            <w:tcW w:w="895" w:type="dxa"/>
          </w:tcPr>
          <w:p w14:paraId="115B377D" w14:textId="77777777" w:rsidR="00FA4E4B" w:rsidRPr="00C7612D" w:rsidRDefault="00FA4E4B" w:rsidP="00FA4E4B">
            <w:pPr>
              <w:rPr>
                <w:rFonts w:ascii="Aptos" w:eastAsia="Calibri" w:hAnsi="Aptos"/>
                <w:b/>
                <w:bCs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b/>
                <w:bCs/>
                <w:sz w:val="20"/>
                <w:szCs w:val="20"/>
              </w:rPr>
              <w:t>CSMO #</w:t>
            </w:r>
          </w:p>
        </w:tc>
        <w:tc>
          <w:tcPr>
            <w:tcW w:w="2880" w:type="dxa"/>
          </w:tcPr>
          <w:p w14:paraId="736C6D08" w14:textId="77777777" w:rsidR="00FA4E4B" w:rsidRPr="00C7612D" w:rsidRDefault="00FA4E4B" w:rsidP="00FA4E4B">
            <w:pPr>
              <w:rPr>
                <w:rFonts w:ascii="Aptos" w:eastAsia="Calibri" w:hAnsi="Aptos"/>
                <w:b/>
                <w:bCs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b/>
                <w:bCs/>
                <w:sz w:val="20"/>
                <w:szCs w:val="20"/>
              </w:rPr>
              <w:t>Context</w:t>
            </w:r>
          </w:p>
        </w:tc>
        <w:tc>
          <w:tcPr>
            <w:tcW w:w="3420" w:type="dxa"/>
          </w:tcPr>
          <w:p w14:paraId="219FB5B5" w14:textId="77777777" w:rsidR="00FA4E4B" w:rsidRPr="00C7612D" w:rsidRDefault="00FA4E4B" w:rsidP="00FA4E4B">
            <w:pPr>
              <w:rPr>
                <w:rFonts w:ascii="Aptos" w:eastAsia="Calibri" w:hAnsi="Aptos"/>
                <w:b/>
                <w:bCs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b/>
                <w:bCs/>
                <w:sz w:val="20"/>
                <w:szCs w:val="20"/>
              </w:rPr>
              <w:t>Strategy</w:t>
            </w:r>
          </w:p>
        </w:tc>
        <w:tc>
          <w:tcPr>
            <w:tcW w:w="3420" w:type="dxa"/>
          </w:tcPr>
          <w:p w14:paraId="070AA684" w14:textId="77777777" w:rsidR="00FA4E4B" w:rsidRPr="00C7612D" w:rsidRDefault="00FA4E4B" w:rsidP="00FA4E4B">
            <w:pPr>
              <w:rPr>
                <w:rFonts w:ascii="Aptos" w:eastAsia="Calibri" w:hAnsi="Aptos"/>
                <w:b/>
                <w:bCs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b/>
                <w:bCs/>
                <w:sz w:val="20"/>
                <w:szCs w:val="20"/>
              </w:rPr>
              <w:t>Mechanism</w:t>
            </w:r>
          </w:p>
        </w:tc>
        <w:tc>
          <w:tcPr>
            <w:tcW w:w="2430" w:type="dxa"/>
          </w:tcPr>
          <w:p w14:paraId="3EA2CD8D" w14:textId="77777777" w:rsidR="00FA4E4B" w:rsidRPr="00C7612D" w:rsidRDefault="00FA4E4B" w:rsidP="00FA4E4B">
            <w:pPr>
              <w:rPr>
                <w:rFonts w:ascii="Aptos" w:eastAsia="Calibri" w:hAnsi="Aptos"/>
                <w:b/>
                <w:bCs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b/>
                <w:bCs/>
                <w:sz w:val="20"/>
                <w:szCs w:val="20"/>
              </w:rPr>
              <w:t>Outcome</w:t>
            </w:r>
          </w:p>
        </w:tc>
      </w:tr>
      <w:tr w:rsidR="00FA4E4B" w:rsidRPr="00C7612D" w14:paraId="39F3724B" w14:textId="77777777" w:rsidTr="00FA4E4B">
        <w:trPr>
          <w:cantSplit/>
          <w:trHeight w:val="20"/>
        </w:trPr>
        <w:tc>
          <w:tcPr>
            <w:tcW w:w="895" w:type="dxa"/>
          </w:tcPr>
          <w:p w14:paraId="639448CC" w14:textId="77777777" w:rsidR="00FA4E4B" w:rsidRPr="00C7612D" w:rsidRDefault="00FA4E4B" w:rsidP="00FA4E4B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1</w:t>
            </w:r>
            <w:r>
              <w:rPr>
                <w:rFonts w:ascii="Aptos" w:eastAsia="Calibri" w:hAnsi="Aptos"/>
                <w:sz w:val="20"/>
                <w:szCs w:val="20"/>
              </w:rPr>
              <w:t>a</w:t>
            </w:r>
          </w:p>
        </w:tc>
        <w:tc>
          <w:tcPr>
            <w:tcW w:w="2880" w:type="dxa"/>
          </w:tcPr>
          <w:p w14:paraId="4AB997B2" w14:textId="77777777" w:rsidR="00FA4E4B" w:rsidRPr="00C7612D" w:rsidRDefault="00FA4E4B" w:rsidP="00FA4E4B">
            <w:pPr>
              <w:spacing w:after="120"/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 xml:space="preserve">Health workers do not perceive a strong need for guideline implementation tools. This may be due to high perceived competence, existing access to information, etc. </w:t>
            </w:r>
          </w:p>
        </w:tc>
        <w:tc>
          <w:tcPr>
            <w:tcW w:w="3420" w:type="dxa"/>
          </w:tcPr>
          <w:p w14:paraId="4CFD5C7C" w14:textId="77777777" w:rsidR="00FA4E4B" w:rsidRPr="00C7612D" w:rsidRDefault="00FA4E4B" w:rsidP="00FA4E4B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Health workers are engaged in a participatory process that demonstrates a need and develops guideline implementation tools.</w:t>
            </w:r>
          </w:p>
        </w:tc>
        <w:tc>
          <w:tcPr>
            <w:tcW w:w="3420" w:type="dxa"/>
          </w:tcPr>
          <w:p w14:paraId="2ED1CC34" w14:textId="77777777" w:rsidR="00FA4E4B" w:rsidRPr="00C7612D" w:rsidRDefault="00FA4E4B" w:rsidP="00FA4E4B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There is individual buy-in to use the tools.</w:t>
            </w:r>
          </w:p>
          <w:p w14:paraId="4193A17C" w14:textId="77777777" w:rsidR="00FA4E4B" w:rsidRPr="00C7612D" w:rsidRDefault="00FA4E4B" w:rsidP="00FA4E4B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There is increased perceived importance and relevance of the tools</w:t>
            </w:r>
          </w:p>
        </w:tc>
        <w:tc>
          <w:tcPr>
            <w:tcW w:w="2430" w:type="dxa"/>
          </w:tcPr>
          <w:p w14:paraId="57A6ED88" w14:textId="77777777" w:rsidR="00FA4E4B" w:rsidRPr="00C7612D" w:rsidRDefault="00FA4E4B" w:rsidP="00FA4E4B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Health workers will be more likely to use guideline implementation tools.</w:t>
            </w:r>
          </w:p>
        </w:tc>
      </w:tr>
      <w:tr w:rsidR="00FA4E4B" w:rsidRPr="00C7612D" w14:paraId="4D457056" w14:textId="77777777" w:rsidTr="00FA4E4B">
        <w:trPr>
          <w:cantSplit/>
          <w:trHeight w:val="20"/>
        </w:trPr>
        <w:tc>
          <w:tcPr>
            <w:tcW w:w="895" w:type="dxa"/>
          </w:tcPr>
          <w:p w14:paraId="4B7472B3" w14:textId="77777777" w:rsidR="00FA4E4B" w:rsidRPr="00C7612D" w:rsidRDefault="00FA4E4B" w:rsidP="00FA4E4B">
            <w:pPr>
              <w:rPr>
                <w:rFonts w:ascii="Aptos" w:eastAsia="Calibri" w:hAnsi="Aptos"/>
                <w:sz w:val="20"/>
                <w:szCs w:val="20"/>
              </w:rPr>
            </w:pPr>
            <w:r>
              <w:rPr>
                <w:rFonts w:ascii="Aptos" w:eastAsia="Calibri" w:hAnsi="Aptos"/>
                <w:sz w:val="20"/>
                <w:szCs w:val="20"/>
              </w:rPr>
              <w:t>1b</w:t>
            </w:r>
          </w:p>
        </w:tc>
        <w:tc>
          <w:tcPr>
            <w:tcW w:w="2880" w:type="dxa"/>
          </w:tcPr>
          <w:p w14:paraId="4D61137E" w14:textId="77777777" w:rsidR="00FA4E4B" w:rsidRPr="00C7612D" w:rsidRDefault="00FA4E4B" w:rsidP="00FA4E4B">
            <w:pPr>
              <w:spacing w:after="120"/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Length and complexity of the guideline are barriers to guideline implementation.</w:t>
            </w:r>
          </w:p>
        </w:tc>
        <w:tc>
          <w:tcPr>
            <w:tcW w:w="3420" w:type="dxa"/>
          </w:tcPr>
          <w:p w14:paraId="2035BA24" w14:textId="77777777" w:rsidR="00FA4E4B" w:rsidRPr="00C7612D" w:rsidRDefault="00FA4E4B" w:rsidP="00FA4E4B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 xml:space="preserve">User-testing of guideline implementation tools is conducted, and refinements are made to address usability problems. </w:t>
            </w:r>
          </w:p>
        </w:tc>
        <w:tc>
          <w:tcPr>
            <w:tcW w:w="3420" w:type="dxa"/>
          </w:tcPr>
          <w:p w14:paraId="4832CA19" w14:textId="77777777" w:rsidR="00FA4E4B" w:rsidRPr="00C7612D" w:rsidRDefault="00FA4E4B" w:rsidP="00FA4E4B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Health workers perceive the tools as acceptable and feasible to use.</w:t>
            </w:r>
          </w:p>
        </w:tc>
        <w:tc>
          <w:tcPr>
            <w:tcW w:w="2430" w:type="dxa"/>
          </w:tcPr>
          <w:p w14:paraId="5F8004CF" w14:textId="77777777" w:rsidR="00FA4E4B" w:rsidRPr="00C7612D" w:rsidRDefault="00FA4E4B" w:rsidP="00FA4E4B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Health workers will be more likely to use guideline implementation tools.</w:t>
            </w:r>
          </w:p>
        </w:tc>
      </w:tr>
      <w:tr w:rsidR="00FA4E4B" w:rsidRPr="00C7612D" w14:paraId="23F3C09E" w14:textId="77777777" w:rsidTr="00FA4E4B">
        <w:trPr>
          <w:cantSplit/>
          <w:trHeight w:val="20"/>
        </w:trPr>
        <w:tc>
          <w:tcPr>
            <w:tcW w:w="895" w:type="dxa"/>
          </w:tcPr>
          <w:p w14:paraId="7BF365BC" w14:textId="77777777" w:rsidR="00FA4E4B" w:rsidRPr="00C7612D" w:rsidRDefault="00FA4E4B" w:rsidP="00FA4E4B">
            <w:pPr>
              <w:rPr>
                <w:rFonts w:ascii="Aptos" w:eastAsia="Calibri" w:hAnsi="Aptos"/>
                <w:sz w:val="20"/>
                <w:szCs w:val="20"/>
              </w:rPr>
            </w:pPr>
            <w:r>
              <w:rPr>
                <w:rFonts w:ascii="Aptos" w:eastAsia="Calibri" w:hAnsi="Aptos"/>
                <w:sz w:val="20"/>
                <w:szCs w:val="20"/>
              </w:rPr>
              <w:t>1c</w:t>
            </w:r>
          </w:p>
        </w:tc>
        <w:tc>
          <w:tcPr>
            <w:tcW w:w="2880" w:type="dxa"/>
          </w:tcPr>
          <w:p w14:paraId="4392DCFA" w14:textId="77777777" w:rsidR="00FA4E4B" w:rsidRPr="00C7612D" w:rsidRDefault="00FA4E4B" w:rsidP="00FA4E4B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Guidelines contain discrepancies and/or recommendations that are not feasible within the facility</w:t>
            </w:r>
          </w:p>
        </w:tc>
        <w:tc>
          <w:tcPr>
            <w:tcW w:w="3420" w:type="dxa"/>
          </w:tcPr>
          <w:p w14:paraId="74342A13" w14:textId="77777777" w:rsidR="00FA4E4B" w:rsidRPr="00C7612D" w:rsidRDefault="00FA4E4B" w:rsidP="00FA4E4B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Health workers are engaged in group discussions and decision-making to develop a plan, which is reflected in guideline implementation tools.</w:t>
            </w:r>
          </w:p>
        </w:tc>
        <w:tc>
          <w:tcPr>
            <w:tcW w:w="3420" w:type="dxa"/>
          </w:tcPr>
          <w:p w14:paraId="103F1124" w14:textId="77777777" w:rsidR="00FA4E4B" w:rsidRPr="00C7612D" w:rsidRDefault="00FA4E4B" w:rsidP="00FA4E4B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 xml:space="preserve">Team consensus is </w:t>
            </w:r>
            <w:proofErr w:type="gramStart"/>
            <w:r w:rsidRPr="00C7612D">
              <w:rPr>
                <w:rFonts w:ascii="Aptos" w:eastAsia="Calibri" w:hAnsi="Aptos"/>
                <w:sz w:val="20"/>
                <w:szCs w:val="20"/>
              </w:rPr>
              <w:t>established</w:t>
            </w:r>
            <w:proofErr w:type="gramEnd"/>
            <w:r w:rsidRPr="00C7612D">
              <w:rPr>
                <w:rFonts w:ascii="Aptos" w:eastAsia="Calibri" w:hAnsi="Aptos"/>
                <w:sz w:val="20"/>
                <w:szCs w:val="20"/>
              </w:rPr>
              <w:t xml:space="preserve"> and health workers perceive the treatment plan as clear.</w:t>
            </w:r>
          </w:p>
        </w:tc>
        <w:tc>
          <w:tcPr>
            <w:tcW w:w="2430" w:type="dxa"/>
          </w:tcPr>
          <w:p w14:paraId="5E815DAE" w14:textId="77777777" w:rsidR="00FA4E4B" w:rsidRPr="00C7612D" w:rsidRDefault="00FA4E4B" w:rsidP="00FA4E4B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Enhanced individual health worker intention and self-efficacy to deliver care according to the unified plan.</w:t>
            </w:r>
          </w:p>
        </w:tc>
      </w:tr>
      <w:tr w:rsidR="00FA4E4B" w:rsidRPr="00C7612D" w14:paraId="6DB9354B" w14:textId="77777777" w:rsidTr="00FA4E4B">
        <w:trPr>
          <w:cantSplit/>
          <w:trHeight w:val="20"/>
        </w:trPr>
        <w:tc>
          <w:tcPr>
            <w:tcW w:w="895" w:type="dxa"/>
          </w:tcPr>
          <w:p w14:paraId="59313029" w14:textId="77777777" w:rsidR="00FA4E4B" w:rsidRPr="00C7612D" w:rsidRDefault="00FA4E4B" w:rsidP="00FA4E4B">
            <w:pPr>
              <w:rPr>
                <w:rFonts w:ascii="Aptos" w:eastAsia="Calibri" w:hAnsi="Aptos"/>
                <w:sz w:val="20"/>
                <w:szCs w:val="20"/>
              </w:rPr>
            </w:pPr>
            <w:r>
              <w:rPr>
                <w:rFonts w:ascii="Aptos" w:eastAsia="Calibri" w:hAnsi="Aptos"/>
                <w:sz w:val="20"/>
                <w:szCs w:val="20"/>
              </w:rPr>
              <w:t>1d</w:t>
            </w:r>
          </w:p>
        </w:tc>
        <w:tc>
          <w:tcPr>
            <w:tcW w:w="2880" w:type="dxa"/>
          </w:tcPr>
          <w:p w14:paraId="4F1168AA" w14:textId="77777777" w:rsidR="00FA4E4B" w:rsidRPr="00C7612D" w:rsidRDefault="00FA4E4B" w:rsidP="00FA4E4B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Divisions, silos, or hierarchies exist between team members/cadres.</w:t>
            </w:r>
          </w:p>
        </w:tc>
        <w:tc>
          <w:tcPr>
            <w:tcW w:w="3420" w:type="dxa"/>
          </w:tcPr>
          <w:p w14:paraId="69E91E71" w14:textId="77777777" w:rsidR="00FA4E4B" w:rsidRPr="00C7612D" w:rsidRDefault="00FA4E4B" w:rsidP="00FA4E4B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Group discussion and decision-making activities include training in and/or modeling of effective teamwork skills.</w:t>
            </w:r>
          </w:p>
        </w:tc>
        <w:tc>
          <w:tcPr>
            <w:tcW w:w="3420" w:type="dxa"/>
          </w:tcPr>
          <w:p w14:paraId="2F41C957" w14:textId="77777777" w:rsidR="00FA4E4B" w:rsidRPr="00C7612D" w:rsidRDefault="00FA4E4B" w:rsidP="00FA4E4B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There is an enhanced team identity and improved teamwork attitudes.</w:t>
            </w:r>
          </w:p>
        </w:tc>
        <w:tc>
          <w:tcPr>
            <w:tcW w:w="2430" w:type="dxa"/>
          </w:tcPr>
          <w:p w14:paraId="09D5E4DA" w14:textId="77777777" w:rsidR="00FA4E4B" w:rsidRPr="00C7612D" w:rsidRDefault="00FA4E4B" w:rsidP="00FA4E4B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Health workers will be more likely to collaborate effectively to provide guideline adherent care.</w:t>
            </w:r>
          </w:p>
        </w:tc>
      </w:tr>
    </w:tbl>
    <w:p w14:paraId="3D4E3310" w14:textId="77777777" w:rsidR="00FA4E4B" w:rsidRDefault="00FA4E4B"/>
    <w:p w14:paraId="1BB281E4" w14:textId="753E5DA0" w:rsidR="00FA4E4B" w:rsidRDefault="00FA4E4B">
      <w:r>
        <w:br w:type="page"/>
      </w:r>
    </w:p>
    <w:p w14:paraId="0B7D71C9" w14:textId="477DF0F8" w:rsidR="00FA4E4B" w:rsidRPr="0087297E" w:rsidRDefault="00FA4E4B">
      <w:pPr>
        <w:rPr>
          <w:b/>
          <w:bCs/>
        </w:rPr>
      </w:pPr>
      <w:r w:rsidRPr="0087297E">
        <w:rPr>
          <w:b/>
          <w:bCs/>
        </w:rPr>
        <w:lastRenderedPageBreak/>
        <w:t xml:space="preserve">Part 2: </w:t>
      </w:r>
      <w:r w:rsidRPr="0087297E">
        <w:rPr>
          <w:rFonts w:eastAsia="Calibri"/>
          <w:b/>
          <w:bCs/>
        </w:rPr>
        <w:t>Guideline Implementation Tools</w:t>
      </w:r>
    </w:p>
    <w:tbl>
      <w:tblPr>
        <w:tblStyle w:val="TableGrid1"/>
        <w:tblpPr w:leftFromText="187" w:rightFromText="187" w:vertAnchor="text" w:horzAnchor="margin" w:tblpY="256"/>
        <w:tblW w:w="13045" w:type="dxa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95"/>
        <w:gridCol w:w="2880"/>
        <w:gridCol w:w="3420"/>
        <w:gridCol w:w="3420"/>
        <w:gridCol w:w="2430"/>
      </w:tblGrid>
      <w:tr w:rsidR="0087297E" w:rsidRPr="00C7612D" w14:paraId="24AEB9E4" w14:textId="77777777" w:rsidTr="007E2A33">
        <w:trPr>
          <w:cantSplit/>
          <w:trHeight w:val="20"/>
          <w:tblHeader/>
        </w:trPr>
        <w:tc>
          <w:tcPr>
            <w:tcW w:w="895" w:type="dxa"/>
          </w:tcPr>
          <w:p w14:paraId="66FB76CC" w14:textId="77777777" w:rsidR="0087297E" w:rsidRPr="00C7612D" w:rsidRDefault="0087297E" w:rsidP="007E2A33">
            <w:pPr>
              <w:rPr>
                <w:rFonts w:ascii="Aptos" w:eastAsia="Calibri" w:hAnsi="Aptos"/>
                <w:b/>
                <w:bCs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b/>
                <w:bCs/>
                <w:sz w:val="20"/>
                <w:szCs w:val="20"/>
              </w:rPr>
              <w:t>CSMO #</w:t>
            </w:r>
          </w:p>
        </w:tc>
        <w:tc>
          <w:tcPr>
            <w:tcW w:w="2880" w:type="dxa"/>
          </w:tcPr>
          <w:p w14:paraId="580963B9" w14:textId="77777777" w:rsidR="0087297E" w:rsidRPr="00C7612D" w:rsidRDefault="0087297E" w:rsidP="007E2A33">
            <w:pPr>
              <w:rPr>
                <w:rFonts w:ascii="Aptos" w:eastAsia="Calibri" w:hAnsi="Aptos"/>
                <w:b/>
                <w:bCs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b/>
                <w:bCs/>
                <w:sz w:val="20"/>
                <w:szCs w:val="20"/>
              </w:rPr>
              <w:t>Context</w:t>
            </w:r>
          </w:p>
        </w:tc>
        <w:tc>
          <w:tcPr>
            <w:tcW w:w="3420" w:type="dxa"/>
          </w:tcPr>
          <w:p w14:paraId="7B439475" w14:textId="77777777" w:rsidR="0087297E" w:rsidRPr="00C7612D" w:rsidRDefault="0087297E" w:rsidP="007E2A33">
            <w:pPr>
              <w:rPr>
                <w:rFonts w:ascii="Aptos" w:eastAsia="Calibri" w:hAnsi="Aptos"/>
                <w:b/>
                <w:bCs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b/>
                <w:bCs/>
                <w:sz w:val="20"/>
                <w:szCs w:val="20"/>
              </w:rPr>
              <w:t>Strategy</w:t>
            </w:r>
          </w:p>
        </w:tc>
        <w:tc>
          <w:tcPr>
            <w:tcW w:w="3420" w:type="dxa"/>
          </w:tcPr>
          <w:p w14:paraId="6AA34E0D" w14:textId="77777777" w:rsidR="0087297E" w:rsidRPr="00C7612D" w:rsidRDefault="0087297E" w:rsidP="007E2A33">
            <w:pPr>
              <w:rPr>
                <w:rFonts w:ascii="Aptos" w:eastAsia="Calibri" w:hAnsi="Aptos"/>
                <w:b/>
                <w:bCs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b/>
                <w:bCs/>
                <w:sz w:val="20"/>
                <w:szCs w:val="20"/>
              </w:rPr>
              <w:t>Mechanism</w:t>
            </w:r>
          </w:p>
        </w:tc>
        <w:tc>
          <w:tcPr>
            <w:tcW w:w="2430" w:type="dxa"/>
          </w:tcPr>
          <w:p w14:paraId="15F64B2D" w14:textId="77777777" w:rsidR="0087297E" w:rsidRPr="00C7612D" w:rsidRDefault="0087297E" w:rsidP="007E2A33">
            <w:pPr>
              <w:rPr>
                <w:rFonts w:ascii="Aptos" w:eastAsia="Calibri" w:hAnsi="Aptos"/>
                <w:b/>
                <w:bCs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b/>
                <w:bCs/>
                <w:sz w:val="20"/>
                <w:szCs w:val="20"/>
              </w:rPr>
              <w:t>Outcome</w:t>
            </w:r>
          </w:p>
        </w:tc>
      </w:tr>
      <w:tr w:rsidR="0087297E" w:rsidRPr="00C7612D" w14:paraId="759C993A" w14:textId="77777777" w:rsidTr="007E2A33">
        <w:trPr>
          <w:cantSplit/>
          <w:trHeight w:val="20"/>
        </w:trPr>
        <w:tc>
          <w:tcPr>
            <w:tcW w:w="895" w:type="dxa"/>
          </w:tcPr>
          <w:p w14:paraId="38B67042" w14:textId="61B5FBBA" w:rsidR="0087297E" w:rsidRPr="00C7612D" w:rsidRDefault="0087297E" w:rsidP="0087297E">
            <w:pPr>
              <w:rPr>
                <w:rFonts w:ascii="Aptos" w:eastAsia="Calibri" w:hAnsi="Aptos"/>
                <w:sz w:val="20"/>
                <w:szCs w:val="20"/>
              </w:rPr>
            </w:pPr>
            <w:r>
              <w:rPr>
                <w:rFonts w:ascii="Aptos" w:eastAsia="Calibri" w:hAnsi="Aptos"/>
                <w:sz w:val="20"/>
                <w:szCs w:val="20"/>
              </w:rPr>
              <w:t>2a</w:t>
            </w:r>
          </w:p>
        </w:tc>
        <w:tc>
          <w:tcPr>
            <w:tcW w:w="2880" w:type="dxa"/>
          </w:tcPr>
          <w:p w14:paraId="49FD5B9C" w14:textId="5FEA23A3" w:rsidR="0087297E" w:rsidRPr="00C7612D" w:rsidRDefault="0087297E" w:rsidP="0087297E">
            <w:pPr>
              <w:spacing w:after="120"/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Staff shortages exist. Task sharing with role overlap is needed.</w:t>
            </w:r>
          </w:p>
        </w:tc>
        <w:tc>
          <w:tcPr>
            <w:tcW w:w="3420" w:type="dxa"/>
          </w:tcPr>
          <w:p w14:paraId="17B03C07" w14:textId="49965C53" w:rsidR="0087297E" w:rsidRPr="00C7612D" w:rsidRDefault="0087297E" w:rsidP="0087297E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 xml:space="preserve">Health workers roles and responsibilities are clarified, including a backup individual/cadre responsible for all time-critical tasks. </w:t>
            </w:r>
          </w:p>
        </w:tc>
        <w:tc>
          <w:tcPr>
            <w:tcW w:w="3420" w:type="dxa"/>
          </w:tcPr>
          <w:p w14:paraId="73BE8768" w14:textId="2149A1EA" w:rsidR="0087297E" w:rsidRPr="00C7612D" w:rsidRDefault="0087297E" w:rsidP="0087297E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Role clarity is improved, with clear expectations of who can complete tasks.</w:t>
            </w:r>
          </w:p>
        </w:tc>
        <w:tc>
          <w:tcPr>
            <w:tcW w:w="2430" w:type="dxa"/>
          </w:tcPr>
          <w:p w14:paraId="6F5D9EA9" w14:textId="30FBBB2F" w:rsidR="0087297E" w:rsidRPr="00C7612D" w:rsidRDefault="0087297E" w:rsidP="0087297E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Health worker adherence to guidelines is improved.</w:t>
            </w:r>
          </w:p>
        </w:tc>
      </w:tr>
      <w:tr w:rsidR="0087297E" w:rsidRPr="00C7612D" w14:paraId="736D4FBC" w14:textId="77777777" w:rsidTr="007E2A33">
        <w:trPr>
          <w:cantSplit/>
          <w:trHeight w:val="20"/>
        </w:trPr>
        <w:tc>
          <w:tcPr>
            <w:tcW w:w="895" w:type="dxa"/>
          </w:tcPr>
          <w:p w14:paraId="13AF2C33" w14:textId="38611068" w:rsidR="0087297E" w:rsidRPr="00C7612D" w:rsidRDefault="0087297E" w:rsidP="0087297E">
            <w:pPr>
              <w:rPr>
                <w:rFonts w:ascii="Aptos" w:eastAsia="Calibri" w:hAnsi="Aptos"/>
                <w:sz w:val="20"/>
                <w:szCs w:val="20"/>
              </w:rPr>
            </w:pPr>
            <w:r>
              <w:rPr>
                <w:rFonts w:ascii="Aptos" w:eastAsia="Calibri" w:hAnsi="Aptos"/>
                <w:sz w:val="20"/>
                <w:szCs w:val="20"/>
              </w:rPr>
              <w:t>2b</w:t>
            </w:r>
          </w:p>
        </w:tc>
        <w:tc>
          <w:tcPr>
            <w:tcW w:w="2880" w:type="dxa"/>
          </w:tcPr>
          <w:p w14:paraId="0785E4A1" w14:textId="77777777" w:rsidR="0087297E" w:rsidRPr="00C7612D" w:rsidRDefault="0087297E" w:rsidP="0087297E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 xml:space="preserve">Divisions, silos, or hierarchies exist between team members/cadres. </w:t>
            </w:r>
          </w:p>
          <w:p w14:paraId="423F6A2F" w14:textId="36A0B78D" w:rsidR="0087297E" w:rsidRPr="00C7612D" w:rsidRDefault="0087297E" w:rsidP="0087297E">
            <w:pPr>
              <w:spacing w:after="120"/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Health workers have an opportunity to practice teamwork skills.</w:t>
            </w:r>
          </w:p>
        </w:tc>
        <w:tc>
          <w:tcPr>
            <w:tcW w:w="3420" w:type="dxa"/>
          </w:tcPr>
          <w:p w14:paraId="15D955C2" w14:textId="195A3426" w:rsidR="0087297E" w:rsidRPr="00C7612D" w:rsidRDefault="00950CBF" w:rsidP="0087297E">
            <w:pPr>
              <w:rPr>
                <w:rFonts w:ascii="Aptos" w:eastAsia="Calibri" w:hAnsi="Aptos"/>
                <w:sz w:val="20"/>
                <w:szCs w:val="20"/>
              </w:rPr>
            </w:pPr>
            <w:r>
              <w:rPr>
                <w:rFonts w:ascii="Aptos" w:eastAsia="Calibri" w:hAnsi="Aptos"/>
                <w:sz w:val="20"/>
                <w:szCs w:val="20"/>
              </w:rPr>
              <w:t>Educational content</w:t>
            </w:r>
            <w:r w:rsidR="0087297E" w:rsidRPr="00C7612D">
              <w:rPr>
                <w:rFonts w:ascii="Aptos" w:eastAsia="Calibri" w:hAnsi="Aptos"/>
                <w:sz w:val="20"/>
                <w:szCs w:val="20"/>
              </w:rPr>
              <w:t xml:space="preserve"> on four teamwork skills (Communication, Team Leadership, Situation Monitoring, and Mutual Support) is provided to health workers.</w:t>
            </w:r>
          </w:p>
        </w:tc>
        <w:tc>
          <w:tcPr>
            <w:tcW w:w="3420" w:type="dxa"/>
          </w:tcPr>
          <w:p w14:paraId="4DBBAE4B" w14:textId="6220CD19" w:rsidR="0087297E" w:rsidRPr="00C7612D" w:rsidRDefault="0087297E" w:rsidP="0087297E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There is improved knowledge of teamwork skills among staff.</w:t>
            </w:r>
          </w:p>
        </w:tc>
        <w:tc>
          <w:tcPr>
            <w:tcW w:w="2430" w:type="dxa"/>
          </w:tcPr>
          <w:p w14:paraId="341A63A4" w14:textId="222B3F7F" w:rsidR="0087297E" w:rsidRPr="00C7612D" w:rsidRDefault="0087297E" w:rsidP="0087297E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Health workers will be more likely to collaborate effectively to provide guideline adherent care.</w:t>
            </w:r>
          </w:p>
        </w:tc>
      </w:tr>
      <w:tr w:rsidR="0087297E" w:rsidRPr="00C7612D" w14:paraId="10509C11" w14:textId="77777777" w:rsidTr="007E2A33">
        <w:trPr>
          <w:cantSplit/>
          <w:trHeight w:val="20"/>
        </w:trPr>
        <w:tc>
          <w:tcPr>
            <w:tcW w:w="895" w:type="dxa"/>
          </w:tcPr>
          <w:p w14:paraId="4398D23D" w14:textId="702684B6" w:rsidR="0087297E" w:rsidRPr="00C7612D" w:rsidRDefault="0087297E" w:rsidP="0087297E">
            <w:pPr>
              <w:rPr>
                <w:rFonts w:ascii="Aptos" w:eastAsia="Calibri" w:hAnsi="Aptos"/>
                <w:sz w:val="20"/>
                <w:szCs w:val="20"/>
              </w:rPr>
            </w:pPr>
            <w:r>
              <w:rPr>
                <w:rFonts w:ascii="Aptos" w:eastAsia="Calibri" w:hAnsi="Aptos"/>
                <w:sz w:val="20"/>
                <w:szCs w:val="20"/>
              </w:rPr>
              <w:t>2c</w:t>
            </w:r>
          </w:p>
        </w:tc>
        <w:tc>
          <w:tcPr>
            <w:tcW w:w="2880" w:type="dxa"/>
          </w:tcPr>
          <w:p w14:paraId="695AD55E" w14:textId="77777777" w:rsidR="0087297E" w:rsidRPr="00C7612D" w:rsidRDefault="0087297E" w:rsidP="0087297E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 xml:space="preserve">Health workers do not feel competent to provide guideline recommended care. </w:t>
            </w:r>
          </w:p>
          <w:p w14:paraId="58C63A10" w14:textId="5CB85ACD" w:rsidR="0087297E" w:rsidRPr="00C7612D" w:rsidRDefault="0087297E" w:rsidP="0087297E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Existing guidelines are not easily accessible and perceived as long and complex.</w:t>
            </w:r>
          </w:p>
        </w:tc>
        <w:tc>
          <w:tcPr>
            <w:tcW w:w="3420" w:type="dxa"/>
          </w:tcPr>
          <w:p w14:paraId="47AE51BA" w14:textId="02221C33" w:rsidR="0087297E" w:rsidRPr="00C7612D" w:rsidRDefault="0087297E" w:rsidP="0087297E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 xml:space="preserve">Job aids (posters or other decision-support tools) simplify and improve access to guideline content. </w:t>
            </w:r>
          </w:p>
        </w:tc>
        <w:tc>
          <w:tcPr>
            <w:tcW w:w="3420" w:type="dxa"/>
          </w:tcPr>
          <w:p w14:paraId="35D26D97" w14:textId="77777777" w:rsidR="0087297E" w:rsidRPr="00C7612D" w:rsidRDefault="0087297E" w:rsidP="0087297E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Health workers feel more competent in making treatment decisions due to information that is more accessible and in a format that is easier to understand and use.</w:t>
            </w:r>
          </w:p>
          <w:p w14:paraId="05822537" w14:textId="64C30EE6" w:rsidR="0087297E" w:rsidRPr="00C7612D" w:rsidRDefault="0087297E" w:rsidP="0087297E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Highly visible job aids serve as a reminder to health workers.</w:t>
            </w:r>
          </w:p>
        </w:tc>
        <w:tc>
          <w:tcPr>
            <w:tcW w:w="2430" w:type="dxa"/>
          </w:tcPr>
          <w:p w14:paraId="6CDA5DE2" w14:textId="12BCF4A2" w:rsidR="0087297E" w:rsidRPr="00C7612D" w:rsidRDefault="0087297E" w:rsidP="0087297E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Health worker adherence to guidelines is improved.</w:t>
            </w:r>
          </w:p>
        </w:tc>
      </w:tr>
      <w:tr w:rsidR="0087297E" w:rsidRPr="00C7612D" w14:paraId="77ACD47D" w14:textId="77777777" w:rsidTr="007E2A33">
        <w:trPr>
          <w:cantSplit/>
          <w:trHeight w:val="20"/>
        </w:trPr>
        <w:tc>
          <w:tcPr>
            <w:tcW w:w="895" w:type="dxa"/>
          </w:tcPr>
          <w:p w14:paraId="7F80007A" w14:textId="378E2967" w:rsidR="0087297E" w:rsidRPr="00C7612D" w:rsidRDefault="0087297E" w:rsidP="0087297E">
            <w:pPr>
              <w:rPr>
                <w:rFonts w:ascii="Aptos" w:eastAsia="Calibri" w:hAnsi="Aptos"/>
                <w:sz w:val="20"/>
                <w:szCs w:val="20"/>
              </w:rPr>
            </w:pPr>
            <w:r>
              <w:rPr>
                <w:rFonts w:ascii="Aptos" w:eastAsia="Calibri" w:hAnsi="Aptos"/>
                <w:sz w:val="20"/>
                <w:szCs w:val="20"/>
              </w:rPr>
              <w:t>2d</w:t>
            </w:r>
          </w:p>
        </w:tc>
        <w:tc>
          <w:tcPr>
            <w:tcW w:w="2880" w:type="dxa"/>
          </w:tcPr>
          <w:p w14:paraId="6C9F5363" w14:textId="512D6A9D" w:rsidR="0087297E" w:rsidRPr="00C7612D" w:rsidRDefault="0087297E" w:rsidP="0087297E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Each cadre documents care in a different location in the patient record.</w:t>
            </w:r>
          </w:p>
        </w:tc>
        <w:tc>
          <w:tcPr>
            <w:tcW w:w="3420" w:type="dxa"/>
          </w:tcPr>
          <w:p w14:paraId="374EDB9A" w14:textId="384D3483" w:rsidR="0087297E" w:rsidRPr="00C7612D" w:rsidRDefault="0087297E" w:rsidP="0087297E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 xml:space="preserve">A documentation tool is provided that aligns with guideline recommend care and (1) unifies documentation by different cadres, (2) is placed in a visible location, (3) avoids duplication of documentation, and (4) is easy to use. </w:t>
            </w:r>
          </w:p>
        </w:tc>
        <w:tc>
          <w:tcPr>
            <w:tcW w:w="3420" w:type="dxa"/>
          </w:tcPr>
          <w:p w14:paraId="674B664E" w14:textId="4798575C" w:rsidR="0087297E" w:rsidRPr="00C7612D" w:rsidRDefault="0087297E" w:rsidP="0087297E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It is quicker and easier for health workers identify patient care needs, document completion, and monitor patient progress. Highly visible documentation tool serves as a reminder.</w:t>
            </w:r>
          </w:p>
        </w:tc>
        <w:tc>
          <w:tcPr>
            <w:tcW w:w="2430" w:type="dxa"/>
          </w:tcPr>
          <w:p w14:paraId="52A0A37D" w14:textId="7D5ABE34" w:rsidR="0087297E" w:rsidRPr="00C7612D" w:rsidRDefault="0087297E" w:rsidP="0087297E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Timely adherence to guideline recommended care and early recognition of missed care or patient deterioration.</w:t>
            </w:r>
          </w:p>
        </w:tc>
      </w:tr>
    </w:tbl>
    <w:p w14:paraId="506C5A5E" w14:textId="77777777" w:rsidR="003A2146" w:rsidRDefault="003A2146"/>
    <w:p w14:paraId="12837EED" w14:textId="59A8F6FA" w:rsidR="00723C8B" w:rsidRDefault="00723C8B">
      <w:r>
        <w:br w:type="page"/>
      </w:r>
    </w:p>
    <w:p w14:paraId="3761FD49" w14:textId="73529CE5" w:rsidR="00723C8B" w:rsidRDefault="00271277" w:rsidP="00723C8B">
      <w:pPr>
        <w:rPr>
          <w:b/>
          <w:bCs/>
        </w:rPr>
      </w:pPr>
      <w:r>
        <w:rPr>
          <w:b/>
          <w:bCs/>
        </w:rPr>
        <w:lastRenderedPageBreak/>
        <w:t>Middle Range Theory</w:t>
      </w:r>
      <w:r w:rsidR="00723C8B">
        <w:rPr>
          <w:b/>
          <w:bCs/>
        </w:rPr>
        <w:t xml:space="preserve"> </w:t>
      </w:r>
      <w:r>
        <w:rPr>
          <w:b/>
          <w:bCs/>
        </w:rPr>
        <w:t>(</w:t>
      </w:r>
      <w:r w:rsidR="00723C8B">
        <w:rPr>
          <w:b/>
          <w:bCs/>
        </w:rPr>
        <w:t>with changes from IPT highlighted</w:t>
      </w:r>
      <w:r>
        <w:rPr>
          <w:b/>
          <w:bCs/>
        </w:rPr>
        <w:t>)</w:t>
      </w:r>
    </w:p>
    <w:tbl>
      <w:tblPr>
        <w:tblStyle w:val="TableGrid"/>
        <w:tblpPr w:leftFromText="180" w:rightFromText="180" w:vertAnchor="text" w:horzAnchor="margin" w:tblpXSpec="center" w:tblpY="-63"/>
        <w:tblOverlap w:val="never"/>
        <w:tblW w:w="11425" w:type="dxa"/>
        <w:tblLook w:val="04A0" w:firstRow="1" w:lastRow="0" w:firstColumn="1" w:lastColumn="0" w:noHBand="0" w:noVBand="1"/>
      </w:tblPr>
      <w:tblGrid>
        <w:gridCol w:w="3415"/>
        <w:gridCol w:w="4590"/>
        <w:gridCol w:w="3420"/>
      </w:tblGrid>
      <w:tr w:rsidR="00271277" w:rsidRPr="00723C8B" w14:paraId="26FE656C" w14:textId="77777777" w:rsidTr="00950CBF">
        <w:tc>
          <w:tcPr>
            <w:tcW w:w="3415" w:type="dxa"/>
          </w:tcPr>
          <w:p w14:paraId="2B160C6E" w14:textId="77777777" w:rsidR="00271277" w:rsidRPr="00723C8B" w:rsidRDefault="00271277" w:rsidP="00271277">
            <w:r>
              <w:t>No change or m</w:t>
            </w:r>
            <w:r w:rsidRPr="00723C8B">
              <w:t>inor change (wording, but not meaning</w:t>
            </w:r>
            <w:r>
              <w:t xml:space="preserve"> changed</w:t>
            </w:r>
            <w:r w:rsidRPr="00723C8B">
              <w:t>)</w:t>
            </w:r>
          </w:p>
        </w:tc>
        <w:tc>
          <w:tcPr>
            <w:tcW w:w="4590" w:type="dxa"/>
            <w:shd w:val="clear" w:color="auto" w:fill="FAE2A5"/>
          </w:tcPr>
          <w:p w14:paraId="07E79060" w14:textId="77777777" w:rsidR="00271277" w:rsidRDefault="00271277" w:rsidP="00271277">
            <w:r w:rsidRPr="00723C8B">
              <w:t xml:space="preserve">Moderate change </w:t>
            </w:r>
            <w:r>
              <w:t>(change in a phrase):</w:t>
            </w:r>
          </w:p>
          <w:p w14:paraId="599A74D9" w14:textId="4DB8E609" w:rsidR="00271277" w:rsidRPr="00723C8B" w:rsidRDefault="00950CBF" w:rsidP="00271277">
            <w:r>
              <w:rPr>
                <w:b/>
                <w:bCs/>
              </w:rPr>
              <w:t xml:space="preserve">Bold = </w:t>
            </w:r>
            <w:r w:rsidR="00271277" w:rsidRPr="00723C8B">
              <w:rPr>
                <w:b/>
                <w:bCs/>
              </w:rPr>
              <w:t>New/</w:t>
            </w:r>
            <w:proofErr w:type="gramStart"/>
            <w:r w:rsidR="00271277" w:rsidRPr="00723C8B">
              <w:rPr>
                <w:b/>
                <w:bCs/>
              </w:rPr>
              <w:t>changed</w:t>
            </w:r>
            <w:r w:rsidR="00271277">
              <w:t xml:space="preserve"> ;</w:t>
            </w:r>
            <w:proofErr w:type="gramEnd"/>
            <w:r w:rsidR="00271277">
              <w:t xml:space="preserve"> </w:t>
            </w:r>
            <w:r>
              <w:t xml:space="preserve">Strikethrough = </w:t>
            </w:r>
            <w:r w:rsidR="00271277" w:rsidRPr="00723C8B">
              <w:rPr>
                <w:strike/>
              </w:rPr>
              <w:t>removed</w:t>
            </w:r>
          </w:p>
        </w:tc>
        <w:tc>
          <w:tcPr>
            <w:tcW w:w="3420" w:type="dxa"/>
            <w:shd w:val="clear" w:color="auto" w:fill="FAB8AE"/>
          </w:tcPr>
          <w:p w14:paraId="15819358" w14:textId="77777777" w:rsidR="00271277" w:rsidRPr="00723C8B" w:rsidRDefault="00271277" w:rsidP="00271277">
            <w:r w:rsidRPr="00723C8B">
              <w:t>Major change (entire component changed)</w:t>
            </w:r>
          </w:p>
        </w:tc>
      </w:tr>
    </w:tbl>
    <w:p w14:paraId="77387895" w14:textId="5D36B284" w:rsidR="00723C8B" w:rsidRDefault="00271277" w:rsidP="00271277">
      <w:pPr>
        <w:rPr>
          <w:b/>
          <w:bCs/>
        </w:rPr>
      </w:pPr>
      <w:r>
        <w:rPr>
          <w:b/>
          <w:bCs/>
        </w:rPr>
        <w:t xml:space="preserve"> </w:t>
      </w:r>
      <w:r w:rsidR="00723C8B">
        <w:rPr>
          <w:b/>
          <w:bCs/>
        </w:rPr>
        <w:t xml:space="preserve">Key: </w:t>
      </w:r>
    </w:p>
    <w:tbl>
      <w:tblPr>
        <w:tblStyle w:val="TableGrid1"/>
        <w:tblpPr w:leftFromText="187" w:rightFromText="187" w:vertAnchor="text" w:horzAnchor="margin" w:tblpY="624"/>
        <w:tblW w:w="13045" w:type="dxa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95"/>
        <w:gridCol w:w="2880"/>
        <w:gridCol w:w="3420"/>
        <w:gridCol w:w="3420"/>
        <w:gridCol w:w="2430"/>
      </w:tblGrid>
      <w:tr w:rsidR="00271277" w:rsidRPr="00C7612D" w14:paraId="47A57A07" w14:textId="77777777" w:rsidTr="00271277">
        <w:trPr>
          <w:cantSplit/>
          <w:trHeight w:val="20"/>
          <w:tblHeader/>
        </w:trPr>
        <w:tc>
          <w:tcPr>
            <w:tcW w:w="895" w:type="dxa"/>
          </w:tcPr>
          <w:p w14:paraId="5CBDDBE0" w14:textId="77777777" w:rsidR="00271277" w:rsidRPr="00C7612D" w:rsidRDefault="00271277" w:rsidP="00271277">
            <w:pPr>
              <w:rPr>
                <w:rFonts w:ascii="Aptos" w:eastAsia="Calibri" w:hAnsi="Aptos"/>
                <w:b/>
                <w:bCs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b/>
                <w:bCs/>
                <w:sz w:val="20"/>
                <w:szCs w:val="20"/>
              </w:rPr>
              <w:t>CSMO #</w:t>
            </w:r>
          </w:p>
        </w:tc>
        <w:tc>
          <w:tcPr>
            <w:tcW w:w="2880" w:type="dxa"/>
          </w:tcPr>
          <w:p w14:paraId="7AA90167" w14:textId="77777777" w:rsidR="00271277" w:rsidRPr="00C7612D" w:rsidRDefault="00271277" w:rsidP="00271277">
            <w:pPr>
              <w:rPr>
                <w:rFonts w:ascii="Aptos" w:eastAsia="Calibri" w:hAnsi="Aptos"/>
                <w:b/>
                <w:bCs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b/>
                <w:bCs/>
                <w:sz w:val="20"/>
                <w:szCs w:val="20"/>
              </w:rPr>
              <w:t>Context</w:t>
            </w:r>
          </w:p>
        </w:tc>
        <w:tc>
          <w:tcPr>
            <w:tcW w:w="3420" w:type="dxa"/>
          </w:tcPr>
          <w:p w14:paraId="40A7D53D" w14:textId="77777777" w:rsidR="00271277" w:rsidRPr="00C7612D" w:rsidRDefault="00271277" w:rsidP="00271277">
            <w:pPr>
              <w:rPr>
                <w:rFonts w:ascii="Aptos" w:eastAsia="Calibri" w:hAnsi="Aptos"/>
                <w:b/>
                <w:bCs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b/>
                <w:bCs/>
                <w:sz w:val="20"/>
                <w:szCs w:val="20"/>
              </w:rPr>
              <w:t>Strategy</w:t>
            </w:r>
          </w:p>
        </w:tc>
        <w:tc>
          <w:tcPr>
            <w:tcW w:w="3420" w:type="dxa"/>
          </w:tcPr>
          <w:p w14:paraId="01AC5291" w14:textId="77777777" w:rsidR="00271277" w:rsidRPr="00C7612D" w:rsidRDefault="00271277" w:rsidP="00271277">
            <w:pPr>
              <w:rPr>
                <w:rFonts w:ascii="Aptos" w:eastAsia="Calibri" w:hAnsi="Aptos"/>
                <w:b/>
                <w:bCs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b/>
                <w:bCs/>
                <w:sz w:val="20"/>
                <w:szCs w:val="20"/>
              </w:rPr>
              <w:t>Mechanism</w:t>
            </w:r>
          </w:p>
        </w:tc>
        <w:tc>
          <w:tcPr>
            <w:tcW w:w="2430" w:type="dxa"/>
          </w:tcPr>
          <w:p w14:paraId="4AE82A24" w14:textId="77777777" w:rsidR="00271277" w:rsidRPr="00C7612D" w:rsidRDefault="00271277" w:rsidP="00271277">
            <w:pPr>
              <w:rPr>
                <w:rFonts w:ascii="Aptos" w:eastAsia="Calibri" w:hAnsi="Aptos"/>
                <w:b/>
                <w:bCs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b/>
                <w:bCs/>
                <w:sz w:val="20"/>
                <w:szCs w:val="20"/>
              </w:rPr>
              <w:t>Outcome</w:t>
            </w:r>
          </w:p>
        </w:tc>
      </w:tr>
      <w:tr w:rsidR="00271277" w:rsidRPr="00C7612D" w14:paraId="0958E075" w14:textId="77777777" w:rsidTr="00271277">
        <w:trPr>
          <w:cantSplit/>
          <w:trHeight w:val="20"/>
        </w:trPr>
        <w:tc>
          <w:tcPr>
            <w:tcW w:w="895" w:type="dxa"/>
          </w:tcPr>
          <w:p w14:paraId="32472BF2" w14:textId="77777777" w:rsidR="00271277" w:rsidRPr="00C7612D" w:rsidRDefault="00271277" w:rsidP="00271277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1</w:t>
            </w:r>
            <w:r>
              <w:rPr>
                <w:rFonts w:ascii="Aptos" w:eastAsia="Calibri" w:hAnsi="Aptos"/>
                <w:sz w:val="20"/>
                <w:szCs w:val="20"/>
              </w:rPr>
              <w:t>a</w:t>
            </w:r>
          </w:p>
        </w:tc>
        <w:tc>
          <w:tcPr>
            <w:tcW w:w="2880" w:type="dxa"/>
            <w:shd w:val="clear" w:color="auto" w:fill="FAB8AE"/>
          </w:tcPr>
          <w:p w14:paraId="6F6DAEBD" w14:textId="77777777" w:rsidR="00271277" w:rsidRPr="00C7612D" w:rsidRDefault="00271277" w:rsidP="00271277">
            <w:pPr>
              <w:spacing w:after="120"/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 xml:space="preserve">Health workers do not perceive a strong need for guideline implementation tools. This may be due to high perceived competence, existing access to information, etc. </w:t>
            </w:r>
          </w:p>
        </w:tc>
        <w:tc>
          <w:tcPr>
            <w:tcW w:w="3420" w:type="dxa"/>
            <w:shd w:val="clear" w:color="auto" w:fill="FAE2A5"/>
          </w:tcPr>
          <w:p w14:paraId="5DD581F8" w14:textId="77777777" w:rsidR="00271277" w:rsidRPr="00C7612D" w:rsidRDefault="00271277" w:rsidP="00271277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 xml:space="preserve">Health workers are engaged in a participatory process </w:t>
            </w:r>
            <w:r w:rsidRPr="00723C8B">
              <w:rPr>
                <w:rFonts w:ascii="Aptos" w:eastAsia="Calibri" w:hAnsi="Aptos"/>
                <w:b/>
                <w:bCs/>
                <w:sz w:val="20"/>
                <w:szCs w:val="20"/>
              </w:rPr>
              <w:t>that demonstrates a need</w:t>
            </w:r>
            <w:r w:rsidRPr="00C7612D">
              <w:rPr>
                <w:rFonts w:ascii="Aptos" w:eastAsia="Calibri" w:hAnsi="Aptos"/>
                <w:sz w:val="20"/>
                <w:szCs w:val="20"/>
              </w:rPr>
              <w:t xml:space="preserve"> and develops guideline implementation tools.</w:t>
            </w:r>
          </w:p>
        </w:tc>
        <w:tc>
          <w:tcPr>
            <w:tcW w:w="3420" w:type="dxa"/>
          </w:tcPr>
          <w:p w14:paraId="62E7E3EE" w14:textId="77777777" w:rsidR="00271277" w:rsidRPr="00C7612D" w:rsidRDefault="00271277" w:rsidP="00271277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There is individual buy-in to use the tools.</w:t>
            </w:r>
          </w:p>
          <w:p w14:paraId="751FFD52" w14:textId="77777777" w:rsidR="00271277" w:rsidRPr="00C7612D" w:rsidRDefault="00271277" w:rsidP="00271277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There is increased perceived importance and relevance of the tools</w:t>
            </w:r>
          </w:p>
        </w:tc>
        <w:tc>
          <w:tcPr>
            <w:tcW w:w="2430" w:type="dxa"/>
          </w:tcPr>
          <w:p w14:paraId="67462727" w14:textId="77777777" w:rsidR="00271277" w:rsidRPr="00C7612D" w:rsidRDefault="00271277" w:rsidP="00271277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Health workers will be more likely to use guideline implementation tools.</w:t>
            </w:r>
          </w:p>
        </w:tc>
      </w:tr>
      <w:tr w:rsidR="00271277" w:rsidRPr="00C7612D" w14:paraId="5A3EFF09" w14:textId="77777777" w:rsidTr="00271277">
        <w:trPr>
          <w:cantSplit/>
          <w:trHeight w:val="20"/>
        </w:trPr>
        <w:tc>
          <w:tcPr>
            <w:tcW w:w="895" w:type="dxa"/>
          </w:tcPr>
          <w:p w14:paraId="31A7A173" w14:textId="77777777" w:rsidR="00271277" w:rsidRPr="00C7612D" w:rsidRDefault="00271277" w:rsidP="00271277">
            <w:pPr>
              <w:rPr>
                <w:rFonts w:ascii="Aptos" w:eastAsia="Calibri" w:hAnsi="Aptos"/>
                <w:sz w:val="20"/>
                <w:szCs w:val="20"/>
              </w:rPr>
            </w:pPr>
            <w:r>
              <w:rPr>
                <w:rFonts w:ascii="Aptos" w:eastAsia="Calibri" w:hAnsi="Aptos"/>
                <w:sz w:val="20"/>
                <w:szCs w:val="20"/>
              </w:rPr>
              <w:t>1b</w:t>
            </w:r>
          </w:p>
        </w:tc>
        <w:tc>
          <w:tcPr>
            <w:tcW w:w="2880" w:type="dxa"/>
            <w:shd w:val="clear" w:color="auto" w:fill="FAE2A5"/>
          </w:tcPr>
          <w:p w14:paraId="06E9946B" w14:textId="77777777" w:rsidR="00271277" w:rsidRDefault="00271277" w:rsidP="00271277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Length and complexity of the guideline are barriers to guideline implementation.</w:t>
            </w:r>
          </w:p>
          <w:p w14:paraId="49EF85F7" w14:textId="77777777" w:rsidR="00271277" w:rsidRPr="00874073" w:rsidRDefault="00271277" w:rsidP="00271277">
            <w:pPr>
              <w:rPr>
                <w:rFonts w:ascii="Aptos" w:eastAsia="Calibri" w:hAnsi="Aptos"/>
                <w:strike/>
                <w:sz w:val="20"/>
                <w:szCs w:val="20"/>
              </w:rPr>
            </w:pPr>
            <w:r w:rsidRPr="00874073">
              <w:rPr>
                <w:rFonts w:ascii="Aptos" w:eastAsia="Calibri" w:hAnsi="Aptos"/>
                <w:strike/>
                <w:sz w:val="20"/>
                <w:szCs w:val="20"/>
              </w:rPr>
              <w:t>Sub-optimal implementation of guidelines.</w:t>
            </w:r>
          </w:p>
        </w:tc>
        <w:tc>
          <w:tcPr>
            <w:tcW w:w="3420" w:type="dxa"/>
          </w:tcPr>
          <w:p w14:paraId="04F33E4F" w14:textId="77777777" w:rsidR="00271277" w:rsidRPr="00C7612D" w:rsidRDefault="00271277" w:rsidP="00271277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 xml:space="preserve">User-testing of guideline implementation tools is conducted, and refinements are made to address usability problems. </w:t>
            </w:r>
          </w:p>
        </w:tc>
        <w:tc>
          <w:tcPr>
            <w:tcW w:w="3420" w:type="dxa"/>
          </w:tcPr>
          <w:p w14:paraId="02AA0D8E" w14:textId="77777777" w:rsidR="00271277" w:rsidRPr="00C7612D" w:rsidRDefault="00271277" w:rsidP="00271277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Health workers perceive the tools as acceptable and feasible to use.</w:t>
            </w:r>
          </w:p>
        </w:tc>
        <w:tc>
          <w:tcPr>
            <w:tcW w:w="2430" w:type="dxa"/>
          </w:tcPr>
          <w:p w14:paraId="50D6C48C" w14:textId="77777777" w:rsidR="00271277" w:rsidRPr="00C7612D" w:rsidRDefault="00271277" w:rsidP="00271277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Health workers will be more likely to use guideline implementation tools.</w:t>
            </w:r>
          </w:p>
        </w:tc>
      </w:tr>
      <w:tr w:rsidR="00271277" w:rsidRPr="00C7612D" w14:paraId="293B9A07" w14:textId="77777777" w:rsidTr="00271277">
        <w:trPr>
          <w:cantSplit/>
          <w:trHeight w:val="20"/>
        </w:trPr>
        <w:tc>
          <w:tcPr>
            <w:tcW w:w="895" w:type="dxa"/>
          </w:tcPr>
          <w:p w14:paraId="3DCAD463" w14:textId="77777777" w:rsidR="00271277" w:rsidRPr="00C7612D" w:rsidRDefault="00271277" w:rsidP="00271277">
            <w:pPr>
              <w:rPr>
                <w:rFonts w:ascii="Aptos" w:eastAsia="Calibri" w:hAnsi="Aptos"/>
                <w:sz w:val="20"/>
                <w:szCs w:val="20"/>
              </w:rPr>
            </w:pPr>
            <w:r>
              <w:rPr>
                <w:rFonts w:ascii="Aptos" w:eastAsia="Calibri" w:hAnsi="Aptos"/>
                <w:sz w:val="20"/>
                <w:szCs w:val="20"/>
              </w:rPr>
              <w:t>1c</w:t>
            </w:r>
          </w:p>
        </w:tc>
        <w:tc>
          <w:tcPr>
            <w:tcW w:w="2880" w:type="dxa"/>
          </w:tcPr>
          <w:p w14:paraId="2942A4D2" w14:textId="77777777" w:rsidR="00271277" w:rsidRPr="00C7612D" w:rsidRDefault="00271277" w:rsidP="00271277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Guidelines contain discrepancies and/or recommendations that are not feasible within the facility</w:t>
            </w:r>
          </w:p>
        </w:tc>
        <w:tc>
          <w:tcPr>
            <w:tcW w:w="3420" w:type="dxa"/>
            <w:shd w:val="clear" w:color="auto" w:fill="FAE2A5"/>
          </w:tcPr>
          <w:p w14:paraId="7CB9D15F" w14:textId="3D3265D6" w:rsidR="00271277" w:rsidRPr="00C7612D" w:rsidRDefault="00271277" w:rsidP="00271277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 xml:space="preserve">Health workers are engaged in </w:t>
            </w:r>
            <w:r w:rsidR="00764A50">
              <w:rPr>
                <w:rFonts w:ascii="Aptos" w:eastAsia="Calibri" w:hAnsi="Aptos"/>
                <w:sz w:val="20"/>
                <w:szCs w:val="20"/>
              </w:rPr>
              <w:t>local consensus processes</w:t>
            </w:r>
            <w:r w:rsidRPr="00723C8B">
              <w:rPr>
                <w:rFonts w:ascii="Aptos" w:eastAsia="Calibri" w:hAnsi="Aptos"/>
                <w:b/>
                <w:bCs/>
                <w:sz w:val="20"/>
                <w:szCs w:val="20"/>
              </w:rPr>
              <w:t xml:space="preserve"> to develop a plan</w:t>
            </w:r>
            <w:r w:rsidRPr="00C7612D">
              <w:rPr>
                <w:rFonts w:ascii="Aptos" w:eastAsia="Calibri" w:hAnsi="Aptos"/>
                <w:sz w:val="20"/>
                <w:szCs w:val="20"/>
              </w:rPr>
              <w:t>, which is reflected in guideline implementation tools.</w:t>
            </w:r>
          </w:p>
        </w:tc>
        <w:tc>
          <w:tcPr>
            <w:tcW w:w="3420" w:type="dxa"/>
          </w:tcPr>
          <w:p w14:paraId="7FA2157B" w14:textId="77777777" w:rsidR="00271277" w:rsidRPr="00C7612D" w:rsidRDefault="00271277" w:rsidP="00271277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 xml:space="preserve">Team consensus is </w:t>
            </w:r>
            <w:proofErr w:type="gramStart"/>
            <w:r w:rsidRPr="00C7612D">
              <w:rPr>
                <w:rFonts w:ascii="Aptos" w:eastAsia="Calibri" w:hAnsi="Aptos"/>
                <w:sz w:val="20"/>
                <w:szCs w:val="20"/>
              </w:rPr>
              <w:t>established</w:t>
            </w:r>
            <w:proofErr w:type="gramEnd"/>
            <w:r w:rsidRPr="00C7612D">
              <w:rPr>
                <w:rFonts w:ascii="Aptos" w:eastAsia="Calibri" w:hAnsi="Aptos"/>
                <w:sz w:val="20"/>
                <w:szCs w:val="20"/>
              </w:rPr>
              <w:t xml:space="preserve"> and health workers perceive the treatment plan as clear.</w:t>
            </w:r>
          </w:p>
        </w:tc>
        <w:tc>
          <w:tcPr>
            <w:tcW w:w="2430" w:type="dxa"/>
          </w:tcPr>
          <w:p w14:paraId="081F0626" w14:textId="77777777" w:rsidR="00271277" w:rsidRPr="00C7612D" w:rsidRDefault="00271277" w:rsidP="00271277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Enhanced individual health worker intention and self-efficacy to deliver care according to the unified plan.</w:t>
            </w:r>
          </w:p>
        </w:tc>
      </w:tr>
      <w:tr w:rsidR="00271277" w:rsidRPr="00C7612D" w14:paraId="474EC861" w14:textId="77777777" w:rsidTr="00271277">
        <w:trPr>
          <w:cantSplit/>
          <w:trHeight w:val="20"/>
        </w:trPr>
        <w:tc>
          <w:tcPr>
            <w:tcW w:w="895" w:type="dxa"/>
          </w:tcPr>
          <w:p w14:paraId="6E90B730" w14:textId="77777777" w:rsidR="00271277" w:rsidRPr="00C7612D" w:rsidRDefault="00271277" w:rsidP="00271277">
            <w:pPr>
              <w:rPr>
                <w:rFonts w:ascii="Aptos" w:eastAsia="Calibri" w:hAnsi="Aptos"/>
                <w:sz w:val="20"/>
                <w:szCs w:val="20"/>
              </w:rPr>
            </w:pPr>
            <w:r>
              <w:rPr>
                <w:rFonts w:ascii="Aptos" w:eastAsia="Calibri" w:hAnsi="Aptos"/>
                <w:sz w:val="20"/>
                <w:szCs w:val="20"/>
              </w:rPr>
              <w:t>1d</w:t>
            </w:r>
          </w:p>
        </w:tc>
        <w:tc>
          <w:tcPr>
            <w:tcW w:w="2880" w:type="dxa"/>
          </w:tcPr>
          <w:p w14:paraId="40D09291" w14:textId="77777777" w:rsidR="00271277" w:rsidRPr="00C7612D" w:rsidRDefault="00271277" w:rsidP="00271277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Divisions, silos, or hierarchies exist between team members/cadres.</w:t>
            </w:r>
          </w:p>
        </w:tc>
        <w:tc>
          <w:tcPr>
            <w:tcW w:w="3420" w:type="dxa"/>
            <w:shd w:val="clear" w:color="auto" w:fill="FAE2A5"/>
          </w:tcPr>
          <w:p w14:paraId="1C938E55" w14:textId="2F5FC2ED" w:rsidR="00271277" w:rsidRPr="00C7612D" w:rsidRDefault="00764A50" w:rsidP="00271277">
            <w:pPr>
              <w:rPr>
                <w:rFonts w:ascii="Aptos" w:eastAsia="Calibri" w:hAnsi="Aptos"/>
                <w:sz w:val="20"/>
                <w:szCs w:val="20"/>
              </w:rPr>
            </w:pPr>
            <w:r>
              <w:rPr>
                <w:rFonts w:ascii="Aptos" w:eastAsia="Calibri" w:hAnsi="Aptos"/>
                <w:sz w:val="20"/>
                <w:szCs w:val="20"/>
              </w:rPr>
              <w:t>Local consensus processes</w:t>
            </w:r>
            <w:r w:rsidR="00271277" w:rsidRPr="00C7612D">
              <w:rPr>
                <w:rFonts w:ascii="Aptos" w:eastAsia="Calibri" w:hAnsi="Aptos"/>
                <w:sz w:val="20"/>
                <w:szCs w:val="20"/>
              </w:rPr>
              <w:t xml:space="preserve"> </w:t>
            </w:r>
            <w:r w:rsidR="00271277" w:rsidRPr="00723C8B">
              <w:rPr>
                <w:rFonts w:ascii="Aptos" w:eastAsia="Calibri" w:hAnsi="Aptos"/>
                <w:b/>
                <w:bCs/>
                <w:sz w:val="20"/>
                <w:szCs w:val="20"/>
              </w:rPr>
              <w:t>include training in and/or modeling of effective teamwork skills.</w:t>
            </w:r>
          </w:p>
        </w:tc>
        <w:tc>
          <w:tcPr>
            <w:tcW w:w="3420" w:type="dxa"/>
          </w:tcPr>
          <w:p w14:paraId="63C81B8F" w14:textId="77777777" w:rsidR="00271277" w:rsidRPr="00C7612D" w:rsidRDefault="00271277" w:rsidP="00271277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 xml:space="preserve">There </w:t>
            </w:r>
            <w:proofErr w:type="gramStart"/>
            <w:r w:rsidRPr="00C7612D">
              <w:rPr>
                <w:rFonts w:ascii="Aptos" w:eastAsia="Calibri" w:hAnsi="Aptos"/>
                <w:sz w:val="20"/>
                <w:szCs w:val="20"/>
              </w:rPr>
              <w:t>is</w:t>
            </w:r>
            <w:proofErr w:type="gramEnd"/>
            <w:r w:rsidRPr="00C7612D">
              <w:rPr>
                <w:rFonts w:ascii="Aptos" w:eastAsia="Calibri" w:hAnsi="Aptos"/>
                <w:sz w:val="20"/>
                <w:szCs w:val="20"/>
              </w:rPr>
              <w:t xml:space="preserve"> an enhanced team identity and improved teamwork attitudes.</w:t>
            </w:r>
          </w:p>
        </w:tc>
        <w:tc>
          <w:tcPr>
            <w:tcW w:w="2430" w:type="dxa"/>
          </w:tcPr>
          <w:p w14:paraId="0ED61E22" w14:textId="77777777" w:rsidR="00271277" w:rsidRPr="00C7612D" w:rsidRDefault="00271277" w:rsidP="00271277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Health workers will be more likely to collaborate effectively to provide guideline adherent care.</w:t>
            </w:r>
          </w:p>
        </w:tc>
      </w:tr>
    </w:tbl>
    <w:p w14:paraId="2631C5EA" w14:textId="65DE316A" w:rsidR="00723C8B" w:rsidRPr="0087297E" w:rsidRDefault="00723C8B" w:rsidP="00874073">
      <w:pPr>
        <w:spacing w:before="240" w:after="0"/>
        <w:rPr>
          <w:b/>
          <w:bCs/>
        </w:rPr>
      </w:pPr>
      <w:r w:rsidRPr="0087297E">
        <w:rPr>
          <w:b/>
          <w:bCs/>
        </w:rPr>
        <w:t>Part 1: Participatory Process</w:t>
      </w:r>
    </w:p>
    <w:p w14:paraId="34200D11" w14:textId="3725CCB5" w:rsidR="00723C8B" w:rsidRPr="00723C8B" w:rsidRDefault="00723C8B" w:rsidP="00723C8B">
      <w:pPr>
        <w:spacing w:before="240" w:after="0"/>
        <w:rPr>
          <w:b/>
          <w:bCs/>
        </w:rPr>
      </w:pPr>
      <w:r w:rsidRPr="00723C8B">
        <w:rPr>
          <w:b/>
          <w:bCs/>
        </w:rPr>
        <w:t>Removed</w:t>
      </w:r>
      <w:r w:rsidR="00874073">
        <w:rPr>
          <w:b/>
          <w:bCs/>
        </w:rPr>
        <w:t xml:space="preserve"> for lack of evidence</w:t>
      </w:r>
      <w:r w:rsidRPr="00723C8B">
        <w:rPr>
          <w:b/>
          <w:bCs/>
        </w:rPr>
        <w:t>:</w:t>
      </w:r>
    </w:p>
    <w:tbl>
      <w:tblPr>
        <w:tblStyle w:val="TableGrid2"/>
        <w:tblW w:w="12882" w:type="dxa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95"/>
        <w:gridCol w:w="2970"/>
        <w:gridCol w:w="3060"/>
        <w:gridCol w:w="2790"/>
        <w:gridCol w:w="3167"/>
      </w:tblGrid>
      <w:tr w:rsidR="00723C8B" w:rsidRPr="00C7612D" w14:paraId="04B76803" w14:textId="77777777" w:rsidTr="00723C8B">
        <w:trPr>
          <w:trHeight w:val="1421"/>
        </w:trPr>
        <w:tc>
          <w:tcPr>
            <w:tcW w:w="895" w:type="dxa"/>
          </w:tcPr>
          <w:p w14:paraId="411A9E2E" w14:textId="22B21197" w:rsidR="00723C8B" w:rsidRPr="00C7612D" w:rsidRDefault="00723C8B" w:rsidP="005845B4">
            <w:pPr>
              <w:rPr>
                <w:rFonts w:ascii="Aptos" w:eastAsia="Calibri" w:hAnsi="Aptos"/>
                <w:sz w:val="20"/>
                <w:szCs w:val="20"/>
              </w:rPr>
            </w:pPr>
            <w:r>
              <w:rPr>
                <w:rFonts w:ascii="Aptos" w:eastAsia="Calibri" w:hAnsi="Aptos"/>
                <w:sz w:val="20"/>
                <w:szCs w:val="20"/>
              </w:rPr>
              <w:t>n/a</w:t>
            </w:r>
          </w:p>
        </w:tc>
        <w:tc>
          <w:tcPr>
            <w:tcW w:w="2970" w:type="dxa"/>
            <w:shd w:val="clear" w:color="auto" w:fill="FAB8AE"/>
          </w:tcPr>
          <w:p w14:paraId="35332394" w14:textId="77777777" w:rsidR="00723C8B" w:rsidRPr="00C7612D" w:rsidRDefault="00723C8B" w:rsidP="005845B4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Facility staff members are trainers for existing guidelines.</w:t>
            </w:r>
          </w:p>
          <w:p w14:paraId="4997F801" w14:textId="57342F4C" w:rsidR="00723C8B" w:rsidRPr="00C7612D" w:rsidRDefault="00723C8B" w:rsidP="005845B4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Guidelines contain discrepancies and/or recommendations that are not feasible within the facility</w:t>
            </w:r>
          </w:p>
        </w:tc>
        <w:tc>
          <w:tcPr>
            <w:tcW w:w="3060" w:type="dxa"/>
            <w:shd w:val="clear" w:color="auto" w:fill="FAB8AE"/>
          </w:tcPr>
          <w:p w14:paraId="661207B7" w14:textId="3B6B9A97" w:rsidR="00723C8B" w:rsidRPr="00C7612D" w:rsidRDefault="00723C8B" w:rsidP="00723C8B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Design process generates discussions and group decision-making, with clearly documented roles and outcomes.</w:t>
            </w:r>
          </w:p>
        </w:tc>
        <w:tc>
          <w:tcPr>
            <w:tcW w:w="2790" w:type="dxa"/>
            <w:shd w:val="clear" w:color="auto" w:fill="FAB8AE"/>
          </w:tcPr>
          <w:p w14:paraId="5CBEF103" w14:textId="77777777" w:rsidR="00723C8B" w:rsidRPr="00C7612D" w:rsidRDefault="00723C8B" w:rsidP="005845B4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 xml:space="preserve">Trainers are committed to the original guideline and resistant to consideration of adaptations </w:t>
            </w:r>
          </w:p>
        </w:tc>
        <w:tc>
          <w:tcPr>
            <w:tcW w:w="3167" w:type="dxa"/>
            <w:shd w:val="clear" w:color="auto" w:fill="FAB8AE"/>
          </w:tcPr>
          <w:p w14:paraId="2430F1C2" w14:textId="77777777" w:rsidR="00723C8B" w:rsidRPr="00C7612D" w:rsidRDefault="00723C8B" w:rsidP="005845B4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 xml:space="preserve">Staff members will not form consensus around a plan that differs from existing guidelines. </w:t>
            </w:r>
          </w:p>
        </w:tc>
      </w:tr>
    </w:tbl>
    <w:p w14:paraId="1D889471" w14:textId="77777777" w:rsidR="00271277" w:rsidRDefault="00271277">
      <w:pPr>
        <w:rPr>
          <w:b/>
          <w:bCs/>
        </w:rPr>
      </w:pPr>
      <w:r>
        <w:rPr>
          <w:b/>
          <w:bCs/>
        </w:rPr>
        <w:br w:type="page"/>
      </w:r>
    </w:p>
    <w:p w14:paraId="1D00D2D0" w14:textId="7E22F11B" w:rsidR="00723C8B" w:rsidRPr="0087297E" w:rsidRDefault="00723C8B" w:rsidP="00271277">
      <w:pPr>
        <w:spacing w:after="0"/>
        <w:rPr>
          <w:b/>
          <w:bCs/>
        </w:rPr>
      </w:pPr>
      <w:r w:rsidRPr="0087297E">
        <w:rPr>
          <w:b/>
          <w:bCs/>
        </w:rPr>
        <w:lastRenderedPageBreak/>
        <w:t xml:space="preserve">Part 2: </w:t>
      </w:r>
      <w:r w:rsidRPr="0087297E">
        <w:rPr>
          <w:rFonts w:eastAsia="Calibri"/>
          <w:b/>
          <w:bCs/>
        </w:rPr>
        <w:t>Guideline Implementation Tools</w:t>
      </w:r>
    </w:p>
    <w:tbl>
      <w:tblPr>
        <w:tblStyle w:val="TableGrid1"/>
        <w:tblpPr w:leftFromText="187" w:rightFromText="187" w:vertAnchor="text" w:horzAnchor="margin" w:tblpY="256"/>
        <w:tblW w:w="13045" w:type="dxa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95"/>
        <w:gridCol w:w="2880"/>
        <w:gridCol w:w="3420"/>
        <w:gridCol w:w="3420"/>
        <w:gridCol w:w="2430"/>
      </w:tblGrid>
      <w:tr w:rsidR="00723C8B" w:rsidRPr="00C7612D" w14:paraId="08B5704B" w14:textId="77777777" w:rsidTr="005845B4">
        <w:trPr>
          <w:cantSplit/>
          <w:trHeight w:val="20"/>
          <w:tblHeader/>
        </w:trPr>
        <w:tc>
          <w:tcPr>
            <w:tcW w:w="895" w:type="dxa"/>
          </w:tcPr>
          <w:p w14:paraId="43A43F71" w14:textId="77777777" w:rsidR="00723C8B" w:rsidRPr="00C7612D" w:rsidRDefault="00723C8B" w:rsidP="005845B4">
            <w:pPr>
              <w:rPr>
                <w:rFonts w:ascii="Aptos" w:eastAsia="Calibri" w:hAnsi="Aptos"/>
                <w:b/>
                <w:bCs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b/>
                <w:bCs/>
                <w:sz w:val="20"/>
                <w:szCs w:val="20"/>
              </w:rPr>
              <w:t>CSMO #</w:t>
            </w:r>
          </w:p>
        </w:tc>
        <w:tc>
          <w:tcPr>
            <w:tcW w:w="2880" w:type="dxa"/>
          </w:tcPr>
          <w:p w14:paraId="0F22AFA4" w14:textId="77777777" w:rsidR="00723C8B" w:rsidRPr="00C7612D" w:rsidRDefault="00723C8B" w:rsidP="005845B4">
            <w:pPr>
              <w:rPr>
                <w:rFonts w:ascii="Aptos" w:eastAsia="Calibri" w:hAnsi="Aptos"/>
                <w:b/>
                <w:bCs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b/>
                <w:bCs/>
                <w:sz w:val="20"/>
                <w:szCs w:val="20"/>
              </w:rPr>
              <w:t>Context</w:t>
            </w:r>
          </w:p>
        </w:tc>
        <w:tc>
          <w:tcPr>
            <w:tcW w:w="3420" w:type="dxa"/>
          </w:tcPr>
          <w:p w14:paraId="40B8D509" w14:textId="77777777" w:rsidR="00723C8B" w:rsidRPr="00C7612D" w:rsidRDefault="00723C8B" w:rsidP="005845B4">
            <w:pPr>
              <w:rPr>
                <w:rFonts w:ascii="Aptos" w:eastAsia="Calibri" w:hAnsi="Aptos"/>
                <w:b/>
                <w:bCs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b/>
                <w:bCs/>
                <w:sz w:val="20"/>
                <w:szCs w:val="20"/>
              </w:rPr>
              <w:t>Strategy</w:t>
            </w:r>
          </w:p>
        </w:tc>
        <w:tc>
          <w:tcPr>
            <w:tcW w:w="3420" w:type="dxa"/>
          </w:tcPr>
          <w:p w14:paraId="0DD1856D" w14:textId="77777777" w:rsidR="00723C8B" w:rsidRPr="00C7612D" w:rsidRDefault="00723C8B" w:rsidP="005845B4">
            <w:pPr>
              <w:rPr>
                <w:rFonts w:ascii="Aptos" w:eastAsia="Calibri" w:hAnsi="Aptos"/>
                <w:b/>
                <w:bCs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b/>
                <w:bCs/>
                <w:sz w:val="20"/>
                <w:szCs w:val="20"/>
              </w:rPr>
              <w:t>Mechanism</w:t>
            </w:r>
          </w:p>
        </w:tc>
        <w:tc>
          <w:tcPr>
            <w:tcW w:w="2430" w:type="dxa"/>
          </w:tcPr>
          <w:p w14:paraId="39F86131" w14:textId="77777777" w:rsidR="00723C8B" w:rsidRPr="00C7612D" w:rsidRDefault="00723C8B" w:rsidP="005845B4">
            <w:pPr>
              <w:rPr>
                <w:rFonts w:ascii="Aptos" w:eastAsia="Calibri" w:hAnsi="Aptos"/>
                <w:b/>
                <w:bCs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b/>
                <w:bCs/>
                <w:sz w:val="20"/>
                <w:szCs w:val="20"/>
              </w:rPr>
              <w:t>Outcome</w:t>
            </w:r>
          </w:p>
        </w:tc>
      </w:tr>
      <w:tr w:rsidR="00723C8B" w:rsidRPr="00C7612D" w14:paraId="2E6C99A9" w14:textId="77777777" w:rsidTr="00874073">
        <w:trPr>
          <w:cantSplit/>
          <w:trHeight w:val="20"/>
        </w:trPr>
        <w:tc>
          <w:tcPr>
            <w:tcW w:w="895" w:type="dxa"/>
          </w:tcPr>
          <w:p w14:paraId="33A19868" w14:textId="77777777" w:rsidR="00723C8B" w:rsidRPr="00C7612D" w:rsidRDefault="00723C8B" w:rsidP="005845B4">
            <w:pPr>
              <w:rPr>
                <w:rFonts w:ascii="Aptos" w:eastAsia="Calibri" w:hAnsi="Aptos"/>
                <w:sz w:val="20"/>
                <w:szCs w:val="20"/>
              </w:rPr>
            </w:pPr>
            <w:r>
              <w:rPr>
                <w:rFonts w:ascii="Aptos" w:eastAsia="Calibri" w:hAnsi="Aptos"/>
                <w:sz w:val="20"/>
                <w:szCs w:val="20"/>
              </w:rPr>
              <w:t>2a</w:t>
            </w:r>
          </w:p>
        </w:tc>
        <w:tc>
          <w:tcPr>
            <w:tcW w:w="2880" w:type="dxa"/>
          </w:tcPr>
          <w:p w14:paraId="5960993C" w14:textId="77777777" w:rsidR="00723C8B" w:rsidRPr="00C7612D" w:rsidRDefault="00723C8B" w:rsidP="005845B4">
            <w:pPr>
              <w:spacing w:after="120"/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Staff shortages exist. Task sharing with role overlap is needed.</w:t>
            </w:r>
          </w:p>
        </w:tc>
        <w:tc>
          <w:tcPr>
            <w:tcW w:w="3420" w:type="dxa"/>
            <w:shd w:val="clear" w:color="auto" w:fill="FAE2A5"/>
          </w:tcPr>
          <w:p w14:paraId="69E36943" w14:textId="77777777" w:rsidR="00723C8B" w:rsidRPr="00C7612D" w:rsidRDefault="00723C8B" w:rsidP="005845B4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Health workers roles and responsibilities are clarified,</w:t>
            </w:r>
            <w:r w:rsidRPr="00271277">
              <w:rPr>
                <w:rFonts w:ascii="Aptos" w:eastAsia="Calibri" w:hAnsi="Aptos"/>
                <w:b/>
                <w:bCs/>
                <w:sz w:val="20"/>
                <w:szCs w:val="20"/>
              </w:rPr>
              <w:t xml:space="preserve"> including a backup individual/cadre responsible</w:t>
            </w:r>
            <w:r w:rsidRPr="00C7612D">
              <w:rPr>
                <w:rFonts w:ascii="Aptos" w:eastAsia="Calibri" w:hAnsi="Aptos"/>
                <w:sz w:val="20"/>
                <w:szCs w:val="20"/>
              </w:rPr>
              <w:t xml:space="preserve"> for all time-critical tasks. </w:t>
            </w:r>
          </w:p>
        </w:tc>
        <w:tc>
          <w:tcPr>
            <w:tcW w:w="3420" w:type="dxa"/>
          </w:tcPr>
          <w:p w14:paraId="544A20B5" w14:textId="77777777" w:rsidR="00723C8B" w:rsidRPr="00C7612D" w:rsidRDefault="00723C8B" w:rsidP="005845B4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Role clarity is improved, with clear expectations of who can complete tasks.</w:t>
            </w:r>
          </w:p>
        </w:tc>
        <w:tc>
          <w:tcPr>
            <w:tcW w:w="2430" w:type="dxa"/>
          </w:tcPr>
          <w:p w14:paraId="3AD592C6" w14:textId="77777777" w:rsidR="00723C8B" w:rsidRPr="00C7612D" w:rsidRDefault="00723C8B" w:rsidP="005845B4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Health worker adherence to guidelines is improved.</w:t>
            </w:r>
          </w:p>
        </w:tc>
      </w:tr>
      <w:tr w:rsidR="00723C8B" w:rsidRPr="00C7612D" w14:paraId="3B14372D" w14:textId="77777777" w:rsidTr="00874073">
        <w:trPr>
          <w:cantSplit/>
          <w:trHeight w:val="20"/>
        </w:trPr>
        <w:tc>
          <w:tcPr>
            <w:tcW w:w="895" w:type="dxa"/>
          </w:tcPr>
          <w:p w14:paraId="174FB92C" w14:textId="77777777" w:rsidR="00723C8B" w:rsidRPr="00C7612D" w:rsidRDefault="00723C8B" w:rsidP="005845B4">
            <w:pPr>
              <w:rPr>
                <w:rFonts w:ascii="Aptos" w:eastAsia="Calibri" w:hAnsi="Aptos"/>
                <w:sz w:val="20"/>
                <w:szCs w:val="20"/>
              </w:rPr>
            </w:pPr>
            <w:r>
              <w:rPr>
                <w:rFonts w:ascii="Aptos" w:eastAsia="Calibri" w:hAnsi="Aptos"/>
                <w:sz w:val="20"/>
                <w:szCs w:val="20"/>
              </w:rPr>
              <w:t>2b</w:t>
            </w:r>
          </w:p>
        </w:tc>
        <w:tc>
          <w:tcPr>
            <w:tcW w:w="2880" w:type="dxa"/>
            <w:shd w:val="clear" w:color="auto" w:fill="FAE2A5"/>
          </w:tcPr>
          <w:p w14:paraId="687F791D" w14:textId="77777777" w:rsidR="00723C8B" w:rsidRPr="00C7612D" w:rsidRDefault="00723C8B" w:rsidP="005845B4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 xml:space="preserve">Divisions, silos, or hierarchies exist between team members/cadres. </w:t>
            </w:r>
          </w:p>
          <w:p w14:paraId="7D564D36" w14:textId="77777777" w:rsidR="00723C8B" w:rsidRPr="00271277" w:rsidRDefault="00723C8B" w:rsidP="005845B4">
            <w:pPr>
              <w:spacing w:after="120"/>
              <w:rPr>
                <w:rFonts w:ascii="Aptos" w:eastAsia="Calibri" w:hAnsi="Aptos"/>
                <w:b/>
                <w:bCs/>
                <w:sz w:val="20"/>
                <w:szCs w:val="20"/>
              </w:rPr>
            </w:pPr>
            <w:r w:rsidRPr="00271277">
              <w:rPr>
                <w:rFonts w:ascii="Aptos" w:eastAsia="Calibri" w:hAnsi="Aptos"/>
                <w:b/>
                <w:bCs/>
                <w:sz w:val="20"/>
                <w:szCs w:val="20"/>
              </w:rPr>
              <w:t>Health workers have an opportunity to practice teamwork skills.</w:t>
            </w:r>
          </w:p>
        </w:tc>
        <w:tc>
          <w:tcPr>
            <w:tcW w:w="3420" w:type="dxa"/>
          </w:tcPr>
          <w:p w14:paraId="72DCFE3C" w14:textId="5F0877E6" w:rsidR="00723C8B" w:rsidRPr="00C7612D" w:rsidRDefault="00271277" w:rsidP="005845B4">
            <w:pPr>
              <w:rPr>
                <w:rFonts w:ascii="Aptos" w:eastAsia="Calibri" w:hAnsi="Aptos"/>
                <w:sz w:val="20"/>
                <w:szCs w:val="20"/>
              </w:rPr>
            </w:pPr>
            <w:r>
              <w:rPr>
                <w:rFonts w:ascii="Aptos" w:eastAsia="Calibri" w:hAnsi="Aptos"/>
                <w:sz w:val="20"/>
                <w:szCs w:val="20"/>
              </w:rPr>
              <w:t>Educational content</w:t>
            </w:r>
            <w:r w:rsidR="00723C8B" w:rsidRPr="00C7612D">
              <w:rPr>
                <w:rFonts w:ascii="Aptos" w:eastAsia="Calibri" w:hAnsi="Aptos"/>
                <w:sz w:val="20"/>
                <w:szCs w:val="20"/>
              </w:rPr>
              <w:t xml:space="preserve"> on four teamwork skills (Communication, Team Leadership, Situation Monitoring, and Mutual Support) is provided to health workers.</w:t>
            </w:r>
          </w:p>
        </w:tc>
        <w:tc>
          <w:tcPr>
            <w:tcW w:w="3420" w:type="dxa"/>
          </w:tcPr>
          <w:p w14:paraId="23123A1C" w14:textId="77777777" w:rsidR="00723C8B" w:rsidRPr="00C7612D" w:rsidRDefault="00723C8B" w:rsidP="005845B4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There is improved knowledge of teamwork skills among staff.</w:t>
            </w:r>
          </w:p>
        </w:tc>
        <w:tc>
          <w:tcPr>
            <w:tcW w:w="2430" w:type="dxa"/>
          </w:tcPr>
          <w:p w14:paraId="0D4C16D2" w14:textId="77777777" w:rsidR="00723C8B" w:rsidRPr="00C7612D" w:rsidRDefault="00723C8B" w:rsidP="005845B4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Health workers will be more likely to collaborate effectively to provide guideline adherent care.</w:t>
            </w:r>
          </w:p>
        </w:tc>
      </w:tr>
      <w:tr w:rsidR="00723C8B" w:rsidRPr="00C7612D" w14:paraId="630F1680" w14:textId="77777777" w:rsidTr="00271277">
        <w:trPr>
          <w:cantSplit/>
          <w:trHeight w:val="20"/>
        </w:trPr>
        <w:tc>
          <w:tcPr>
            <w:tcW w:w="895" w:type="dxa"/>
          </w:tcPr>
          <w:p w14:paraId="11959EBB" w14:textId="77777777" w:rsidR="00723C8B" w:rsidRPr="00C7612D" w:rsidRDefault="00723C8B" w:rsidP="005845B4">
            <w:pPr>
              <w:rPr>
                <w:rFonts w:ascii="Aptos" w:eastAsia="Calibri" w:hAnsi="Aptos"/>
                <w:sz w:val="20"/>
                <w:szCs w:val="20"/>
              </w:rPr>
            </w:pPr>
            <w:r>
              <w:rPr>
                <w:rFonts w:ascii="Aptos" w:eastAsia="Calibri" w:hAnsi="Aptos"/>
                <w:sz w:val="20"/>
                <w:szCs w:val="20"/>
              </w:rPr>
              <w:t>2c</w:t>
            </w:r>
          </w:p>
        </w:tc>
        <w:tc>
          <w:tcPr>
            <w:tcW w:w="2880" w:type="dxa"/>
            <w:shd w:val="clear" w:color="auto" w:fill="FAE2A5"/>
          </w:tcPr>
          <w:p w14:paraId="33F71632" w14:textId="77777777" w:rsidR="00723C8B" w:rsidRPr="00271277" w:rsidRDefault="00723C8B" w:rsidP="005845B4">
            <w:pPr>
              <w:rPr>
                <w:rFonts w:ascii="Aptos" w:eastAsia="Calibri" w:hAnsi="Aptos"/>
                <w:b/>
                <w:bCs/>
                <w:sz w:val="20"/>
                <w:szCs w:val="20"/>
              </w:rPr>
            </w:pPr>
            <w:r w:rsidRPr="00271277">
              <w:rPr>
                <w:rFonts w:ascii="Aptos" w:eastAsia="Calibri" w:hAnsi="Aptos"/>
                <w:b/>
                <w:bCs/>
                <w:sz w:val="20"/>
                <w:szCs w:val="20"/>
              </w:rPr>
              <w:t xml:space="preserve">Health workers do not feel competent to provide guideline recommended care. </w:t>
            </w:r>
          </w:p>
          <w:p w14:paraId="291B40BA" w14:textId="77777777" w:rsidR="00723C8B" w:rsidRPr="00C7612D" w:rsidRDefault="00723C8B" w:rsidP="005845B4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Existing guidelines are not easily accessible and perceived as long and complex.</w:t>
            </w:r>
          </w:p>
        </w:tc>
        <w:tc>
          <w:tcPr>
            <w:tcW w:w="3420" w:type="dxa"/>
          </w:tcPr>
          <w:p w14:paraId="158EDAC4" w14:textId="77777777" w:rsidR="00723C8B" w:rsidRPr="00C7612D" w:rsidRDefault="00723C8B" w:rsidP="005845B4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 xml:space="preserve">Job aids (posters or other decision-support tools) simplify and improve access to guideline content. </w:t>
            </w:r>
          </w:p>
        </w:tc>
        <w:tc>
          <w:tcPr>
            <w:tcW w:w="3420" w:type="dxa"/>
            <w:shd w:val="clear" w:color="auto" w:fill="FAE2A5"/>
          </w:tcPr>
          <w:p w14:paraId="246B57B6" w14:textId="77777777" w:rsidR="00723C8B" w:rsidRPr="00C7612D" w:rsidRDefault="00723C8B" w:rsidP="005845B4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Health workers feel more competent in making treatment decisions due to information that is more accessible and in a format that is easier to understand and use.</w:t>
            </w:r>
          </w:p>
          <w:p w14:paraId="4510B809" w14:textId="77777777" w:rsidR="00723C8B" w:rsidRPr="00271277" w:rsidRDefault="00723C8B" w:rsidP="005845B4">
            <w:pPr>
              <w:rPr>
                <w:rFonts w:ascii="Aptos" w:eastAsia="Calibri" w:hAnsi="Aptos"/>
                <w:b/>
                <w:bCs/>
                <w:sz w:val="20"/>
                <w:szCs w:val="20"/>
              </w:rPr>
            </w:pPr>
            <w:r w:rsidRPr="00271277">
              <w:rPr>
                <w:rFonts w:ascii="Aptos" w:eastAsia="Calibri" w:hAnsi="Aptos"/>
                <w:b/>
                <w:bCs/>
                <w:sz w:val="20"/>
                <w:szCs w:val="20"/>
              </w:rPr>
              <w:t>Highly visible job aids serve as a reminder to health workers.</w:t>
            </w:r>
          </w:p>
        </w:tc>
        <w:tc>
          <w:tcPr>
            <w:tcW w:w="2430" w:type="dxa"/>
          </w:tcPr>
          <w:p w14:paraId="2D70FFB9" w14:textId="77777777" w:rsidR="00723C8B" w:rsidRPr="00C7612D" w:rsidRDefault="00723C8B" w:rsidP="005845B4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Health worker adherence to guidelines is improved.</w:t>
            </w:r>
          </w:p>
        </w:tc>
      </w:tr>
      <w:tr w:rsidR="00723C8B" w:rsidRPr="00C7612D" w14:paraId="6F550E63" w14:textId="77777777" w:rsidTr="00874073">
        <w:trPr>
          <w:cantSplit/>
          <w:trHeight w:val="20"/>
        </w:trPr>
        <w:tc>
          <w:tcPr>
            <w:tcW w:w="895" w:type="dxa"/>
          </w:tcPr>
          <w:p w14:paraId="54DF127A" w14:textId="77777777" w:rsidR="00723C8B" w:rsidRPr="00C7612D" w:rsidRDefault="00723C8B" w:rsidP="005845B4">
            <w:pPr>
              <w:rPr>
                <w:rFonts w:ascii="Aptos" w:eastAsia="Calibri" w:hAnsi="Aptos"/>
                <w:sz w:val="20"/>
                <w:szCs w:val="20"/>
              </w:rPr>
            </w:pPr>
            <w:r>
              <w:rPr>
                <w:rFonts w:ascii="Aptos" w:eastAsia="Calibri" w:hAnsi="Aptos"/>
                <w:sz w:val="20"/>
                <w:szCs w:val="20"/>
              </w:rPr>
              <w:t>2d</w:t>
            </w:r>
          </w:p>
        </w:tc>
        <w:tc>
          <w:tcPr>
            <w:tcW w:w="2880" w:type="dxa"/>
          </w:tcPr>
          <w:p w14:paraId="0CD4B454" w14:textId="77777777" w:rsidR="00723C8B" w:rsidRPr="00C7612D" w:rsidRDefault="00723C8B" w:rsidP="005845B4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Each cadre documents care in a different location in the patient record.</w:t>
            </w:r>
          </w:p>
        </w:tc>
        <w:tc>
          <w:tcPr>
            <w:tcW w:w="3420" w:type="dxa"/>
            <w:shd w:val="clear" w:color="auto" w:fill="FAE2A5"/>
          </w:tcPr>
          <w:p w14:paraId="5716C478" w14:textId="77777777" w:rsidR="00723C8B" w:rsidRPr="00C7612D" w:rsidRDefault="00723C8B" w:rsidP="005845B4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 xml:space="preserve">A documentation tool is provided that aligns with guideline recommend care and (1) unifies documentation by different cadres, (2) </w:t>
            </w:r>
            <w:r w:rsidRPr="00271277">
              <w:rPr>
                <w:rFonts w:ascii="Aptos" w:eastAsia="Calibri" w:hAnsi="Aptos"/>
                <w:b/>
                <w:bCs/>
                <w:sz w:val="20"/>
                <w:szCs w:val="20"/>
              </w:rPr>
              <w:t>is placed in a visible location, (3) avoids duplication of documentation, and (4) is easy to use</w:t>
            </w:r>
            <w:r w:rsidRPr="00C7612D">
              <w:rPr>
                <w:rFonts w:ascii="Aptos" w:eastAsia="Calibri" w:hAnsi="Aptos"/>
                <w:sz w:val="20"/>
                <w:szCs w:val="20"/>
              </w:rPr>
              <w:t xml:space="preserve">. </w:t>
            </w:r>
          </w:p>
        </w:tc>
        <w:tc>
          <w:tcPr>
            <w:tcW w:w="3420" w:type="dxa"/>
          </w:tcPr>
          <w:p w14:paraId="1F7C1426" w14:textId="77777777" w:rsidR="00723C8B" w:rsidRPr="00C7612D" w:rsidRDefault="00723C8B" w:rsidP="005845B4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It is quicker and easier for health workers identify patient care needs, document completion, and monitor patient progress. Highly visible documentation tool serves as a reminder.</w:t>
            </w:r>
          </w:p>
        </w:tc>
        <w:tc>
          <w:tcPr>
            <w:tcW w:w="2430" w:type="dxa"/>
          </w:tcPr>
          <w:p w14:paraId="761DC680" w14:textId="77777777" w:rsidR="00723C8B" w:rsidRPr="00C7612D" w:rsidRDefault="00723C8B" w:rsidP="005845B4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Timely adherence to guideline recommended care and early recognition of missed care or patient deterioration.</w:t>
            </w:r>
          </w:p>
        </w:tc>
      </w:tr>
    </w:tbl>
    <w:p w14:paraId="07F61DA4" w14:textId="77777777" w:rsidR="00271277" w:rsidRPr="00723C8B" w:rsidRDefault="00271277" w:rsidP="00271277">
      <w:pPr>
        <w:spacing w:before="240" w:after="0"/>
        <w:rPr>
          <w:b/>
          <w:bCs/>
        </w:rPr>
      </w:pPr>
      <w:r w:rsidRPr="00723C8B">
        <w:rPr>
          <w:b/>
          <w:bCs/>
        </w:rPr>
        <w:t>Removed</w:t>
      </w:r>
      <w:r>
        <w:rPr>
          <w:b/>
          <w:bCs/>
        </w:rPr>
        <w:t xml:space="preserve"> for lack of evidence</w:t>
      </w:r>
      <w:r w:rsidRPr="00723C8B">
        <w:rPr>
          <w:b/>
          <w:bCs/>
        </w:rPr>
        <w:t>:</w:t>
      </w:r>
    </w:p>
    <w:tbl>
      <w:tblPr>
        <w:tblStyle w:val="TableGrid2"/>
        <w:tblW w:w="12882" w:type="dxa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95"/>
        <w:gridCol w:w="2970"/>
        <w:gridCol w:w="3060"/>
        <w:gridCol w:w="2790"/>
        <w:gridCol w:w="3167"/>
      </w:tblGrid>
      <w:tr w:rsidR="00271277" w:rsidRPr="00C7612D" w14:paraId="5A5AFEBA" w14:textId="77777777" w:rsidTr="00271277">
        <w:tc>
          <w:tcPr>
            <w:tcW w:w="895" w:type="dxa"/>
          </w:tcPr>
          <w:p w14:paraId="0D9C4EE4" w14:textId="534E706F" w:rsidR="00271277" w:rsidRPr="00C7612D" w:rsidRDefault="00271277" w:rsidP="005845B4">
            <w:pPr>
              <w:rPr>
                <w:rFonts w:ascii="Aptos" w:eastAsia="Calibri" w:hAnsi="Aptos"/>
                <w:sz w:val="20"/>
                <w:szCs w:val="20"/>
              </w:rPr>
            </w:pPr>
            <w:r>
              <w:rPr>
                <w:rFonts w:ascii="Aptos" w:eastAsia="Calibri" w:hAnsi="Aptos"/>
                <w:sz w:val="20"/>
                <w:szCs w:val="20"/>
              </w:rPr>
              <w:t>n/a</w:t>
            </w:r>
          </w:p>
        </w:tc>
        <w:tc>
          <w:tcPr>
            <w:tcW w:w="2970" w:type="dxa"/>
            <w:shd w:val="clear" w:color="auto" w:fill="FAB8AE"/>
          </w:tcPr>
          <w:p w14:paraId="408B355A" w14:textId="77777777" w:rsidR="00271277" w:rsidRPr="00C7612D" w:rsidRDefault="00271277" w:rsidP="005845B4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Facility leaders reinforce roles and responsibilities.</w:t>
            </w:r>
          </w:p>
          <w:p w14:paraId="378AA433" w14:textId="77777777" w:rsidR="00271277" w:rsidRPr="00C7612D" w:rsidRDefault="00271277" w:rsidP="005845B4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No additional staffing is available or other efficiencies.</w:t>
            </w:r>
          </w:p>
        </w:tc>
        <w:tc>
          <w:tcPr>
            <w:tcW w:w="3060" w:type="dxa"/>
            <w:shd w:val="clear" w:color="auto" w:fill="FAB8AE"/>
          </w:tcPr>
          <w:p w14:paraId="5CC9FE95" w14:textId="6491F356" w:rsidR="00271277" w:rsidRPr="00C7612D" w:rsidRDefault="00271277" w:rsidP="005845B4">
            <w:pPr>
              <w:tabs>
                <w:tab w:val="left" w:pos="1603"/>
              </w:tabs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 xml:space="preserve">There is a clear description of roles and responsibilities of health workers to deliver </w:t>
            </w:r>
            <w:r w:rsidRPr="00C7612D">
              <w:rPr>
                <w:rFonts w:ascii="Aptos" w:eastAsia="Calibri" w:hAnsi="Aptos"/>
                <w:color w:val="000000"/>
                <w:sz w:val="20"/>
                <w:szCs w:val="20"/>
              </w:rPr>
              <w:t>guideline adherent care, including a timeframe or urgency of completion</w:t>
            </w:r>
          </w:p>
        </w:tc>
        <w:tc>
          <w:tcPr>
            <w:tcW w:w="2790" w:type="dxa"/>
            <w:shd w:val="clear" w:color="auto" w:fill="FAB8AE"/>
          </w:tcPr>
          <w:p w14:paraId="4C3893F6" w14:textId="77777777" w:rsidR="00271277" w:rsidRPr="00C7612D" w:rsidRDefault="00271277" w:rsidP="005845B4">
            <w:pPr>
              <w:rPr>
                <w:rFonts w:ascii="Aptos" w:eastAsia="Calibri" w:hAnsi="Aptos"/>
                <w:color w:val="000000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color w:val="000000"/>
                <w:sz w:val="20"/>
                <w:szCs w:val="20"/>
              </w:rPr>
              <w:t>Health workers are externally motivated to deliver care.</w:t>
            </w:r>
          </w:p>
          <w:p w14:paraId="31912B8B" w14:textId="77777777" w:rsidR="00271277" w:rsidRPr="00C7612D" w:rsidRDefault="00271277" w:rsidP="005845B4">
            <w:pPr>
              <w:rPr>
                <w:rFonts w:ascii="Aptos" w:eastAsia="Calibri" w:hAnsi="Aptos"/>
                <w:color w:val="000000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color w:val="000000"/>
                <w:sz w:val="20"/>
                <w:szCs w:val="20"/>
              </w:rPr>
              <w:t xml:space="preserve">Health workers feel overburdened and unsupported. </w:t>
            </w:r>
          </w:p>
        </w:tc>
        <w:tc>
          <w:tcPr>
            <w:tcW w:w="3167" w:type="dxa"/>
            <w:shd w:val="clear" w:color="auto" w:fill="FAB8AE"/>
          </w:tcPr>
          <w:p w14:paraId="294051E8" w14:textId="77777777" w:rsidR="00271277" w:rsidRPr="00C7612D" w:rsidRDefault="00271277" w:rsidP="005845B4">
            <w:pPr>
              <w:rPr>
                <w:rFonts w:ascii="Aptos" w:eastAsia="Calibri" w:hAnsi="Aptos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Adherence to guidelines will be improved in the short-term.</w:t>
            </w:r>
          </w:p>
          <w:p w14:paraId="23930607" w14:textId="77777777" w:rsidR="00271277" w:rsidRPr="00C7612D" w:rsidRDefault="00271277" w:rsidP="005845B4">
            <w:pPr>
              <w:rPr>
                <w:rFonts w:ascii="Aptos" w:eastAsia="Calibri" w:hAnsi="Aptos"/>
                <w:color w:val="000000"/>
                <w:sz w:val="20"/>
                <w:szCs w:val="20"/>
              </w:rPr>
            </w:pPr>
            <w:r w:rsidRPr="00C7612D">
              <w:rPr>
                <w:rFonts w:ascii="Aptos" w:eastAsia="Calibri" w:hAnsi="Aptos"/>
                <w:sz w:val="20"/>
                <w:szCs w:val="20"/>
              </w:rPr>
              <w:t>Health workers will be unable to maintain improvements in guideline adherence long-term and are less open to future efforts to share roles.</w:t>
            </w:r>
          </w:p>
        </w:tc>
      </w:tr>
    </w:tbl>
    <w:p w14:paraId="2409234F" w14:textId="77777777" w:rsidR="00271277" w:rsidRDefault="00271277" w:rsidP="00950CBF"/>
    <w:sectPr w:rsidR="00271277" w:rsidSect="00950CBF">
      <w:pgSz w:w="15840" w:h="12240" w:orient="landscape"/>
      <w:pgMar w:top="1152" w:right="1080" w:bottom="115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4B"/>
    <w:rsid w:val="00271277"/>
    <w:rsid w:val="002A6C97"/>
    <w:rsid w:val="002E4B60"/>
    <w:rsid w:val="003A2146"/>
    <w:rsid w:val="005E7F97"/>
    <w:rsid w:val="00601E05"/>
    <w:rsid w:val="006471DC"/>
    <w:rsid w:val="00723C8B"/>
    <w:rsid w:val="00744451"/>
    <w:rsid w:val="00764A50"/>
    <w:rsid w:val="007D2BCF"/>
    <w:rsid w:val="0087297E"/>
    <w:rsid w:val="00874073"/>
    <w:rsid w:val="008F0003"/>
    <w:rsid w:val="00944D96"/>
    <w:rsid w:val="00950CBF"/>
    <w:rsid w:val="00B279D2"/>
    <w:rsid w:val="00D06EFF"/>
    <w:rsid w:val="00DC0034"/>
    <w:rsid w:val="00FA4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6A732"/>
  <w15:chartTrackingRefBased/>
  <w15:docId w15:val="{20BE63FF-413E-5044-A5C7-697F2EA4E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F97"/>
  </w:style>
  <w:style w:type="paragraph" w:styleId="Heading1">
    <w:name w:val="heading 1"/>
    <w:basedOn w:val="Normal"/>
    <w:next w:val="Normal"/>
    <w:link w:val="Heading1Char"/>
    <w:uiPriority w:val="9"/>
    <w:qFormat/>
    <w:rsid w:val="005E7F97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7F97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7F9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7F9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F9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F97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7F97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7F97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7F97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7F97"/>
    <w:rPr>
      <w:smallCaps/>
      <w:spacing w:val="5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7F97"/>
    <w:rPr>
      <w:small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7F97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7F97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F97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F97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7F97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7F97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7F97"/>
    <w:rPr>
      <w:b/>
      <w:bCs/>
      <w:i/>
      <w:iCs/>
      <w:color w:val="7F7F7F" w:themeColor="text1" w:themeTint="8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7F9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7F97"/>
    <w:rPr>
      <w:smallCaps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7F97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7F97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5E7F97"/>
    <w:rPr>
      <w:b/>
      <w:bCs/>
    </w:rPr>
  </w:style>
  <w:style w:type="character" w:styleId="Emphasis">
    <w:name w:val="Emphasis"/>
    <w:uiPriority w:val="20"/>
    <w:qFormat/>
    <w:rsid w:val="005E7F97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5E7F9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7F9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7F97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5E7F9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F9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F97"/>
    <w:rPr>
      <w:i/>
      <w:iCs/>
    </w:rPr>
  </w:style>
  <w:style w:type="character" w:styleId="SubtleEmphasis">
    <w:name w:val="Subtle Emphasis"/>
    <w:uiPriority w:val="19"/>
    <w:qFormat/>
    <w:rsid w:val="005E7F97"/>
    <w:rPr>
      <w:i/>
      <w:iCs/>
    </w:rPr>
  </w:style>
  <w:style w:type="character" w:styleId="IntenseEmphasis">
    <w:name w:val="Intense Emphasis"/>
    <w:uiPriority w:val="21"/>
    <w:qFormat/>
    <w:rsid w:val="005E7F9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5E7F97"/>
    <w:rPr>
      <w:smallCaps/>
    </w:rPr>
  </w:style>
  <w:style w:type="character" w:styleId="IntenseReference">
    <w:name w:val="Intense Reference"/>
    <w:uiPriority w:val="32"/>
    <w:qFormat/>
    <w:rsid w:val="005E7F97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5E7F97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7F97"/>
    <w:pPr>
      <w:outlineLvl w:val="9"/>
    </w:pPr>
  </w:style>
  <w:style w:type="table" w:customStyle="1" w:styleId="TableGrid1">
    <w:name w:val="Table Grid1"/>
    <w:basedOn w:val="TableNormal"/>
    <w:next w:val="TableGrid"/>
    <w:uiPriority w:val="39"/>
    <w:rsid w:val="00FA4E4B"/>
    <w:pPr>
      <w:spacing w:after="0" w:line="240" w:lineRule="auto"/>
    </w:pPr>
    <w:rPr>
      <w:rFonts w:ascii="Calibri" w:hAnsi="Calibri" w:cs="Times New Roman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A4E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723C8B"/>
    <w:pPr>
      <w:spacing w:after="0" w:line="240" w:lineRule="auto"/>
    </w:pPr>
    <w:rPr>
      <w:rFonts w:ascii="Calibri" w:hAnsi="Calibri" w:cs="Times New Roman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909399D-791B-B343-B3F0-A6444713C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1310</Words>
  <Characters>7467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Coe</dc:creator>
  <cp:keywords/>
  <dc:description/>
  <cp:lastModifiedBy>Megan Coe</cp:lastModifiedBy>
  <cp:revision>2</cp:revision>
  <cp:lastPrinted>2025-11-18T00:27:00Z</cp:lastPrinted>
  <dcterms:created xsi:type="dcterms:W3CDTF">2025-11-24T22:19:00Z</dcterms:created>
  <dcterms:modified xsi:type="dcterms:W3CDTF">2025-11-24T22:19:00Z</dcterms:modified>
</cp:coreProperties>
</file>