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92A53" w14:textId="75176DBC" w:rsidR="00AE17F5" w:rsidRPr="00D5041C" w:rsidRDefault="00AB4244" w:rsidP="00AE17F5">
      <w:pPr>
        <w:spacing w:after="160" w:line="278" w:lineRule="auto"/>
        <w:rPr>
          <w:rFonts w:ascii="Calibri" w:hAnsi="Calibri" w:cs="Calibri"/>
          <w:b/>
          <w:bCs/>
          <w:highlight w:val="cyan"/>
        </w:rPr>
      </w:pPr>
      <w:r>
        <w:rPr>
          <w:rFonts w:ascii="Calibri" w:hAnsi="Calibri" w:cs="Calibri"/>
          <w:b/>
          <w:bCs/>
        </w:rPr>
        <w:t>Additional</w:t>
      </w:r>
      <w:r w:rsidR="00AE17F5" w:rsidRPr="007F3BC2">
        <w:rPr>
          <w:rFonts w:ascii="Calibri" w:hAnsi="Calibri" w:cs="Calibri"/>
          <w:b/>
          <w:bCs/>
        </w:rPr>
        <w:t xml:space="preserve"> </w:t>
      </w:r>
      <w:r w:rsidR="00AE17F5">
        <w:rPr>
          <w:rFonts w:ascii="Calibri" w:hAnsi="Calibri" w:cs="Calibri"/>
          <w:b/>
          <w:bCs/>
        </w:rPr>
        <w:t>file 11</w:t>
      </w:r>
      <w:r w:rsidR="00AE17F5" w:rsidRPr="007F3BC2">
        <w:rPr>
          <w:rFonts w:ascii="Calibri" w:hAnsi="Calibri" w:cs="Calibri"/>
          <w:b/>
          <w:bCs/>
        </w:rPr>
        <w:t>: Intervention costs over 12 months examined by medication class, per resident</w:t>
      </w:r>
    </w:p>
    <w:tbl>
      <w:tblPr>
        <w:tblStyle w:val="TableGrid"/>
        <w:tblW w:w="14318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127"/>
        <w:gridCol w:w="2268"/>
        <w:gridCol w:w="2268"/>
        <w:gridCol w:w="2835"/>
      </w:tblGrid>
      <w:tr w:rsidR="00AE17F5" w:rsidRPr="007F3BC2" w14:paraId="39B872B7" w14:textId="77777777" w:rsidTr="00AE17F5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2598EFD" w14:textId="77777777" w:rsidR="00AE17F5" w:rsidRPr="007F3BC2" w:rsidRDefault="00AE17F5" w:rsidP="004157B7">
            <w:pPr>
              <w:spacing w:line="278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0088EE" w14:textId="27422029" w:rsidR="00AE17F5" w:rsidRPr="007F3BC2" w:rsidRDefault="00AE17F5" w:rsidP="00AE17F5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  <w:b/>
                <w:bCs/>
              </w:rPr>
              <w:t>Anti-depressants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471D3" w14:textId="7A0DDDC6" w:rsidR="00AE17F5" w:rsidRPr="007F3BC2" w:rsidRDefault="00AE17F5" w:rsidP="00AE17F5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  <w:b/>
                <w:bCs/>
              </w:rPr>
              <w:t>Anti-psychotics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841A3A" w14:textId="0A713613" w:rsidR="00AE17F5" w:rsidRPr="007F3BC2" w:rsidRDefault="00AE17F5" w:rsidP="00AE17F5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  <w:b/>
                <w:bCs/>
              </w:rPr>
              <w:t>Benzodiazepines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24C0715" w14:textId="2AED2DFF" w:rsidR="00AE17F5" w:rsidRPr="007F3BC2" w:rsidRDefault="00AE17F5" w:rsidP="00AE17F5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  <w:b/>
                <w:bCs/>
              </w:rPr>
              <w:t>All psychotropic drugs</w:t>
            </w:r>
          </w:p>
        </w:tc>
      </w:tr>
      <w:tr w:rsidR="00AE17F5" w:rsidRPr="007F3BC2" w14:paraId="5F569AA7" w14:textId="77777777" w:rsidTr="00AE17F5"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7415B843" w14:textId="77777777" w:rsidR="00AE17F5" w:rsidRPr="007F3BC2" w:rsidRDefault="00AE17F5" w:rsidP="004157B7">
            <w:pPr>
              <w:spacing w:line="278" w:lineRule="auto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  <w:b/>
                <w:bCs/>
              </w:rPr>
              <w:t xml:space="preserve">Intervention costs, </w:t>
            </w:r>
            <w:r w:rsidRPr="007F3BC2">
              <w:rPr>
                <w:rFonts w:ascii="Calibri" w:hAnsi="Calibri" w:cs="Calibri"/>
              </w:rPr>
              <w:t>mean (SD)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04AD4C2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1D0D80A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3FCCF00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49E1349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32A1AB81" w14:textId="77777777" w:rsidTr="00AE17F5">
        <w:tc>
          <w:tcPr>
            <w:tcW w:w="4820" w:type="dxa"/>
            <w:vAlign w:val="center"/>
          </w:tcPr>
          <w:p w14:paraId="1877EF48" w14:textId="77777777" w:rsidR="00AE17F5" w:rsidRPr="007F3BC2" w:rsidRDefault="00AE17F5" w:rsidP="004157B7">
            <w:pPr>
              <w:spacing w:line="278" w:lineRule="auto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  <w:i/>
                <w:iCs/>
              </w:rPr>
              <w:t>Knowledge Broker Pharmacist</w:t>
            </w:r>
          </w:p>
        </w:tc>
        <w:tc>
          <w:tcPr>
            <w:tcW w:w="2127" w:type="dxa"/>
            <w:vAlign w:val="center"/>
          </w:tcPr>
          <w:p w14:paraId="4C23653D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04EFA4F6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78983600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025C8687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433F304C" w14:textId="77777777" w:rsidTr="00AE17F5">
        <w:tc>
          <w:tcPr>
            <w:tcW w:w="4820" w:type="dxa"/>
            <w:vAlign w:val="center"/>
          </w:tcPr>
          <w:p w14:paraId="7F3D521F" w14:textId="77777777" w:rsidR="00AE17F5" w:rsidRPr="007F3BC2" w:rsidRDefault="00AE17F5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% of time spent on medication class, mean</w:t>
            </w:r>
          </w:p>
        </w:tc>
        <w:tc>
          <w:tcPr>
            <w:tcW w:w="2127" w:type="dxa"/>
            <w:vAlign w:val="center"/>
          </w:tcPr>
          <w:p w14:paraId="6E84736F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30%</w:t>
            </w:r>
          </w:p>
        </w:tc>
        <w:tc>
          <w:tcPr>
            <w:tcW w:w="2268" w:type="dxa"/>
            <w:vAlign w:val="center"/>
          </w:tcPr>
          <w:p w14:paraId="6A4D530C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25%</w:t>
            </w:r>
          </w:p>
        </w:tc>
        <w:tc>
          <w:tcPr>
            <w:tcW w:w="2268" w:type="dxa"/>
            <w:vAlign w:val="center"/>
          </w:tcPr>
          <w:p w14:paraId="3377D897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30%</w:t>
            </w:r>
          </w:p>
        </w:tc>
        <w:tc>
          <w:tcPr>
            <w:tcW w:w="2835" w:type="dxa"/>
            <w:vAlign w:val="center"/>
          </w:tcPr>
          <w:p w14:paraId="17BCDB8B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15%</w:t>
            </w:r>
          </w:p>
        </w:tc>
      </w:tr>
      <w:tr w:rsidR="00AE17F5" w:rsidRPr="007F3BC2" w14:paraId="5C694AC4" w14:textId="77777777" w:rsidTr="00AE17F5">
        <w:tc>
          <w:tcPr>
            <w:tcW w:w="4820" w:type="dxa"/>
            <w:vAlign w:val="center"/>
          </w:tcPr>
          <w:p w14:paraId="6A2CB46A" w14:textId="77777777" w:rsidR="00AE17F5" w:rsidRPr="007F3BC2" w:rsidRDefault="00AE17F5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Salary cost per resident</w:t>
            </w:r>
          </w:p>
        </w:tc>
        <w:tc>
          <w:tcPr>
            <w:tcW w:w="2127" w:type="dxa"/>
            <w:vAlign w:val="center"/>
          </w:tcPr>
          <w:p w14:paraId="50123A6C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66581AFF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  <w:strike/>
              </w:rPr>
            </w:pPr>
          </w:p>
        </w:tc>
        <w:tc>
          <w:tcPr>
            <w:tcW w:w="2268" w:type="dxa"/>
            <w:vAlign w:val="center"/>
          </w:tcPr>
          <w:p w14:paraId="5D1099B4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60E56BE6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$31.34 ($34.85)</w:t>
            </w:r>
          </w:p>
        </w:tc>
      </w:tr>
      <w:tr w:rsidR="00AE17F5" w:rsidRPr="007F3BC2" w14:paraId="066EE85A" w14:textId="77777777" w:rsidTr="00AE17F5">
        <w:tc>
          <w:tcPr>
            <w:tcW w:w="4820" w:type="dxa"/>
            <w:vAlign w:val="center"/>
          </w:tcPr>
          <w:p w14:paraId="4E6636D7" w14:textId="35B57B8D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Level 1 (</w:t>
            </w:r>
            <w:r>
              <w:rPr>
                <w:rFonts w:ascii="Calibri" w:hAnsi="Calibri" w:cs="Calibri"/>
              </w:rPr>
              <w:t>Guideline</w:t>
            </w:r>
            <w:r w:rsidR="005B27FC">
              <w:rPr>
                <w:rFonts w:ascii="Calibri" w:hAnsi="Calibri" w:cs="Calibri"/>
              </w:rPr>
              <w:t xml:space="preserve"> Distribution</w:t>
            </w:r>
            <w:r w:rsidRPr="007F3BC2">
              <w:rPr>
                <w:rFonts w:ascii="Calibri" w:hAnsi="Calibri" w:cs="Calibri"/>
              </w:rPr>
              <w:t>)</w:t>
            </w:r>
          </w:p>
        </w:tc>
        <w:tc>
          <w:tcPr>
            <w:tcW w:w="2127" w:type="dxa"/>
            <w:vAlign w:val="center"/>
          </w:tcPr>
          <w:p w14:paraId="4252B6B0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$13.05 ($6.32)</w:t>
            </w:r>
          </w:p>
        </w:tc>
        <w:tc>
          <w:tcPr>
            <w:tcW w:w="2268" w:type="dxa"/>
            <w:vAlign w:val="center"/>
          </w:tcPr>
          <w:p w14:paraId="7A375CF1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$12.28 ($5.86)</w:t>
            </w:r>
          </w:p>
        </w:tc>
        <w:tc>
          <w:tcPr>
            <w:tcW w:w="2268" w:type="dxa"/>
            <w:vAlign w:val="center"/>
          </w:tcPr>
          <w:p w14:paraId="38F5960B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$29.64 ($48.44)</w:t>
            </w:r>
          </w:p>
        </w:tc>
        <w:tc>
          <w:tcPr>
            <w:tcW w:w="2835" w:type="dxa"/>
            <w:vAlign w:val="center"/>
          </w:tcPr>
          <w:p w14:paraId="4089EDA7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1662E250" w14:textId="77777777" w:rsidTr="00AE17F5">
        <w:tc>
          <w:tcPr>
            <w:tcW w:w="4820" w:type="dxa"/>
            <w:vAlign w:val="center"/>
          </w:tcPr>
          <w:p w14:paraId="67D47F83" w14:textId="34D15827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Level 2</w:t>
            </w:r>
            <w:r>
              <w:rPr>
                <w:rFonts w:ascii="Calibri" w:hAnsi="Calibri" w:cs="Calibri"/>
              </w:rPr>
              <w:t xml:space="preserve"> (Education)</w:t>
            </w:r>
          </w:p>
        </w:tc>
        <w:tc>
          <w:tcPr>
            <w:tcW w:w="2127" w:type="dxa"/>
            <w:vAlign w:val="center"/>
          </w:tcPr>
          <w:p w14:paraId="5E2CB4FB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$17.22 ($13.51)</w:t>
            </w:r>
          </w:p>
        </w:tc>
        <w:tc>
          <w:tcPr>
            <w:tcW w:w="2268" w:type="dxa"/>
            <w:vAlign w:val="center"/>
          </w:tcPr>
          <w:p w14:paraId="7427ECB4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$17.42 ($18.20)</w:t>
            </w:r>
          </w:p>
        </w:tc>
        <w:tc>
          <w:tcPr>
            <w:tcW w:w="2268" w:type="dxa"/>
            <w:vAlign w:val="center"/>
          </w:tcPr>
          <w:p w14:paraId="3AB0A855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$20.93 ($12.11)</w:t>
            </w:r>
          </w:p>
        </w:tc>
        <w:tc>
          <w:tcPr>
            <w:tcW w:w="2835" w:type="dxa"/>
            <w:vAlign w:val="center"/>
          </w:tcPr>
          <w:p w14:paraId="263690EF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38277064" w14:textId="77777777" w:rsidTr="00AE17F5">
        <w:tc>
          <w:tcPr>
            <w:tcW w:w="4820" w:type="dxa"/>
            <w:vAlign w:val="center"/>
          </w:tcPr>
          <w:p w14:paraId="6A90E775" w14:textId="77777777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Level 3</w:t>
            </w:r>
            <w:r>
              <w:rPr>
                <w:rFonts w:ascii="Calibri" w:hAnsi="Calibri" w:cs="Calibri"/>
              </w:rPr>
              <w:t xml:space="preserve"> (Knowledge Broker) </w:t>
            </w:r>
          </w:p>
        </w:tc>
        <w:tc>
          <w:tcPr>
            <w:tcW w:w="2127" w:type="dxa"/>
            <w:vAlign w:val="center"/>
          </w:tcPr>
          <w:p w14:paraId="540C6FE2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$123.04 ($83.48)</w:t>
            </w:r>
          </w:p>
        </w:tc>
        <w:tc>
          <w:tcPr>
            <w:tcW w:w="2268" w:type="dxa"/>
            <w:vAlign w:val="center"/>
          </w:tcPr>
          <w:p w14:paraId="7C2D1F05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$78.50 ($40.34)</w:t>
            </w:r>
          </w:p>
        </w:tc>
        <w:tc>
          <w:tcPr>
            <w:tcW w:w="2268" w:type="dxa"/>
            <w:vAlign w:val="center"/>
          </w:tcPr>
          <w:p w14:paraId="6A0BEE90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$122.16 ($63.18)</w:t>
            </w:r>
          </w:p>
        </w:tc>
        <w:tc>
          <w:tcPr>
            <w:tcW w:w="2835" w:type="dxa"/>
            <w:vAlign w:val="center"/>
          </w:tcPr>
          <w:p w14:paraId="66CBEBF1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04F02D9D" w14:textId="77777777" w:rsidTr="00AE17F5">
        <w:tc>
          <w:tcPr>
            <w:tcW w:w="4820" w:type="dxa"/>
            <w:vAlign w:val="center"/>
          </w:tcPr>
          <w:p w14:paraId="5C0F7F1F" w14:textId="77777777" w:rsidR="00AE17F5" w:rsidRPr="007F3BC2" w:rsidRDefault="00AE17F5" w:rsidP="004157B7">
            <w:pPr>
              <w:spacing w:line="278" w:lineRule="auto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  <w:i/>
                <w:iCs/>
              </w:rPr>
              <w:t>Provision of hard copy resources to RACF</w:t>
            </w:r>
          </w:p>
        </w:tc>
        <w:tc>
          <w:tcPr>
            <w:tcW w:w="2127" w:type="dxa"/>
            <w:vAlign w:val="center"/>
          </w:tcPr>
          <w:p w14:paraId="598CBD73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074CC1EB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26B7FF62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7BCD101D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4ED65CBE" w14:textId="77777777" w:rsidTr="00AE17F5">
        <w:tc>
          <w:tcPr>
            <w:tcW w:w="4820" w:type="dxa"/>
            <w:vAlign w:val="center"/>
          </w:tcPr>
          <w:p w14:paraId="0D1283EE" w14:textId="77777777" w:rsidR="00AE17F5" w:rsidRPr="007F3BC2" w:rsidRDefault="00AE17F5" w:rsidP="004157B7">
            <w:pPr>
              <w:spacing w:line="278" w:lineRule="auto"/>
              <w:ind w:left="340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</w:rPr>
              <w:t>Cost of hard copy resources, per resident</w:t>
            </w:r>
          </w:p>
        </w:tc>
        <w:tc>
          <w:tcPr>
            <w:tcW w:w="2127" w:type="dxa"/>
            <w:vAlign w:val="center"/>
          </w:tcPr>
          <w:p w14:paraId="1A5BF52A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54D90C78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  <w:strike/>
              </w:rPr>
            </w:pPr>
          </w:p>
        </w:tc>
        <w:tc>
          <w:tcPr>
            <w:tcW w:w="2268" w:type="dxa"/>
            <w:vAlign w:val="center"/>
          </w:tcPr>
          <w:p w14:paraId="25C04AFC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5D0974E5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69F49C4A" w14:textId="77777777" w:rsidTr="00AE17F5">
        <w:tc>
          <w:tcPr>
            <w:tcW w:w="4820" w:type="dxa"/>
            <w:vAlign w:val="center"/>
          </w:tcPr>
          <w:p w14:paraId="10B0BFEA" w14:textId="41B0C088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Level 1</w:t>
            </w:r>
            <w:r w:rsidR="00791039">
              <w:rPr>
                <w:rFonts w:ascii="Calibri" w:hAnsi="Calibri" w:cs="Calibri"/>
              </w:rPr>
              <w:t xml:space="preserve"> </w:t>
            </w:r>
            <w:r w:rsidRPr="007F3BC2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Guideline</w:t>
            </w:r>
            <w:r w:rsidR="005B27FC">
              <w:rPr>
                <w:rFonts w:ascii="Calibri" w:hAnsi="Calibri" w:cs="Calibri"/>
              </w:rPr>
              <w:t xml:space="preserve"> Distribution</w:t>
            </w:r>
            <w:r w:rsidRPr="007F3BC2">
              <w:rPr>
                <w:rFonts w:ascii="Calibri" w:hAnsi="Calibri" w:cs="Calibri"/>
              </w:rPr>
              <w:t>)</w:t>
            </w:r>
          </w:p>
        </w:tc>
        <w:tc>
          <w:tcPr>
            <w:tcW w:w="2127" w:type="dxa"/>
            <w:vAlign w:val="center"/>
          </w:tcPr>
          <w:p w14:paraId="67BF3425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$1.16 ($0.25)</w:t>
            </w:r>
          </w:p>
        </w:tc>
        <w:tc>
          <w:tcPr>
            <w:tcW w:w="2268" w:type="dxa"/>
            <w:vAlign w:val="center"/>
          </w:tcPr>
          <w:p w14:paraId="2D405BDD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$1.48 ($0.68)</w:t>
            </w:r>
          </w:p>
        </w:tc>
        <w:tc>
          <w:tcPr>
            <w:tcW w:w="2268" w:type="dxa"/>
            <w:vAlign w:val="center"/>
          </w:tcPr>
          <w:p w14:paraId="191100C2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$1.56 ($0.68)</w:t>
            </w:r>
          </w:p>
        </w:tc>
        <w:tc>
          <w:tcPr>
            <w:tcW w:w="2835" w:type="dxa"/>
            <w:vAlign w:val="center"/>
          </w:tcPr>
          <w:p w14:paraId="3C56D34A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530AFE32" w14:textId="77777777" w:rsidTr="00AE17F5">
        <w:tc>
          <w:tcPr>
            <w:tcW w:w="4820" w:type="dxa"/>
            <w:vAlign w:val="center"/>
          </w:tcPr>
          <w:p w14:paraId="681CBDFD" w14:textId="657761F3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Level 2</w:t>
            </w:r>
            <w:r>
              <w:rPr>
                <w:rFonts w:ascii="Calibri" w:hAnsi="Calibri" w:cs="Calibri"/>
              </w:rPr>
              <w:t xml:space="preserve"> (Education)</w:t>
            </w:r>
          </w:p>
        </w:tc>
        <w:tc>
          <w:tcPr>
            <w:tcW w:w="2127" w:type="dxa"/>
            <w:vAlign w:val="center"/>
          </w:tcPr>
          <w:p w14:paraId="31B17D76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$1.48 ($0.68)</w:t>
            </w:r>
          </w:p>
        </w:tc>
        <w:tc>
          <w:tcPr>
            <w:tcW w:w="2268" w:type="dxa"/>
            <w:vAlign w:val="center"/>
          </w:tcPr>
          <w:p w14:paraId="0126D696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$1.56 ($0.68)</w:t>
            </w:r>
          </w:p>
        </w:tc>
        <w:tc>
          <w:tcPr>
            <w:tcW w:w="2268" w:type="dxa"/>
            <w:vAlign w:val="center"/>
          </w:tcPr>
          <w:p w14:paraId="4A02ED3E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$1.16 ($0.25)</w:t>
            </w:r>
          </w:p>
        </w:tc>
        <w:tc>
          <w:tcPr>
            <w:tcW w:w="2835" w:type="dxa"/>
            <w:vAlign w:val="center"/>
          </w:tcPr>
          <w:p w14:paraId="6D543891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782AC87E" w14:textId="77777777" w:rsidTr="00AE17F5">
        <w:tc>
          <w:tcPr>
            <w:tcW w:w="4820" w:type="dxa"/>
            <w:vAlign w:val="center"/>
          </w:tcPr>
          <w:p w14:paraId="67C6B72D" w14:textId="77777777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Level 3</w:t>
            </w:r>
            <w:r>
              <w:rPr>
                <w:rFonts w:ascii="Calibri" w:hAnsi="Calibri" w:cs="Calibri"/>
              </w:rPr>
              <w:t xml:space="preserve"> (Knowledge Broker)  </w:t>
            </w:r>
          </w:p>
        </w:tc>
        <w:tc>
          <w:tcPr>
            <w:tcW w:w="2127" w:type="dxa"/>
            <w:vAlign w:val="center"/>
          </w:tcPr>
          <w:p w14:paraId="4D6E3295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$1.56 ($0.68)</w:t>
            </w:r>
          </w:p>
        </w:tc>
        <w:tc>
          <w:tcPr>
            <w:tcW w:w="2268" w:type="dxa"/>
            <w:vAlign w:val="center"/>
          </w:tcPr>
          <w:p w14:paraId="179753ED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$1.16 ($0.25)</w:t>
            </w:r>
          </w:p>
        </w:tc>
        <w:tc>
          <w:tcPr>
            <w:tcW w:w="2268" w:type="dxa"/>
            <w:vAlign w:val="center"/>
          </w:tcPr>
          <w:p w14:paraId="237B5DC0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$1.48 ($0.68)</w:t>
            </w:r>
          </w:p>
        </w:tc>
        <w:tc>
          <w:tcPr>
            <w:tcW w:w="2835" w:type="dxa"/>
            <w:vAlign w:val="center"/>
          </w:tcPr>
          <w:p w14:paraId="4EC8607F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7F2B3E76" w14:textId="77777777" w:rsidTr="00AE17F5">
        <w:trPr>
          <w:trHeight w:val="267"/>
        </w:trPr>
        <w:tc>
          <w:tcPr>
            <w:tcW w:w="4820" w:type="dxa"/>
            <w:vAlign w:val="center"/>
          </w:tcPr>
          <w:p w14:paraId="1C5A7A3E" w14:textId="77777777" w:rsidR="00AE17F5" w:rsidRPr="007F3BC2" w:rsidRDefault="00AE17F5" w:rsidP="004157B7">
            <w:pPr>
              <w:spacing w:line="276" w:lineRule="auto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  <w:i/>
                <w:iCs/>
              </w:rPr>
              <w:t>QUM Education sessions</w:t>
            </w:r>
          </w:p>
        </w:tc>
        <w:tc>
          <w:tcPr>
            <w:tcW w:w="2127" w:type="dxa"/>
            <w:vAlign w:val="center"/>
          </w:tcPr>
          <w:p w14:paraId="561068B9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4E8E76FE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4A77DCCB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735E2E83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7C7BF149" w14:textId="77777777" w:rsidTr="00AE17F5">
        <w:trPr>
          <w:trHeight w:val="84"/>
        </w:trPr>
        <w:tc>
          <w:tcPr>
            <w:tcW w:w="4820" w:type="dxa"/>
            <w:vAlign w:val="center"/>
          </w:tcPr>
          <w:p w14:paraId="39084435" w14:textId="3EB02075" w:rsidR="00AE17F5" w:rsidRPr="007F3BC2" w:rsidRDefault="00AE17F5" w:rsidP="004157B7">
            <w:pPr>
              <w:spacing w:line="276" w:lineRule="auto"/>
              <w:ind w:left="374"/>
              <w:rPr>
                <w:rFonts w:ascii="Calibri" w:hAnsi="Calibri" w:cs="Calibri"/>
                <w:iCs/>
              </w:rPr>
            </w:pPr>
            <w:r w:rsidRPr="007F3BC2">
              <w:rPr>
                <w:rFonts w:ascii="Calibri" w:hAnsi="Calibri" w:cs="Calibri"/>
              </w:rPr>
              <w:t>Cost of education sessions, per resident</w:t>
            </w:r>
          </w:p>
        </w:tc>
        <w:tc>
          <w:tcPr>
            <w:tcW w:w="2127" w:type="dxa"/>
            <w:vAlign w:val="center"/>
          </w:tcPr>
          <w:p w14:paraId="0D2D6B2A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2274EFCB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7B2007CC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16D82123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5A40E718" w14:textId="77777777" w:rsidTr="00AE17F5">
        <w:trPr>
          <w:trHeight w:val="175"/>
        </w:trPr>
        <w:tc>
          <w:tcPr>
            <w:tcW w:w="4820" w:type="dxa"/>
            <w:vAlign w:val="center"/>
          </w:tcPr>
          <w:p w14:paraId="39E478DA" w14:textId="79FF5B34" w:rsidR="00AE17F5" w:rsidRPr="007F3BC2" w:rsidRDefault="00AE17F5" w:rsidP="004157B7">
            <w:pPr>
              <w:spacing w:line="276" w:lineRule="auto"/>
              <w:ind w:left="680"/>
              <w:rPr>
                <w:rFonts w:ascii="Calibri" w:hAnsi="Calibri" w:cs="Calibri"/>
                <w:iCs/>
              </w:rPr>
            </w:pPr>
            <w:r w:rsidRPr="007F3BC2">
              <w:rPr>
                <w:rFonts w:ascii="Calibri" w:hAnsi="Calibri" w:cs="Calibri"/>
                <w:iCs/>
              </w:rPr>
              <w:t>Level 2</w:t>
            </w:r>
            <w:r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</w:rPr>
              <w:t>(Education)</w:t>
            </w:r>
          </w:p>
        </w:tc>
        <w:tc>
          <w:tcPr>
            <w:tcW w:w="2127" w:type="dxa"/>
            <w:vAlign w:val="center"/>
          </w:tcPr>
          <w:p w14:paraId="0CFD1C70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$38.82 ($38.23)</w:t>
            </w:r>
          </w:p>
        </w:tc>
        <w:tc>
          <w:tcPr>
            <w:tcW w:w="2268" w:type="dxa"/>
            <w:vAlign w:val="center"/>
          </w:tcPr>
          <w:p w14:paraId="6538B4F9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$17.76 ($13.19)</w:t>
            </w:r>
          </w:p>
        </w:tc>
        <w:tc>
          <w:tcPr>
            <w:tcW w:w="2268" w:type="dxa"/>
            <w:vAlign w:val="center"/>
          </w:tcPr>
          <w:p w14:paraId="4B83AED1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$26.62 ($37.86)</w:t>
            </w:r>
          </w:p>
        </w:tc>
        <w:tc>
          <w:tcPr>
            <w:tcW w:w="2835" w:type="dxa"/>
            <w:vAlign w:val="center"/>
          </w:tcPr>
          <w:p w14:paraId="15D65328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677A32A0" w14:textId="77777777" w:rsidTr="00AE17F5">
        <w:trPr>
          <w:trHeight w:val="471"/>
        </w:trPr>
        <w:tc>
          <w:tcPr>
            <w:tcW w:w="4820" w:type="dxa"/>
            <w:vAlign w:val="center"/>
          </w:tcPr>
          <w:p w14:paraId="06EE5B17" w14:textId="77777777" w:rsidR="00AE17F5" w:rsidRPr="007F3BC2" w:rsidRDefault="00AE17F5" w:rsidP="004157B7">
            <w:pPr>
              <w:spacing w:line="276" w:lineRule="auto"/>
              <w:ind w:left="680"/>
              <w:rPr>
                <w:rFonts w:ascii="Calibri" w:hAnsi="Calibri" w:cs="Calibri"/>
                <w:iCs/>
              </w:rPr>
            </w:pPr>
            <w:r w:rsidRPr="007F3BC2">
              <w:rPr>
                <w:rFonts w:ascii="Calibri" w:hAnsi="Calibri" w:cs="Calibri"/>
                <w:iCs/>
              </w:rPr>
              <w:t>Level 3</w:t>
            </w:r>
            <w:r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</w:rPr>
              <w:t>(Knowledge Broker)</w:t>
            </w:r>
          </w:p>
        </w:tc>
        <w:tc>
          <w:tcPr>
            <w:tcW w:w="2127" w:type="dxa"/>
            <w:vAlign w:val="center"/>
          </w:tcPr>
          <w:p w14:paraId="01292CE5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$23.90 ($21.86)</w:t>
            </w:r>
          </w:p>
        </w:tc>
        <w:tc>
          <w:tcPr>
            <w:tcW w:w="2268" w:type="dxa"/>
            <w:vAlign w:val="center"/>
          </w:tcPr>
          <w:p w14:paraId="23ABEEC3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$26.04 ($35.82)</w:t>
            </w:r>
          </w:p>
        </w:tc>
        <w:tc>
          <w:tcPr>
            <w:tcW w:w="2268" w:type="dxa"/>
            <w:vAlign w:val="center"/>
          </w:tcPr>
          <w:p w14:paraId="15F370B5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$37.38 ($42.16)</w:t>
            </w:r>
          </w:p>
        </w:tc>
        <w:tc>
          <w:tcPr>
            <w:tcW w:w="2835" w:type="dxa"/>
            <w:vAlign w:val="center"/>
          </w:tcPr>
          <w:p w14:paraId="373781C5" w14:textId="77777777" w:rsidR="00AE17F5" w:rsidRPr="007F3BC2" w:rsidRDefault="00AE17F5" w:rsidP="004157B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3FFE9BB3" w14:textId="77777777" w:rsidTr="00AE17F5">
        <w:tc>
          <w:tcPr>
            <w:tcW w:w="4820" w:type="dxa"/>
            <w:vAlign w:val="center"/>
          </w:tcPr>
          <w:p w14:paraId="55F5145E" w14:textId="77777777" w:rsidR="00AE17F5" w:rsidRPr="007F3BC2" w:rsidRDefault="00AE17F5" w:rsidP="004157B7">
            <w:pPr>
              <w:spacing w:line="278" w:lineRule="auto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  <w:i/>
                <w:iCs/>
              </w:rPr>
              <w:t>Total intervention costs</w:t>
            </w:r>
          </w:p>
        </w:tc>
        <w:tc>
          <w:tcPr>
            <w:tcW w:w="2127" w:type="dxa"/>
            <w:vAlign w:val="center"/>
          </w:tcPr>
          <w:p w14:paraId="361B37BC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4D35FC1D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2B15D60E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7FC191AD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</w:tr>
      <w:tr w:rsidR="00AE17F5" w:rsidRPr="007F3BC2" w14:paraId="09CA69D3" w14:textId="77777777" w:rsidTr="00AE17F5">
        <w:tc>
          <w:tcPr>
            <w:tcW w:w="4820" w:type="dxa"/>
            <w:vAlign w:val="center"/>
          </w:tcPr>
          <w:p w14:paraId="25A7F3A0" w14:textId="77777777" w:rsidR="00AE17F5" w:rsidRPr="007F3BC2" w:rsidRDefault="00AE17F5" w:rsidP="004157B7">
            <w:pPr>
              <w:spacing w:line="278" w:lineRule="auto"/>
              <w:ind w:left="340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</w:rPr>
              <w:t>Cost of intervention, per resident</w:t>
            </w:r>
          </w:p>
        </w:tc>
        <w:tc>
          <w:tcPr>
            <w:tcW w:w="2127" w:type="dxa"/>
            <w:vAlign w:val="center"/>
          </w:tcPr>
          <w:p w14:paraId="373A138C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  <w:highlight w:val="cyan"/>
              </w:rPr>
            </w:pPr>
          </w:p>
        </w:tc>
        <w:tc>
          <w:tcPr>
            <w:tcW w:w="2268" w:type="dxa"/>
            <w:vAlign w:val="center"/>
          </w:tcPr>
          <w:p w14:paraId="4A0CB435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  <w:highlight w:val="cyan"/>
              </w:rPr>
            </w:pPr>
          </w:p>
        </w:tc>
        <w:tc>
          <w:tcPr>
            <w:tcW w:w="2268" w:type="dxa"/>
            <w:vAlign w:val="center"/>
          </w:tcPr>
          <w:p w14:paraId="646A20A1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  <w:highlight w:val="cyan"/>
              </w:rPr>
            </w:pPr>
          </w:p>
        </w:tc>
        <w:tc>
          <w:tcPr>
            <w:tcW w:w="2835" w:type="dxa"/>
            <w:vAlign w:val="center"/>
          </w:tcPr>
          <w:p w14:paraId="5672B659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  <w:highlight w:val="cyan"/>
              </w:rPr>
            </w:pPr>
            <w:r w:rsidRPr="007F3BC2">
              <w:rPr>
                <w:rFonts w:ascii="Calibri" w:hAnsi="Calibri" w:cs="Calibri"/>
              </w:rPr>
              <w:t>$31.34 ($34.85)</w:t>
            </w:r>
          </w:p>
        </w:tc>
      </w:tr>
      <w:tr w:rsidR="00AE17F5" w:rsidRPr="007F3BC2" w14:paraId="15DD638A" w14:textId="77777777" w:rsidTr="00AE17F5">
        <w:tc>
          <w:tcPr>
            <w:tcW w:w="4820" w:type="dxa"/>
            <w:vAlign w:val="center"/>
          </w:tcPr>
          <w:p w14:paraId="354A6FF0" w14:textId="34270BF1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</w:rPr>
              <w:t>Level 1</w:t>
            </w:r>
            <w:r>
              <w:rPr>
                <w:rFonts w:ascii="Calibri" w:hAnsi="Calibri" w:cs="Calibri"/>
              </w:rPr>
              <w:t xml:space="preserve"> </w:t>
            </w:r>
            <w:r w:rsidRPr="007F3BC2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Guideline</w:t>
            </w:r>
            <w:r w:rsidR="005B27FC">
              <w:rPr>
                <w:rFonts w:ascii="Calibri" w:hAnsi="Calibri" w:cs="Calibri"/>
              </w:rPr>
              <w:t xml:space="preserve"> Distribution</w:t>
            </w:r>
            <w:r w:rsidRPr="007F3BC2">
              <w:rPr>
                <w:rFonts w:ascii="Calibri" w:hAnsi="Calibri" w:cs="Calibri"/>
              </w:rPr>
              <w:t>)</w:t>
            </w:r>
          </w:p>
        </w:tc>
        <w:tc>
          <w:tcPr>
            <w:tcW w:w="2127" w:type="dxa"/>
            <w:vAlign w:val="center"/>
          </w:tcPr>
          <w:p w14:paraId="03B50B14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$17.22 ($13.51)</w:t>
            </w:r>
          </w:p>
        </w:tc>
        <w:tc>
          <w:tcPr>
            <w:tcW w:w="2268" w:type="dxa"/>
            <w:vAlign w:val="center"/>
          </w:tcPr>
          <w:p w14:paraId="5376BD48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$13.76 ($5.95)</w:t>
            </w:r>
          </w:p>
        </w:tc>
        <w:tc>
          <w:tcPr>
            <w:tcW w:w="2268" w:type="dxa"/>
            <w:vAlign w:val="center"/>
          </w:tcPr>
          <w:p w14:paraId="0D4843C8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$31.20 ($49.06)</w:t>
            </w:r>
          </w:p>
        </w:tc>
        <w:tc>
          <w:tcPr>
            <w:tcW w:w="2835" w:type="dxa"/>
            <w:vAlign w:val="center"/>
          </w:tcPr>
          <w:p w14:paraId="285D1438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3A7EEFAA" w14:textId="77777777" w:rsidTr="00AE17F5">
        <w:tc>
          <w:tcPr>
            <w:tcW w:w="4820" w:type="dxa"/>
            <w:vAlign w:val="center"/>
          </w:tcPr>
          <w:p w14:paraId="69406BA3" w14:textId="3AE6AE0E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</w:rPr>
              <w:t>Level 2</w:t>
            </w:r>
            <w:r>
              <w:rPr>
                <w:rFonts w:ascii="Calibri" w:hAnsi="Calibri" w:cs="Calibri"/>
              </w:rPr>
              <w:t xml:space="preserve"> (Education)</w:t>
            </w:r>
          </w:p>
        </w:tc>
        <w:tc>
          <w:tcPr>
            <w:tcW w:w="2127" w:type="dxa"/>
            <w:vAlign w:val="center"/>
          </w:tcPr>
          <w:p w14:paraId="676E497E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$57.52 ($39.50)</w:t>
            </w:r>
          </w:p>
        </w:tc>
        <w:tc>
          <w:tcPr>
            <w:tcW w:w="2268" w:type="dxa"/>
            <w:vAlign w:val="center"/>
          </w:tcPr>
          <w:p w14:paraId="0D065B97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$36.74 ($23.84)</w:t>
            </w:r>
          </w:p>
        </w:tc>
        <w:tc>
          <w:tcPr>
            <w:tcW w:w="2268" w:type="dxa"/>
            <w:vAlign w:val="center"/>
          </w:tcPr>
          <w:p w14:paraId="47F46A26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$48.71 ($43.35)</w:t>
            </w:r>
          </w:p>
        </w:tc>
        <w:tc>
          <w:tcPr>
            <w:tcW w:w="2835" w:type="dxa"/>
            <w:vAlign w:val="center"/>
          </w:tcPr>
          <w:p w14:paraId="069919C9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  <w:tr w:rsidR="00AE17F5" w:rsidRPr="007F3BC2" w14:paraId="5F1FA47B" w14:textId="77777777" w:rsidTr="00AE17F5">
        <w:tc>
          <w:tcPr>
            <w:tcW w:w="4820" w:type="dxa"/>
            <w:vAlign w:val="center"/>
          </w:tcPr>
          <w:p w14:paraId="32BD16B7" w14:textId="77777777" w:rsidR="00AE17F5" w:rsidRPr="007F3BC2" w:rsidRDefault="00AE17F5" w:rsidP="004157B7">
            <w:pPr>
              <w:spacing w:line="278" w:lineRule="auto"/>
              <w:ind w:left="680"/>
              <w:rPr>
                <w:rFonts w:ascii="Calibri" w:hAnsi="Calibri" w:cs="Calibri"/>
                <w:i/>
                <w:iCs/>
              </w:rPr>
            </w:pPr>
            <w:r w:rsidRPr="007F3BC2">
              <w:rPr>
                <w:rFonts w:ascii="Calibri" w:hAnsi="Calibri" w:cs="Calibri"/>
              </w:rPr>
              <w:t>Level 3</w:t>
            </w:r>
            <w:r>
              <w:rPr>
                <w:rFonts w:ascii="Calibri" w:hAnsi="Calibri" w:cs="Calibri"/>
              </w:rPr>
              <w:t xml:space="preserve"> (Knowledge Broker)</w:t>
            </w:r>
          </w:p>
        </w:tc>
        <w:tc>
          <w:tcPr>
            <w:tcW w:w="2127" w:type="dxa"/>
            <w:vAlign w:val="center"/>
          </w:tcPr>
          <w:p w14:paraId="1B1D28AC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$148.51 ($103.83)</w:t>
            </w:r>
          </w:p>
        </w:tc>
        <w:tc>
          <w:tcPr>
            <w:tcW w:w="2268" w:type="dxa"/>
            <w:vAlign w:val="center"/>
          </w:tcPr>
          <w:p w14:paraId="48AE1F2F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$105.71 ($48.05)</w:t>
            </w:r>
          </w:p>
        </w:tc>
        <w:tc>
          <w:tcPr>
            <w:tcW w:w="2268" w:type="dxa"/>
            <w:vAlign w:val="center"/>
          </w:tcPr>
          <w:p w14:paraId="5AEF199A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$161.02 ($89.78)</w:t>
            </w:r>
          </w:p>
        </w:tc>
        <w:tc>
          <w:tcPr>
            <w:tcW w:w="2835" w:type="dxa"/>
            <w:vAlign w:val="center"/>
          </w:tcPr>
          <w:p w14:paraId="21B60662" w14:textId="77777777" w:rsidR="00AE17F5" w:rsidRPr="007F3BC2" w:rsidRDefault="00AE17F5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-</w:t>
            </w:r>
          </w:p>
        </w:tc>
      </w:tr>
    </w:tbl>
    <w:p w14:paraId="49320A40" w14:textId="1DD262C8" w:rsidR="00761F28" w:rsidRPr="00AE17F5" w:rsidRDefault="00AE17F5">
      <w:pPr>
        <w:rPr>
          <w:rFonts w:ascii="Calibri" w:hAnsi="Calibri" w:cs="Calibri"/>
          <w:sz w:val="20"/>
          <w:szCs w:val="20"/>
        </w:rPr>
      </w:pPr>
      <w:r w:rsidRPr="00AE17F5">
        <w:rPr>
          <w:rFonts w:ascii="Calibri" w:hAnsi="Calibri" w:cs="Calibri"/>
          <w:sz w:val="20"/>
          <w:szCs w:val="20"/>
        </w:rPr>
        <w:t>Abbreviations: RACF, residential aged care facility; SD, standard deviation</w:t>
      </w:r>
    </w:p>
    <w:sectPr w:rsidR="00761F28" w:rsidRPr="00AE17F5" w:rsidSect="00AE17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F5"/>
    <w:rsid w:val="002001CE"/>
    <w:rsid w:val="005B27FC"/>
    <w:rsid w:val="00761F28"/>
    <w:rsid w:val="00791039"/>
    <w:rsid w:val="009A4E08"/>
    <w:rsid w:val="00AB4244"/>
    <w:rsid w:val="00AE17F5"/>
    <w:rsid w:val="00E8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E43AD"/>
  <w15:chartTrackingRefBased/>
  <w15:docId w15:val="{5B66E053-341E-41F0-8D26-0DA422E2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F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7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7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7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7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7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7F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7F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7F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7F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7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7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7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7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7F5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E1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7F5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E17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7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7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17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1296</Characters>
  <Application>Microsoft Office Word</Application>
  <DocSecurity>0</DocSecurity>
  <Lines>19</Lines>
  <Paragraphs>7</Paragraphs>
  <ScaleCrop>false</ScaleCrop>
  <Company>Monash University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5</cp:revision>
  <dcterms:created xsi:type="dcterms:W3CDTF">2026-01-06T00:35:00Z</dcterms:created>
  <dcterms:modified xsi:type="dcterms:W3CDTF">2026-03-13T03:18:00Z</dcterms:modified>
</cp:coreProperties>
</file>