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E8D" w:rsidRPr="000A7A57" w:rsidRDefault="007F4F72" w:rsidP="000A7A57">
      <w:pPr>
        <w:rPr>
          <w:b/>
        </w:rPr>
      </w:pPr>
      <w:r>
        <w:rPr>
          <w:b/>
        </w:rPr>
        <w:t xml:space="preserve">Additional file 1: </w:t>
      </w:r>
      <w:r w:rsidR="000A7A57" w:rsidRPr="000A7A57">
        <w:rPr>
          <w:b/>
        </w:rPr>
        <w:t xml:space="preserve">Table </w:t>
      </w:r>
      <w:r>
        <w:rPr>
          <w:b/>
        </w:rPr>
        <w:t>S</w:t>
      </w:r>
      <w:r w:rsidR="002A3232">
        <w:rPr>
          <w:b/>
        </w:rPr>
        <w:t>1</w:t>
      </w:r>
      <w:r w:rsidR="000A7A57" w:rsidRPr="000A7A57">
        <w:rPr>
          <w:b/>
        </w:rPr>
        <w:t xml:space="preserve">: </w:t>
      </w:r>
      <w:r w:rsidR="000A7A57">
        <w:rPr>
          <w:b/>
        </w:rPr>
        <w:t>C</w:t>
      </w:r>
      <w:r w:rsidR="000A7A57" w:rsidRPr="000A7A57">
        <w:rPr>
          <w:b/>
        </w:rPr>
        <w:t>orrelation of SEF ratio with mean parotid dose at various time-points</w:t>
      </w:r>
      <w:r w:rsidR="00E21CCA">
        <w:rPr>
          <w:b/>
        </w:rPr>
        <w:t xml:space="preserve"> on follow-up</w:t>
      </w:r>
    </w:p>
    <w:tbl>
      <w:tblPr>
        <w:tblStyle w:val="TableGrid"/>
        <w:tblW w:w="0" w:type="auto"/>
        <w:tblInd w:w="108" w:type="dxa"/>
        <w:tblLook w:val="04A0"/>
      </w:tblPr>
      <w:tblGrid>
        <w:gridCol w:w="2340"/>
        <w:gridCol w:w="3960"/>
        <w:gridCol w:w="2070"/>
      </w:tblGrid>
      <w:tr w:rsidR="000A7A57" w:rsidTr="005D3BCF">
        <w:tc>
          <w:tcPr>
            <w:tcW w:w="2340" w:type="dxa"/>
            <w:vMerge w:val="restart"/>
          </w:tcPr>
          <w:p w:rsidR="000A7A57" w:rsidRPr="000A7A57" w:rsidRDefault="000A7A57" w:rsidP="000A7A57">
            <w:pPr>
              <w:spacing w:line="276" w:lineRule="auto"/>
              <w:jc w:val="center"/>
              <w:rPr>
                <w:b/>
                <w:i/>
              </w:rPr>
            </w:pPr>
          </w:p>
          <w:p w:rsidR="006F7630" w:rsidRDefault="006F7630" w:rsidP="000A7A57">
            <w:pPr>
              <w:spacing w:line="276" w:lineRule="auto"/>
              <w:jc w:val="center"/>
              <w:rPr>
                <w:b/>
                <w:i/>
              </w:rPr>
            </w:pPr>
          </w:p>
          <w:p w:rsidR="000A7A57" w:rsidRPr="000A7A57" w:rsidRDefault="000A7A57" w:rsidP="000A7A57">
            <w:pPr>
              <w:spacing w:line="276" w:lineRule="auto"/>
              <w:jc w:val="center"/>
              <w:rPr>
                <w:b/>
                <w:i/>
              </w:rPr>
            </w:pPr>
            <w:r w:rsidRPr="000A7A57">
              <w:rPr>
                <w:b/>
                <w:i/>
              </w:rPr>
              <w:t>SEF ratio</w:t>
            </w:r>
          </w:p>
        </w:tc>
        <w:tc>
          <w:tcPr>
            <w:tcW w:w="6030" w:type="dxa"/>
            <w:gridSpan w:val="2"/>
          </w:tcPr>
          <w:p w:rsidR="000A7A57" w:rsidRDefault="000A7A57" w:rsidP="000A7A57">
            <w:pPr>
              <w:spacing w:line="276" w:lineRule="auto"/>
              <w:jc w:val="center"/>
              <w:rPr>
                <w:b/>
                <w:i/>
              </w:rPr>
            </w:pPr>
            <w:r w:rsidRPr="000A7A57">
              <w:rPr>
                <w:b/>
                <w:i/>
              </w:rPr>
              <w:t>Mean Parotid dose</w:t>
            </w:r>
          </w:p>
          <w:p w:rsidR="006F7630" w:rsidRPr="000A7A57" w:rsidRDefault="006F7630" w:rsidP="000A7A57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0A7A57" w:rsidTr="005D3BCF">
        <w:tc>
          <w:tcPr>
            <w:tcW w:w="2340" w:type="dxa"/>
            <w:vMerge/>
          </w:tcPr>
          <w:p w:rsidR="000A7A57" w:rsidRPr="000A7A57" w:rsidRDefault="000A7A57" w:rsidP="000A7A57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3960" w:type="dxa"/>
          </w:tcPr>
          <w:p w:rsidR="00E21CCA" w:rsidRDefault="000A7A57" w:rsidP="006F7630">
            <w:pPr>
              <w:spacing w:line="276" w:lineRule="auto"/>
              <w:jc w:val="center"/>
              <w:rPr>
                <w:b/>
                <w:i/>
              </w:rPr>
            </w:pPr>
            <w:r w:rsidRPr="000A7A57">
              <w:rPr>
                <w:b/>
                <w:i/>
              </w:rPr>
              <w:t>Pearson’s correlation</w:t>
            </w:r>
            <w:r w:rsidR="006F7630">
              <w:rPr>
                <w:b/>
                <w:i/>
              </w:rPr>
              <w:t xml:space="preserve"> coefficient </w:t>
            </w:r>
          </w:p>
          <w:p w:rsidR="000A7A57" w:rsidRPr="000A7A57" w:rsidRDefault="006F7630" w:rsidP="006F7630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(95% confidence interval)</w:t>
            </w:r>
          </w:p>
        </w:tc>
        <w:tc>
          <w:tcPr>
            <w:tcW w:w="2070" w:type="dxa"/>
          </w:tcPr>
          <w:p w:rsidR="000A7A57" w:rsidRPr="000A7A57" w:rsidRDefault="000A7A57" w:rsidP="000A7A57">
            <w:pPr>
              <w:spacing w:line="276" w:lineRule="auto"/>
              <w:jc w:val="center"/>
              <w:rPr>
                <w:b/>
                <w:i/>
              </w:rPr>
            </w:pPr>
            <w:r w:rsidRPr="000A7A57">
              <w:rPr>
                <w:b/>
                <w:i/>
              </w:rPr>
              <w:t>p-value</w:t>
            </w:r>
          </w:p>
        </w:tc>
      </w:tr>
      <w:tr w:rsidR="000A7A57" w:rsidTr="005D3BCF">
        <w:tc>
          <w:tcPr>
            <w:tcW w:w="2340" w:type="dxa"/>
          </w:tcPr>
          <w:p w:rsidR="000A7A57" w:rsidRDefault="00E21CCA" w:rsidP="005D3BCF">
            <w:pPr>
              <w:spacing w:line="276" w:lineRule="auto"/>
              <w:jc w:val="center"/>
            </w:pPr>
            <w:r>
              <w:t>3-month</w:t>
            </w:r>
            <w:r w:rsidR="005D3BCF">
              <w:t xml:space="preserve"> follow-up</w:t>
            </w:r>
          </w:p>
        </w:tc>
        <w:tc>
          <w:tcPr>
            <w:tcW w:w="3960" w:type="dxa"/>
          </w:tcPr>
          <w:p w:rsidR="000A7A57" w:rsidRDefault="000A7A57" w:rsidP="00790352">
            <w:pPr>
              <w:spacing w:line="276" w:lineRule="auto"/>
              <w:jc w:val="center"/>
            </w:pPr>
            <w:r>
              <w:t>-0.589</w:t>
            </w:r>
            <w:r w:rsidR="00790352">
              <w:t xml:space="preserve"> (-0.716 to -0.423)</w:t>
            </w:r>
            <w:r w:rsidR="006F7630">
              <w:t xml:space="preserve"> </w:t>
            </w:r>
          </w:p>
        </w:tc>
        <w:tc>
          <w:tcPr>
            <w:tcW w:w="2070" w:type="dxa"/>
          </w:tcPr>
          <w:p w:rsidR="000A7A57" w:rsidRDefault="000A7A57" w:rsidP="000A7A57">
            <w:pPr>
              <w:spacing w:line="276" w:lineRule="auto"/>
              <w:jc w:val="center"/>
            </w:pPr>
            <w:r>
              <w:t>&lt;0.001</w:t>
            </w:r>
          </w:p>
        </w:tc>
      </w:tr>
      <w:tr w:rsidR="000A7A57" w:rsidTr="005D3BCF">
        <w:tc>
          <w:tcPr>
            <w:tcW w:w="2340" w:type="dxa"/>
          </w:tcPr>
          <w:p w:rsidR="000A7A57" w:rsidRDefault="00E21CCA" w:rsidP="005D3BCF">
            <w:pPr>
              <w:spacing w:line="276" w:lineRule="auto"/>
              <w:jc w:val="center"/>
            </w:pPr>
            <w:r>
              <w:t>12-month</w:t>
            </w:r>
            <w:r w:rsidR="005D3BCF">
              <w:t xml:space="preserve"> follow-up </w:t>
            </w:r>
          </w:p>
        </w:tc>
        <w:tc>
          <w:tcPr>
            <w:tcW w:w="3960" w:type="dxa"/>
          </w:tcPr>
          <w:p w:rsidR="000A7A57" w:rsidRDefault="000A7A57" w:rsidP="000A7A57">
            <w:pPr>
              <w:spacing w:line="276" w:lineRule="auto"/>
              <w:jc w:val="center"/>
            </w:pPr>
            <w:r>
              <w:t>-0.554</w:t>
            </w:r>
            <w:r w:rsidR="00790352">
              <w:t xml:space="preserve"> (-0.692 to -0.376)</w:t>
            </w:r>
          </w:p>
        </w:tc>
        <w:tc>
          <w:tcPr>
            <w:tcW w:w="2070" w:type="dxa"/>
          </w:tcPr>
          <w:p w:rsidR="000A7A57" w:rsidRDefault="000A7A57" w:rsidP="000A7A57">
            <w:pPr>
              <w:spacing w:line="276" w:lineRule="auto"/>
              <w:jc w:val="center"/>
            </w:pPr>
            <w:r>
              <w:t>&lt;0.001</w:t>
            </w:r>
          </w:p>
        </w:tc>
      </w:tr>
      <w:tr w:rsidR="000A7A57" w:rsidTr="005D3BCF">
        <w:tc>
          <w:tcPr>
            <w:tcW w:w="2340" w:type="dxa"/>
          </w:tcPr>
          <w:p w:rsidR="000A7A57" w:rsidRDefault="00E21CCA" w:rsidP="005D3BCF">
            <w:pPr>
              <w:spacing w:line="276" w:lineRule="auto"/>
              <w:jc w:val="center"/>
            </w:pPr>
            <w:r>
              <w:t>24-month</w:t>
            </w:r>
            <w:r w:rsidR="005D3BCF">
              <w:t xml:space="preserve"> follow-up</w:t>
            </w:r>
          </w:p>
        </w:tc>
        <w:tc>
          <w:tcPr>
            <w:tcW w:w="3960" w:type="dxa"/>
          </w:tcPr>
          <w:p w:rsidR="000A7A57" w:rsidRDefault="000A7A57" w:rsidP="000A7A57">
            <w:pPr>
              <w:spacing w:line="276" w:lineRule="auto"/>
              <w:jc w:val="center"/>
            </w:pPr>
            <w:r>
              <w:t>-0.371</w:t>
            </w:r>
            <w:r w:rsidR="00790352">
              <w:t xml:space="preserve"> (-0.558 to -0.148)</w:t>
            </w:r>
          </w:p>
        </w:tc>
        <w:tc>
          <w:tcPr>
            <w:tcW w:w="2070" w:type="dxa"/>
          </w:tcPr>
          <w:p w:rsidR="000A7A57" w:rsidRDefault="000A7A57" w:rsidP="000A7A57">
            <w:pPr>
              <w:spacing w:line="276" w:lineRule="auto"/>
              <w:jc w:val="center"/>
            </w:pPr>
            <w:r>
              <w:t>0.002</w:t>
            </w:r>
          </w:p>
        </w:tc>
      </w:tr>
      <w:tr w:rsidR="000A7A57" w:rsidTr="005D3BCF">
        <w:tc>
          <w:tcPr>
            <w:tcW w:w="2340" w:type="dxa"/>
          </w:tcPr>
          <w:p w:rsidR="000A7A57" w:rsidRDefault="00E21CCA" w:rsidP="005D3BCF">
            <w:pPr>
              <w:spacing w:line="276" w:lineRule="auto"/>
              <w:jc w:val="center"/>
            </w:pPr>
            <w:r>
              <w:t>36-month</w:t>
            </w:r>
            <w:r w:rsidR="005D3BCF">
              <w:t xml:space="preserve"> follow-up</w:t>
            </w:r>
          </w:p>
        </w:tc>
        <w:tc>
          <w:tcPr>
            <w:tcW w:w="3960" w:type="dxa"/>
          </w:tcPr>
          <w:p w:rsidR="000A7A57" w:rsidRDefault="000A7A57" w:rsidP="00790352">
            <w:pPr>
              <w:spacing w:line="276" w:lineRule="auto"/>
              <w:jc w:val="center"/>
            </w:pPr>
            <w:r>
              <w:t>-0.350</w:t>
            </w:r>
            <w:r w:rsidR="00790352">
              <w:t xml:space="preserve"> (-0.550 to -0.112)</w:t>
            </w:r>
          </w:p>
        </w:tc>
        <w:tc>
          <w:tcPr>
            <w:tcW w:w="2070" w:type="dxa"/>
          </w:tcPr>
          <w:p w:rsidR="000A7A57" w:rsidRDefault="000A7A57" w:rsidP="000A7A57">
            <w:pPr>
              <w:spacing w:line="276" w:lineRule="auto"/>
              <w:jc w:val="center"/>
            </w:pPr>
            <w:r>
              <w:t>0.005</w:t>
            </w:r>
          </w:p>
        </w:tc>
      </w:tr>
    </w:tbl>
    <w:p w:rsidR="000A7A57" w:rsidRDefault="000A7A57"/>
    <w:sectPr w:rsidR="000A7A57" w:rsidSect="00ED5E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149B7"/>
    <w:rsid w:val="00015E79"/>
    <w:rsid w:val="000A7A57"/>
    <w:rsid w:val="002A1EAB"/>
    <w:rsid w:val="002A3232"/>
    <w:rsid w:val="004834DB"/>
    <w:rsid w:val="005D3BCF"/>
    <w:rsid w:val="006F7630"/>
    <w:rsid w:val="00790352"/>
    <w:rsid w:val="007F4F72"/>
    <w:rsid w:val="009149B7"/>
    <w:rsid w:val="00BA3A37"/>
    <w:rsid w:val="00C70F62"/>
    <w:rsid w:val="00E21CCA"/>
    <w:rsid w:val="00ED5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E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7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clastimoso</cp:lastModifiedBy>
  <cp:revision>8</cp:revision>
  <dcterms:created xsi:type="dcterms:W3CDTF">2014-06-01T13:00:00Z</dcterms:created>
  <dcterms:modified xsi:type="dcterms:W3CDTF">2015-03-02T08:42:00Z</dcterms:modified>
</cp:coreProperties>
</file>