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A2" w:rsidRPr="00287C1E" w:rsidRDefault="00422EC5">
      <w:pPr>
        <w:rPr>
          <w:b/>
        </w:rPr>
      </w:pPr>
      <w:r>
        <w:rPr>
          <w:b/>
        </w:rPr>
        <w:t xml:space="preserve">Table </w:t>
      </w:r>
      <w:r w:rsidR="003C6366">
        <w:rPr>
          <w:b/>
        </w:rPr>
        <w:t>S</w:t>
      </w:r>
      <w:r>
        <w:rPr>
          <w:b/>
        </w:rPr>
        <w:t>1</w:t>
      </w:r>
      <w:r w:rsidR="00287C1E" w:rsidRPr="00287C1E">
        <w:rPr>
          <w:b/>
        </w:rPr>
        <w:t xml:space="preserve">: Patient reported </w:t>
      </w:r>
      <w:proofErr w:type="gramStart"/>
      <w:r w:rsidR="00287C1E" w:rsidRPr="00287C1E">
        <w:rPr>
          <w:b/>
        </w:rPr>
        <w:t>outcomes(</w:t>
      </w:r>
      <w:proofErr w:type="gramEnd"/>
      <w:r w:rsidR="00287C1E" w:rsidRPr="00287C1E">
        <w:rPr>
          <w:b/>
        </w:rPr>
        <w:t xml:space="preserve"> PRO) in patients treated with endocrine therapy.</w:t>
      </w:r>
    </w:p>
    <w:tbl>
      <w:tblPr>
        <w:tblStyle w:val="TableGrid"/>
        <w:tblpPr w:leftFromText="180" w:rightFromText="180" w:vertAnchor="text" w:horzAnchor="margin" w:tblpXSpec="right" w:tblpY="336"/>
        <w:tblW w:w="9090" w:type="dxa"/>
        <w:tblLayout w:type="fixed"/>
        <w:tblLook w:val="04A0" w:firstRow="1" w:lastRow="0" w:firstColumn="1" w:lastColumn="0" w:noHBand="0" w:noVBand="1"/>
      </w:tblPr>
      <w:tblGrid>
        <w:gridCol w:w="1818"/>
        <w:gridCol w:w="1637"/>
        <w:gridCol w:w="1393"/>
        <w:gridCol w:w="1393"/>
        <w:gridCol w:w="1393"/>
        <w:gridCol w:w="1456"/>
      </w:tblGrid>
      <w:tr w:rsidR="00287C1E" w:rsidRPr="00566616" w:rsidTr="0086545D">
        <w:trPr>
          <w:trHeight w:val="555"/>
        </w:trPr>
        <w:tc>
          <w:tcPr>
            <w:tcW w:w="1818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776F5B">
              <w:rPr>
                <w:rFonts w:ascii="Arial" w:hAnsi="Arial" w:cs="Arial"/>
                <w:b/>
              </w:rPr>
              <w:t>Patient-Reported Outcomes</w:t>
            </w:r>
          </w:p>
        </w:tc>
        <w:tc>
          <w:tcPr>
            <w:tcW w:w="1637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776F5B">
              <w:rPr>
                <w:rFonts w:ascii="Arial" w:hAnsi="Arial" w:cs="Arial"/>
                <w:b/>
              </w:rPr>
              <w:t>LASA</w:t>
            </w:r>
            <w:r w:rsidRPr="00776F5B">
              <w:rPr>
                <w:rFonts w:ascii="Arial" w:hAnsi="Arial" w:cs="Arial"/>
                <w:b/>
                <w:vertAlign w:val="superscript"/>
              </w:rPr>
              <w:t>α, β</w:t>
            </w:r>
          </w:p>
          <w:p w:rsidR="00287C1E" w:rsidRPr="00776F5B" w:rsidRDefault="00287C1E" w:rsidP="00287C1E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776F5B">
              <w:rPr>
                <w:rFonts w:ascii="Arial" w:hAnsi="Arial" w:cs="Arial"/>
                <w:b/>
              </w:rPr>
              <w:t>HBCS</w:t>
            </w:r>
            <w:r w:rsidRPr="00776F5B">
              <w:rPr>
                <w:rFonts w:ascii="Arial" w:hAnsi="Arial" w:cs="Arial"/>
                <w:b/>
                <w:vertAlign w:val="superscript"/>
              </w:rPr>
              <w:t>€</w:t>
            </w:r>
          </w:p>
          <w:p w:rsidR="00287C1E" w:rsidRPr="00776F5B" w:rsidRDefault="00287C1E" w:rsidP="00287C1E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776F5B">
              <w:rPr>
                <w:rFonts w:ascii="Arial" w:hAnsi="Arial" w:cs="Arial"/>
                <w:b/>
              </w:rPr>
              <w:t>CTCAE-PRO</w:t>
            </w:r>
            <w:r w:rsidRPr="00776F5B">
              <w:rPr>
                <w:rFonts w:ascii="Arial" w:hAnsi="Arial" w:cs="Arial"/>
                <w:b/>
                <w:vertAlign w:val="superscript"/>
              </w:rPr>
              <w:t>‡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B87DE7">
              <w:rPr>
                <w:rFonts w:ascii="Arial" w:hAnsi="Arial" w:cs="Arial"/>
                <w:b/>
              </w:rPr>
              <w:t>Baseline (n=48)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B87DE7">
              <w:rPr>
                <w:rFonts w:ascii="Arial" w:hAnsi="Arial" w:cs="Arial"/>
                <w:b/>
              </w:rPr>
              <w:t>Post-RT (n=46)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B87DE7">
              <w:rPr>
                <w:rFonts w:ascii="Arial" w:hAnsi="Arial" w:cs="Arial"/>
                <w:b/>
              </w:rPr>
              <w:t>3 month (n=37)</w:t>
            </w:r>
          </w:p>
        </w:tc>
        <w:tc>
          <w:tcPr>
            <w:tcW w:w="1456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B87DE7">
              <w:rPr>
                <w:rFonts w:ascii="Arial" w:hAnsi="Arial" w:cs="Arial"/>
                <w:b/>
              </w:rPr>
              <w:t>12 month (n=27)</w:t>
            </w:r>
          </w:p>
        </w:tc>
      </w:tr>
      <w:tr w:rsidR="00287C1E" w:rsidRPr="00566616" w:rsidTr="0086545D">
        <w:trPr>
          <w:trHeight w:val="185"/>
        </w:trPr>
        <w:tc>
          <w:tcPr>
            <w:tcW w:w="1818" w:type="dxa"/>
            <w:vMerge w:val="restart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776F5B">
              <w:rPr>
                <w:rFonts w:ascii="Arial" w:hAnsi="Arial" w:cs="Arial"/>
                <w:i/>
              </w:rPr>
              <w:t>Quality of Life</w:t>
            </w:r>
            <w:r w:rsidRPr="00776F5B">
              <w:rPr>
                <w:rFonts w:ascii="Arial" w:hAnsi="Arial" w:cs="Arial"/>
                <w:b/>
                <w:vertAlign w:val="superscript"/>
              </w:rPr>
              <w:t xml:space="preserve"> α</w:t>
            </w:r>
          </w:p>
        </w:tc>
        <w:tc>
          <w:tcPr>
            <w:tcW w:w="1637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7-10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90%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89%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tabs>
                <w:tab w:val="left" w:pos="244"/>
                <w:tab w:val="center" w:pos="657"/>
              </w:tabs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94%</w:t>
            </w:r>
          </w:p>
        </w:tc>
        <w:tc>
          <w:tcPr>
            <w:tcW w:w="1456" w:type="dxa"/>
          </w:tcPr>
          <w:p w:rsidR="00287C1E" w:rsidRPr="00776F5B" w:rsidRDefault="00287C1E" w:rsidP="00287C1E">
            <w:pPr>
              <w:tabs>
                <w:tab w:val="left" w:pos="244"/>
                <w:tab w:val="center" w:pos="612"/>
              </w:tabs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93%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4-6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8%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11%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3%</w:t>
            </w:r>
          </w:p>
        </w:tc>
        <w:tc>
          <w:tcPr>
            <w:tcW w:w="1456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7%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  <w:tcBorders>
              <w:bottom w:val="single" w:sz="4" w:space="0" w:color="auto"/>
            </w:tcBorders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1-3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2%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0 %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3%</w:t>
            </w:r>
          </w:p>
        </w:tc>
        <w:tc>
          <w:tcPr>
            <w:tcW w:w="1456" w:type="dxa"/>
          </w:tcPr>
          <w:p w:rsidR="00287C1E" w:rsidRPr="00575A7D" w:rsidRDefault="00287C1E" w:rsidP="00287C1E">
            <w:pPr>
              <w:jc w:val="center"/>
              <w:rPr>
                <w:rFonts w:ascii="Arial" w:hAnsi="Arial" w:cs="Arial"/>
                <w:highlight w:val="yellow"/>
              </w:rPr>
            </w:pPr>
            <w:r w:rsidRPr="00776F5B">
              <w:rPr>
                <w:rFonts w:ascii="Arial" w:hAnsi="Arial" w:cs="Arial"/>
              </w:rPr>
              <w:t>-</w:t>
            </w:r>
          </w:p>
        </w:tc>
      </w:tr>
      <w:tr w:rsidR="00287C1E" w:rsidRPr="00566616" w:rsidTr="0086545D">
        <w:trPr>
          <w:trHeight w:val="185"/>
        </w:trPr>
        <w:tc>
          <w:tcPr>
            <w:tcW w:w="1818" w:type="dxa"/>
            <w:vMerge w:val="restart"/>
            <w:tcBorders>
              <w:bottom w:val="nil"/>
            </w:tcBorders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B87DE7">
              <w:rPr>
                <w:rFonts w:ascii="Arial" w:hAnsi="Arial" w:cs="Arial"/>
                <w:i/>
              </w:rPr>
              <w:t>Skin Toxicity</w:t>
            </w:r>
            <w:r w:rsidRPr="00B87DE7">
              <w:rPr>
                <w:rFonts w:ascii="Arial" w:hAnsi="Arial" w:cs="Arial"/>
                <w:b/>
                <w:vertAlign w:val="superscript"/>
              </w:rPr>
              <w:t>‡</w:t>
            </w: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None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100%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78%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86%</w:t>
            </w:r>
          </w:p>
        </w:tc>
        <w:tc>
          <w:tcPr>
            <w:tcW w:w="1456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96%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  <w:tcBorders>
              <w:top w:val="nil"/>
              <w:bottom w:val="nil"/>
            </w:tcBorders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Mild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20%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14%</w:t>
            </w:r>
          </w:p>
        </w:tc>
        <w:tc>
          <w:tcPr>
            <w:tcW w:w="1456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4%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  <w:tcBorders>
              <w:top w:val="nil"/>
              <w:bottom w:val="nil"/>
            </w:tcBorders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Moderate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2%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  <w:tc>
          <w:tcPr>
            <w:tcW w:w="1456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</w:tr>
      <w:tr w:rsidR="00287C1E" w:rsidRPr="00566616" w:rsidTr="0086545D">
        <w:trPr>
          <w:trHeight w:val="395"/>
        </w:trPr>
        <w:tc>
          <w:tcPr>
            <w:tcW w:w="1818" w:type="dxa"/>
            <w:tcBorders>
              <w:top w:val="nil"/>
            </w:tcBorders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Severe/very severe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  <w:tc>
          <w:tcPr>
            <w:tcW w:w="1456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0%</w:t>
            </w:r>
          </w:p>
        </w:tc>
      </w:tr>
      <w:tr w:rsidR="00287C1E" w:rsidRPr="00566616" w:rsidTr="0086545D">
        <w:trPr>
          <w:trHeight w:val="185"/>
        </w:trPr>
        <w:tc>
          <w:tcPr>
            <w:tcW w:w="1818" w:type="dxa"/>
            <w:vMerge w:val="restart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B87DE7">
              <w:rPr>
                <w:rFonts w:ascii="Arial" w:hAnsi="Arial" w:cs="Arial"/>
                <w:i/>
              </w:rPr>
              <w:t>Pain</w:t>
            </w:r>
            <w:r w:rsidRPr="00B87DE7">
              <w:rPr>
                <w:rFonts w:ascii="Arial" w:hAnsi="Arial" w:cs="Arial"/>
                <w:b/>
                <w:vertAlign w:val="superscript"/>
              </w:rPr>
              <w:t xml:space="preserve"> β</w:t>
            </w: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1-3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87.5%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87%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81%</w:t>
            </w:r>
          </w:p>
        </w:tc>
        <w:tc>
          <w:tcPr>
            <w:tcW w:w="1456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85%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4-6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tabs>
                <w:tab w:val="left" w:pos="305"/>
                <w:tab w:val="center" w:pos="657"/>
              </w:tabs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12.5%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9%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19%</w:t>
            </w:r>
          </w:p>
        </w:tc>
        <w:tc>
          <w:tcPr>
            <w:tcW w:w="1456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15%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7-10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0 %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4%</w:t>
            </w:r>
          </w:p>
        </w:tc>
        <w:tc>
          <w:tcPr>
            <w:tcW w:w="1393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0%</w:t>
            </w:r>
          </w:p>
        </w:tc>
        <w:tc>
          <w:tcPr>
            <w:tcW w:w="1456" w:type="dxa"/>
          </w:tcPr>
          <w:p w:rsidR="00287C1E" w:rsidRPr="00776F5B" w:rsidRDefault="00287C1E" w:rsidP="00287C1E">
            <w:pPr>
              <w:jc w:val="center"/>
              <w:rPr>
                <w:rFonts w:ascii="Arial" w:hAnsi="Arial" w:cs="Arial"/>
              </w:rPr>
            </w:pPr>
            <w:r w:rsidRPr="00776F5B">
              <w:rPr>
                <w:rFonts w:ascii="Arial" w:hAnsi="Arial" w:cs="Arial"/>
              </w:rPr>
              <w:t>0%</w:t>
            </w:r>
          </w:p>
        </w:tc>
      </w:tr>
      <w:tr w:rsidR="00287C1E" w:rsidRPr="00566616" w:rsidTr="0086545D">
        <w:trPr>
          <w:trHeight w:val="185"/>
        </w:trPr>
        <w:tc>
          <w:tcPr>
            <w:tcW w:w="1818" w:type="dxa"/>
            <w:vMerge w:val="restart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B87DE7">
              <w:rPr>
                <w:rFonts w:ascii="Arial" w:hAnsi="Arial" w:cs="Arial"/>
                <w:i/>
              </w:rPr>
              <w:t>Fatigue</w:t>
            </w:r>
            <w:r w:rsidRPr="00B87DE7">
              <w:rPr>
                <w:rFonts w:ascii="Arial" w:hAnsi="Arial" w:cs="Arial"/>
                <w:b/>
                <w:vertAlign w:val="superscript"/>
              </w:rPr>
              <w:t xml:space="preserve"> β</w:t>
            </w: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1-3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81%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tabs>
                <w:tab w:val="left" w:pos="340"/>
                <w:tab w:val="center" w:pos="657"/>
              </w:tabs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74%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73%</w:t>
            </w:r>
          </w:p>
        </w:tc>
        <w:tc>
          <w:tcPr>
            <w:tcW w:w="1456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73%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4-6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15%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13%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22%</w:t>
            </w:r>
          </w:p>
        </w:tc>
        <w:tc>
          <w:tcPr>
            <w:tcW w:w="1456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23%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  <w:tcBorders>
              <w:bottom w:val="single" w:sz="4" w:space="0" w:color="auto"/>
            </w:tcBorders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7-10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4%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13%</w:t>
            </w:r>
          </w:p>
        </w:tc>
        <w:tc>
          <w:tcPr>
            <w:tcW w:w="1393" w:type="dxa"/>
          </w:tcPr>
          <w:p w:rsidR="00287C1E" w:rsidRPr="00B87DE7" w:rsidRDefault="00287C1E" w:rsidP="00287C1E">
            <w:pPr>
              <w:jc w:val="center"/>
              <w:rPr>
                <w:rFonts w:ascii="Arial" w:hAnsi="Arial" w:cs="Arial"/>
              </w:rPr>
            </w:pPr>
            <w:r w:rsidRPr="00B87DE7">
              <w:rPr>
                <w:rFonts w:ascii="Arial" w:hAnsi="Arial" w:cs="Arial"/>
              </w:rPr>
              <w:t>5%</w:t>
            </w:r>
          </w:p>
        </w:tc>
        <w:tc>
          <w:tcPr>
            <w:tcW w:w="1456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4%</w:t>
            </w:r>
          </w:p>
        </w:tc>
      </w:tr>
      <w:tr w:rsidR="00287C1E" w:rsidRPr="00566616" w:rsidTr="0086545D">
        <w:trPr>
          <w:trHeight w:val="185"/>
        </w:trPr>
        <w:tc>
          <w:tcPr>
            <w:tcW w:w="1818" w:type="dxa"/>
            <w:vMerge w:val="restart"/>
            <w:tcBorders>
              <w:bottom w:val="nil"/>
            </w:tcBorders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1132E7">
              <w:rPr>
                <w:rFonts w:ascii="Arial" w:hAnsi="Arial" w:cs="Arial"/>
                <w:i/>
              </w:rPr>
              <w:t xml:space="preserve">Breast </w:t>
            </w:r>
            <w:proofErr w:type="spellStart"/>
            <w:r w:rsidRPr="001132E7">
              <w:rPr>
                <w:rFonts w:ascii="Arial" w:hAnsi="Arial" w:cs="Arial"/>
                <w:i/>
              </w:rPr>
              <w:t>Cosmesis</w:t>
            </w:r>
            <w:proofErr w:type="spellEnd"/>
            <w:r w:rsidRPr="001132E7">
              <w:rPr>
                <w:rFonts w:ascii="Arial" w:hAnsi="Arial" w:cs="Arial"/>
                <w:b/>
                <w:vertAlign w:val="superscript"/>
              </w:rPr>
              <w:t>€</w:t>
            </w:r>
          </w:p>
        </w:tc>
        <w:tc>
          <w:tcPr>
            <w:tcW w:w="1637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Excellent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41%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59%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64%</w:t>
            </w:r>
          </w:p>
        </w:tc>
        <w:tc>
          <w:tcPr>
            <w:tcW w:w="1456" w:type="dxa"/>
          </w:tcPr>
          <w:p w:rsidR="00287C1E" w:rsidRPr="00A261A8" w:rsidRDefault="00287C1E" w:rsidP="00287C1E">
            <w:pPr>
              <w:jc w:val="center"/>
              <w:rPr>
                <w:rFonts w:ascii="Arial" w:hAnsi="Arial" w:cs="Arial"/>
                <w:highlight w:val="green"/>
              </w:rPr>
            </w:pPr>
            <w:r w:rsidRPr="001132E7">
              <w:rPr>
                <w:rFonts w:ascii="Arial" w:hAnsi="Arial" w:cs="Arial"/>
              </w:rPr>
              <w:t>74%</w:t>
            </w:r>
          </w:p>
        </w:tc>
      </w:tr>
      <w:tr w:rsidR="00287C1E" w:rsidRPr="00566616" w:rsidTr="0086545D">
        <w:trPr>
          <w:trHeight w:val="65"/>
        </w:trPr>
        <w:tc>
          <w:tcPr>
            <w:tcW w:w="1818" w:type="dxa"/>
            <w:vMerge/>
            <w:tcBorders>
              <w:top w:val="nil"/>
              <w:bottom w:val="nil"/>
            </w:tcBorders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Good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53%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30%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33%</w:t>
            </w:r>
          </w:p>
        </w:tc>
        <w:tc>
          <w:tcPr>
            <w:tcW w:w="1456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26%</w:t>
            </w:r>
          </w:p>
        </w:tc>
      </w:tr>
      <w:tr w:rsidR="00287C1E" w:rsidRPr="00566616" w:rsidTr="0086545D">
        <w:trPr>
          <w:trHeight w:val="104"/>
        </w:trPr>
        <w:tc>
          <w:tcPr>
            <w:tcW w:w="1818" w:type="dxa"/>
            <w:vMerge/>
            <w:tcBorders>
              <w:top w:val="nil"/>
              <w:bottom w:val="nil"/>
            </w:tcBorders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Fair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3%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11%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3%</w:t>
            </w:r>
          </w:p>
        </w:tc>
        <w:tc>
          <w:tcPr>
            <w:tcW w:w="1456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0%</w:t>
            </w:r>
          </w:p>
        </w:tc>
      </w:tr>
      <w:tr w:rsidR="00287C1E" w:rsidRPr="00566616" w:rsidTr="0086545D">
        <w:trPr>
          <w:trHeight w:val="363"/>
        </w:trPr>
        <w:tc>
          <w:tcPr>
            <w:tcW w:w="1818" w:type="dxa"/>
            <w:tcBorders>
              <w:top w:val="nil"/>
            </w:tcBorders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637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Poor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3%</w:t>
            </w:r>
          </w:p>
        </w:tc>
        <w:tc>
          <w:tcPr>
            <w:tcW w:w="1393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0%</w:t>
            </w:r>
          </w:p>
        </w:tc>
        <w:tc>
          <w:tcPr>
            <w:tcW w:w="1393" w:type="dxa"/>
          </w:tcPr>
          <w:p w:rsidR="00287C1E" w:rsidRPr="00A261A8" w:rsidRDefault="00287C1E" w:rsidP="00287C1E">
            <w:pPr>
              <w:jc w:val="center"/>
              <w:rPr>
                <w:rFonts w:ascii="Arial" w:hAnsi="Arial" w:cs="Arial"/>
                <w:highlight w:val="green"/>
              </w:rPr>
            </w:pPr>
          </w:p>
        </w:tc>
        <w:tc>
          <w:tcPr>
            <w:tcW w:w="1456" w:type="dxa"/>
          </w:tcPr>
          <w:p w:rsidR="00287C1E" w:rsidRPr="00A261A8" w:rsidRDefault="00287C1E" w:rsidP="00287C1E">
            <w:pPr>
              <w:jc w:val="center"/>
              <w:rPr>
                <w:rFonts w:ascii="Arial" w:hAnsi="Arial" w:cs="Arial"/>
                <w:highlight w:val="green"/>
              </w:rPr>
            </w:pPr>
            <w:r w:rsidRPr="001132E7">
              <w:rPr>
                <w:rFonts w:ascii="Arial" w:hAnsi="Arial" w:cs="Arial"/>
              </w:rPr>
              <w:t>0%</w:t>
            </w:r>
          </w:p>
        </w:tc>
      </w:tr>
    </w:tbl>
    <w:p w:rsidR="00287C1E" w:rsidRDefault="00287C1E"/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LASA</w:t>
      </w:r>
      <w:r w:rsidRPr="0086545D">
        <w:rPr>
          <w:rFonts w:ascii="Arial" w:hAnsi="Arial" w:cs="Arial"/>
          <w:b/>
          <w:vertAlign w:val="superscript"/>
        </w:rPr>
        <w:t>α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>Reported on a scale of 1-10 (0 indicating “as bad as it can be” and 10 indicating “as good as it can be”)</w:t>
      </w:r>
    </w:p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CTCAE-PRO</w:t>
      </w:r>
      <w:r w:rsidRPr="0086545D">
        <w:rPr>
          <w:rFonts w:ascii="Arial" w:hAnsi="Arial" w:cs="Arial"/>
          <w:b/>
          <w:vertAlign w:val="superscript"/>
        </w:rPr>
        <w:t>‡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>Reported on a 5-point scale (none, mild, moderate, severe, very severe)</w:t>
      </w:r>
    </w:p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LASA</w:t>
      </w:r>
      <w:r w:rsidRPr="0086545D">
        <w:rPr>
          <w:rFonts w:ascii="Arial" w:hAnsi="Arial" w:cs="Arial"/>
          <w:b/>
          <w:vertAlign w:val="superscript"/>
        </w:rPr>
        <w:t>β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>Reported on a scale of 1-10 (0 indicating “none” and 10 indicating “as bad as it can be”)</w:t>
      </w:r>
    </w:p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HBCS</w:t>
      </w:r>
      <w:r w:rsidRPr="0086545D">
        <w:rPr>
          <w:rFonts w:ascii="Arial" w:hAnsi="Arial" w:cs="Arial"/>
          <w:b/>
          <w:vertAlign w:val="superscript"/>
        </w:rPr>
        <w:t>€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 xml:space="preserve">Reported on a 4 point scale (excellent, good, fair, </w:t>
      </w:r>
      <w:proofErr w:type="gramStart"/>
      <w:r w:rsidRPr="0086545D">
        <w:rPr>
          <w:rFonts w:ascii="Arial" w:hAnsi="Arial" w:cs="Arial"/>
        </w:rPr>
        <w:t>poor</w:t>
      </w:r>
      <w:proofErr w:type="gramEnd"/>
      <w:r w:rsidRPr="0086545D">
        <w:rPr>
          <w:rFonts w:ascii="Arial" w:hAnsi="Arial" w:cs="Arial"/>
        </w:rPr>
        <w:t>)</w:t>
      </w:r>
    </w:p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Default="00287C1E"/>
    <w:p w:rsidR="00287C1E" w:rsidRPr="00287C1E" w:rsidRDefault="00422EC5">
      <w:pPr>
        <w:rPr>
          <w:b/>
        </w:rPr>
      </w:pPr>
      <w:r>
        <w:rPr>
          <w:b/>
        </w:rPr>
        <w:t xml:space="preserve">Table </w:t>
      </w:r>
      <w:r w:rsidR="003C6366">
        <w:rPr>
          <w:b/>
        </w:rPr>
        <w:t>S</w:t>
      </w:r>
      <w:bookmarkStart w:id="0" w:name="_GoBack"/>
      <w:bookmarkEnd w:id="0"/>
      <w:r>
        <w:rPr>
          <w:b/>
        </w:rPr>
        <w:t>2</w:t>
      </w:r>
      <w:r w:rsidR="00287C1E" w:rsidRPr="00287C1E">
        <w:rPr>
          <w:b/>
        </w:rPr>
        <w:t xml:space="preserve">: Patient reported </w:t>
      </w:r>
      <w:proofErr w:type="gramStart"/>
      <w:r w:rsidR="00287C1E" w:rsidRPr="00287C1E">
        <w:rPr>
          <w:b/>
        </w:rPr>
        <w:t>outcome</w:t>
      </w:r>
      <w:r>
        <w:rPr>
          <w:b/>
        </w:rPr>
        <w:t>s(</w:t>
      </w:r>
      <w:proofErr w:type="gramEnd"/>
      <w:r>
        <w:rPr>
          <w:b/>
        </w:rPr>
        <w:t xml:space="preserve"> PRO) in patients that did not receive adjuvant</w:t>
      </w:r>
      <w:r w:rsidR="00287C1E" w:rsidRPr="00287C1E">
        <w:rPr>
          <w:b/>
        </w:rPr>
        <w:t xml:space="preserve"> endocrine therapy.</w:t>
      </w:r>
    </w:p>
    <w:tbl>
      <w:tblPr>
        <w:tblStyle w:val="TableGrid"/>
        <w:tblpPr w:leftFromText="180" w:rightFromText="180" w:vertAnchor="text" w:horzAnchor="margin" w:tblpXSpec="center" w:tblpY="264"/>
        <w:tblW w:w="8640" w:type="dxa"/>
        <w:tblLayout w:type="fixed"/>
        <w:tblLook w:val="04A0" w:firstRow="1" w:lastRow="0" w:firstColumn="1" w:lastColumn="0" w:noHBand="0" w:noVBand="1"/>
      </w:tblPr>
      <w:tblGrid>
        <w:gridCol w:w="1908"/>
        <w:gridCol w:w="1422"/>
        <w:gridCol w:w="1134"/>
        <w:gridCol w:w="1170"/>
        <w:gridCol w:w="1260"/>
        <w:gridCol w:w="1746"/>
      </w:tblGrid>
      <w:tr w:rsidR="00287C1E" w:rsidRPr="00566616" w:rsidTr="0086545D">
        <w:trPr>
          <w:trHeight w:val="291"/>
        </w:trPr>
        <w:tc>
          <w:tcPr>
            <w:tcW w:w="1908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566616">
              <w:rPr>
                <w:rFonts w:ascii="Arial" w:hAnsi="Arial" w:cs="Arial"/>
                <w:b/>
              </w:rPr>
              <w:t>Patient-Reported Outcomes</w:t>
            </w: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566616">
              <w:rPr>
                <w:rFonts w:ascii="Arial" w:hAnsi="Arial" w:cs="Arial"/>
                <w:b/>
              </w:rPr>
              <w:t>LASA</w:t>
            </w:r>
            <w:r w:rsidRPr="00566616">
              <w:rPr>
                <w:rFonts w:ascii="Arial" w:hAnsi="Arial" w:cs="Arial"/>
                <w:b/>
                <w:vertAlign w:val="superscript"/>
              </w:rPr>
              <w:t>α, β</w:t>
            </w:r>
          </w:p>
          <w:p w:rsidR="00287C1E" w:rsidRPr="00566616" w:rsidRDefault="00287C1E" w:rsidP="00287C1E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566616">
              <w:rPr>
                <w:rFonts w:ascii="Arial" w:hAnsi="Arial" w:cs="Arial"/>
                <w:b/>
              </w:rPr>
              <w:t>HBCS</w:t>
            </w:r>
            <w:r w:rsidRPr="00566616">
              <w:rPr>
                <w:rFonts w:ascii="Arial" w:hAnsi="Arial" w:cs="Arial"/>
                <w:b/>
                <w:vertAlign w:val="superscript"/>
              </w:rPr>
              <w:t>€</w:t>
            </w:r>
          </w:p>
          <w:p w:rsidR="00287C1E" w:rsidRPr="00566616" w:rsidRDefault="00287C1E" w:rsidP="00287C1E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566616">
              <w:rPr>
                <w:rFonts w:ascii="Arial" w:hAnsi="Arial" w:cs="Arial"/>
                <w:b/>
              </w:rPr>
              <w:t>CTCAE-PRO</w:t>
            </w:r>
            <w:r w:rsidRPr="00566616">
              <w:rPr>
                <w:rFonts w:ascii="Arial" w:hAnsi="Arial" w:cs="Arial"/>
                <w:b/>
                <w:vertAlign w:val="superscript"/>
              </w:rPr>
              <w:t>‡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653328">
              <w:rPr>
                <w:rFonts w:ascii="Arial" w:hAnsi="Arial" w:cs="Arial"/>
                <w:b/>
              </w:rPr>
              <w:t>Baseline (n=22)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653328">
              <w:rPr>
                <w:rFonts w:ascii="Arial" w:hAnsi="Arial" w:cs="Arial"/>
                <w:b/>
              </w:rPr>
              <w:t>Post-RT (n=18)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653328">
              <w:rPr>
                <w:rFonts w:ascii="Arial" w:hAnsi="Arial" w:cs="Arial"/>
                <w:b/>
              </w:rPr>
              <w:t>3 month (n=19)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  <w:b/>
              </w:rPr>
            </w:pPr>
            <w:r w:rsidRPr="00653328">
              <w:rPr>
                <w:rFonts w:ascii="Arial" w:hAnsi="Arial" w:cs="Arial"/>
                <w:b/>
              </w:rPr>
              <w:t>12 month (n=14)</w:t>
            </w:r>
          </w:p>
        </w:tc>
      </w:tr>
      <w:tr w:rsidR="00287C1E" w:rsidRPr="00566616" w:rsidTr="0086545D">
        <w:trPr>
          <w:trHeight w:val="98"/>
        </w:trPr>
        <w:tc>
          <w:tcPr>
            <w:tcW w:w="1908" w:type="dxa"/>
            <w:vMerge w:val="restart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566616">
              <w:rPr>
                <w:rFonts w:ascii="Arial" w:hAnsi="Arial" w:cs="Arial"/>
                <w:i/>
              </w:rPr>
              <w:t>Quality of Life</w:t>
            </w:r>
            <w:r w:rsidRPr="00566616">
              <w:rPr>
                <w:rFonts w:ascii="Arial" w:hAnsi="Arial" w:cs="Arial"/>
                <w:b/>
                <w:vertAlign w:val="superscript"/>
              </w:rPr>
              <w:t xml:space="preserve"> α</w:t>
            </w: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7-10</w:t>
            </w:r>
          </w:p>
        </w:tc>
        <w:tc>
          <w:tcPr>
            <w:tcW w:w="1134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82%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tabs>
                <w:tab w:val="center" w:pos="390"/>
              </w:tabs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100%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89%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tabs>
                <w:tab w:val="left" w:pos="279"/>
                <w:tab w:val="center" w:pos="558"/>
              </w:tabs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86%</w:t>
            </w:r>
          </w:p>
        </w:tc>
      </w:tr>
      <w:tr w:rsidR="00287C1E" w:rsidRPr="00566616" w:rsidTr="0086545D">
        <w:trPr>
          <w:trHeight w:val="56"/>
        </w:trPr>
        <w:tc>
          <w:tcPr>
            <w:tcW w:w="1908" w:type="dxa"/>
            <w:vMerge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4-6</w:t>
            </w:r>
          </w:p>
        </w:tc>
        <w:tc>
          <w:tcPr>
            <w:tcW w:w="1134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18%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11%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4%</w:t>
            </w:r>
          </w:p>
        </w:tc>
      </w:tr>
      <w:tr w:rsidR="00287C1E" w:rsidRPr="00566616" w:rsidTr="0086545D">
        <w:trPr>
          <w:trHeight w:val="56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1-3</w:t>
            </w:r>
          </w:p>
        </w:tc>
        <w:tc>
          <w:tcPr>
            <w:tcW w:w="1134" w:type="dxa"/>
          </w:tcPr>
          <w:p w:rsidR="00287C1E" w:rsidRPr="001132E7" w:rsidRDefault="00287C1E" w:rsidP="00287C1E">
            <w:pPr>
              <w:jc w:val="center"/>
              <w:rPr>
                <w:rFonts w:ascii="Arial" w:hAnsi="Arial" w:cs="Arial"/>
              </w:rPr>
            </w:pPr>
            <w:r w:rsidRPr="001132E7">
              <w:rPr>
                <w:rFonts w:ascii="Arial" w:hAnsi="Arial" w:cs="Arial"/>
              </w:rPr>
              <w:t>0 %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0 %</w:t>
            </w:r>
          </w:p>
        </w:tc>
        <w:tc>
          <w:tcPr>
            <w:tcW w:w="1746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287C1E" w:rsidRPr="00566616" w:rsidTr="0086545D">
        <w:trPr>
          <w:trHeight w:val="98"/>
        </w:trPr>
        <w:tc>
          <w:tcPr>
            <w:tcW w:w="1908" w:type="dxa"/>
            <w:vMerge w:val="restart"/>
            <w:tcBorders>
              <w:bottom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Skin Toxicity</w:t>
            </w:r>
            <w:r w:rsidRPr="00566616">
              <w:rPr>
                <w:rFonts w:ascii="Arial" w:hAnsi="Arial" w:cs="Arial"/>
                <w:b/>
                <w:vertAlign w:val="superscript"/>
              </w:rPr>
              <w:t>‡</w:t>
            </w: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17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</w:t>
            </w:r>
          </w:p>
        </w:tc>
        <w:tc>
          <w:tcPr>
            <w:tcW w:w="126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89%</w:t>
            </w:r>
          </w:p>
        </w:tc>
        <w:tc>
          <w:tcPr>
            <w:tcW w:w="1746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86%</w:t>
            </w:r>
          </w:p>
        </w:tc>
      </w:tr>
      <w:tr w:rsidR="00287C1E" w:rsidRPr="00566616" w:rsidTr="0086545D">
        <w:trPr>
          <w:trHeight w:val="56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Mild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566616">
              <w:rPr>
                <w:rFonts w:ascii="Arial" w:hAnsi="Arial" w:cs="Arial"/>
              </w:rPr>
              <w:t>%</w:t>
            </w:r>
          </w:p>
        </w:tc>
        <w:tc>
          <w:tcPr>
            <w:tcW w:w="117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33%</w:t>
            </w:r>
          </w:p>
        </w:tc>
        <w:tc>
          <w:tcPr>
            <w:tcW w:w="126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11%</w:t>
            </w:r>
          </w:p>
        </w:tc>
        <w:tc>
          <w:tcPr>
            <w:tcW w:w="1746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</w:t>
            </w:r>
          </w:p>
        </w:tc>
      </w:tr>
      <w:tr w:rsidR="00287C1E" w:rsidRPr="00566616" w:rsidTr="0086545D">
        <w:trPr>
          <w:trHeight w:val="56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Moderate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566616">
              <w:rPr>
                <w:rFonts w:ascii="Arial" w:hAnsi="Arial" w:cs="Arial"/>
              </w:rPr>
              <w:t>%</w:t>
            </w:r>
          </w:p>
        </w:tc>
        <w:tc>
          <w:tcPr>
            <w:tcW w:w="117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26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746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287C1E" w:rsidRPr="00566616" w:rsidTr="0086545D">
        <w:trPr>
          <w:trHeight w:val="422"/>
        </w:trPr>
        <w:tc>
          <w:tcPr>
            <w:tcW w:w="1908" w:type="dxa"/>
            <w:tcBorders>
              <w:top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Severe/very severe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17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260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746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287C1E" w:rsidRPr="00FB31F9" w:rsidTr="0086545D">
        <w:trPr>
          <w:trHeight w:val="98"/>
        </w:trPr>
        <w:tc>
          <w:tcPr>
            <w:tcW w:w="1908" w:type="dxa"/>
            <w:vMerge w:val="restart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566616">
              <w:rPr>
                <w:rFonts w:ascii="Arial" w:hAnsi="Arial" w:cs="Arial"/>
                <w:i/>
              </w:rPr>
              <w:t>Pain</w:t>
            </w:r>
            <w:r w:rsidRPr="00566616">
              <w:rPr>
                <w:rFonts w:ascii="Arial" w:hAnsi="Arial" w:cs="Arial"/>
                <w:b/>
                <w:vertAlign w:val="superscript"/>
              </w:rPr>
              <w:t xml:space="preserve"> β</w:t>
            </w: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1-3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100%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89%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93%</w:t>
            </w:r>
          </w:p>
        </w:tc>
      </w:tr>
      <w:tr w:rsidR="00287C1E" w:rsidRPr="00FB31F9" w:rsidTr="0086545D">
        <w:trPr>
          <w:trHeight w:val="56"/>
        </w:trPr>
        <w:tc>
          <w:tcPr>
            <w:tcW w:w="1908" w:type="dxa"/>
            <w:vMerge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4-6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11%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</w:tr>
      <w:tr w:rsidR="00287C1E" w:rsidRPr="00FB31F9" w:rsidTr="0086545D">
        <w:trPr>
          <w:trHeight w:val="56"/>
        </w:trPr>
        <w:tc>
          <w:tcPr>
            <w:tcW w:w="1908" w:type="dxa"/>
            <w:vMerge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7-10</w:t>
            </w:r>
          </w:p>
        </w:tc>
        <w:tc>
          <w:tcPr>
            <w:tcW w:w="1134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7%</w:t>
            </w:r>
          </w:p>
        </w:tc>
      </w:tr>
      <w:tr w:rsidR="00287C1E" w:rsidRPr="00566616" w:rsidTr="0086545D">
        <w:trPr>
          <w:trHeight w:val="100"/>
        </w:trPr>
        <w:tc>
          <w:tcPr>
            <w:tcW w:w="1908" w:type="dxa"/>
            <w:vMerge w:val="restart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566616">
              <w:rPr>
                <w:rFonts w:ascii="Arial" w:hAnsi="Arial" w:cs="Arial"/>
                <w:i/>
              </w:rPr>
              <w:t>Fatigue</w:t>
            </w:r>
            <w:r w:rsidRPr="00566616">
              <w:rPr>
                <w:rFonts w:ascii="Arial" w:hAnsi="Arial" w:cs="Arial"/>
                <w:b/>
                <w:vertAlign w:val="superscript"/>
              </w:rPr>
              <w:t xml:space="preserve"> β</w:t>
            </w: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1-3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73%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76%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74%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72%</w:t>
            </w:r>
          </w:p>
        </w:tc>
      </w:tr>
      <w:tr w:rsidR="00287C1E" w:rsidRPr="00566616" w:rsidTr="0086545D">
        <w:trPr>
          <w:trHeight w:val="56"/>
        </w:trPr>
        <w:tc>
          <w:tcPr>
            <w:tcW w:w="1908" w:type="dxa"/>
            <w:vMerge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4-6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9%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18%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5%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14%</w:t>
            </w:r>
          </w:p>
        </w:tc>
      </w:tr>
      <w:tr w:rsidR="00287C1E" w:rsidRPr="00566616" w:rsidTr="0086545D">
        <w:trPr>
          <w:trHeight w:val="56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 w:rsidRPr="00566616">
              <w:rPr>
                <w:rFonts w:ascii="Arial" w:hAnsi="Arial" w:cs="Arial"/>
              </w:rPr>
              <w:t>7-10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18%</w:t>
            </w:r>
          </w:p>
        </w:tc>
        <w:tc>
          <w:tcPr>
            <w:tcW w:w="117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6%</w:t>
            </w:r>
          </w:p>
        </w:tc>
        <w:tc>
          <w:tcPr>
            <w:tcW w:w="1260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21%</w:t>
            </w:r>
          </w:p>
        </w:tc>
        <w:tc>
          <w:tcPr>
            <w:tcW w:w="1746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14%</w:t>
            </w:r>
          </w:p>
        </w:tc>
      </w:tr>
      <w:tr w:rsidR="00287C1E" w:rsidRPr="00762799" w:rsidTr="0086545D">
        <w:trPr>
          <w:trHeight w:val="98"/>
        </w:trPr>
        <w:tc>
          <w:tcPr>
            <w:tcW w:w="1908" w:type="dxa"/>
            <w:vMerge w:val="restart"/>
            <w:tcBorders>
              <w:bottom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  <w:r w:rsidRPr="00566616">
              <w:rPr>
                <w:rFonts w:ascii="Arial" w:hAnsi="Arial" w:cs="Arial"/>
                <w:i/>
              </w:rPr>
              <w:t xml:space="preserve">Breast </w:t>
            </w:r>
            <w:proofErr w:type="spellStart"/>
            <w:r w:rsidRPr="00566616">
              <w:rPr>
                <w:rFonts w:ascii="Arial" w:hAnsi="Arial" w:cs="Arial"/>
                <w:i/>
              </w:rPr>
              <w:t>Cosmesis</w:t>
            </w:r>
            <w:proofErr w:type="spellEnd"/>
            <w:r w:rsidRPr="00566616">
              <w:rPr>
                <w:rFonts w:ascii="Arial" w:hAnsi="Arial" w:cs="Arial"/>
                <w:b/>
                <w:vertAlign w:val="superscript"/>
              </w:rPr>
              <w:t>€</w:t>
            </w: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50%</w:t>
            </w:r>
          </w:p>
        </w:tc>
        <w:tc>
          <w:tcPr>
            <w:tcW w:w="117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72%</w:t>
            </w:r>
          </w:p>
        </w:tc>
        <w:tc>
          <w:tcPr>
            <w:tcW w:w="126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58%</w:t>
            </w:r>
          </w:p>
        </w:tc>
        <w:tc>
          <w:tcPr>
            <w:tcW w:w="1746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64%</w:t>
            </w:r>
          </w:p>
        </w:tc>
      </w:tr>
      <w:tr w:rsidR="00287C1E" w:rsidRPr="00762799" w:rsidTr="0086545D">
        <w:trPr>
          <w:trHeight w:val="56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42%</w:t>
            </w:r>
          </w:p>
        </w:tc>
        <w:tc>
          <w:tcPr>
            <w:tcW w:w="117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16%</w:t>
            </w:r>
          </w:p>
        </w:tc>
        <w:tc>
          <w:tcPr>
            <w:tcW w:w="126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42%</w:t>
            </w:r>
          </w:p>
        </w:tc>
        <w:tc>
          <w:tcPr>
            <w:tcW w:w="1746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29%</w:t>
            </w:r>
          </w:p>
        </w:tc>
      </w:tr>
      <w:tr w:rsidR="00287C1E" w:rsidRPr="00762799" w:rsidTr="0086545D">
        <w:trPr>
          <w:trHeight w:val="56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8%</w:t>
            </w:r>
          </w:p>
        </w:tc>
        <w:tc>
          <w:tcPr>
            <w:tcW w:w="117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6%</w:t>
            </w:r>
          </w:p>
        </w:tc>
        <w:tc>
          <w:tcPr>
            <w:tcW w:w="126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0%</w:t>
            </w:r>
          </w:p>
        </w:tc>
        <w:tc>
          <w:tcPr>
            <w:tcW w:w="1746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7%</w:t>
            </w:r>
          </w:p>
        </w:tc>
      </w:tr>
      <w:tr w:rsidR="00287C1E" w:rsidRPr="00762799" w:rsidTr="0086545D">
        <w:trPr>
          <w:trHeight w:val="188"/>
        </w:trPr>
        <w:tc>
          <w:tcPr>
            <w:tcW w:w="1908" w:type="dxa"/>
            <w:tcBorders>
              <w:top w:val="nil"/>
            </w:tcBorders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2" w:type="dxa"/>
          </w:tcPr>
          <w:p w:rsidR="00287C1E" w:rsidRPr="00566616" w:rsidRDefault="00287C1E" w:rsidP="00287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</w:p>
        </w:tc>
        <w:tc>
          <w:tcPr>
            <w:tcW w:w="1134" w:type="dxa"/>
          </w:tcPr>
          <w:p w:rsidR="00287C1E" w:rsidRPr="00653328" w:rsidRDefault="00287C1E" w:rsidP="00287C1E">
            <w:pPr>
              <w:jc w:val="center"/>
              <w:rPr>
                <w:rFonts w:ascii="Arial" w:hAnsi="Arial" w:cs="Arial"/>
              </w:rPr>
            </w:pPr>
            <w:r w:rsidRPr="00653328">
              <w:rPr>
                <w:rFonts w:ascii="Arial" w:hAnsi="Arial" w:cs="Arial"/>
              </w:rPr>
              <w:t>0%</w:t>
            </w:r>
          </w:p>
        </w:tc>
        <w:tc>
          <w:tcPr>
            <w:tcW w:w="117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6%</w:t>
            </w:r>
          </w:p>
        </w:tc>
        <w:tc>
          <w:tcPr>
            <w:tcW w:w="1260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0%</w:t>
            </w:r>
          </w:p>
        </w:tc>
        <w:tc>
          <w:tcPr>
            <w:tcW w:w="1746" w:type="dxa"/>
          </w:tcPr>
          <w:p w:rsidR="00287C1E" w:rsidRPr="00287C1E" w:rsidRDefault="00287C1E" w:rsidP="00287C1E">
            <w:pPr>
              <w:jc w:val="center"/>
              <w:rPr>
                <w:rFonts w:ascii="Arial" w:hAnsi="Arial" w:cs="Arial"/>
              </w:rPr>
            </w:pPr>
            <w:r w:rsidRPr="00287C1E">
              <w:rPr>
                <w:rFonts w:ascii="Arial" w:hAnsi="Arial" w:cs="Arial"/>
              </w:rPr>
              <w:t>0%</w:t>
            </w:r>
          </w:p>
        </w:tc>
      </w:tr>
    </w:tbl>
    <w:p w:rsidR="00287C1E" w:rsidRDefault="00287C1E"/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LASA</w:t>
      </w:r>
      <w:r w:rsidRPr="0086545D">
        <w:rPr>
          <w:rFonts w:ascii="Arial" w:hAnsi="Arial" w:cs="Arial"/>
          <w:b/>
          <w:vertAlign w:val="superscript"/>
        </w:rPr>
        <w:t>α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>Reported on a scale of 1-10 (0 indicating “as bad as it can be” and 10 indicating “as good as it can be”)</w:t>
      </w:r>
    </w:p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CTCAE-PRO</w:t>
      </w:r>
      <w:r w:rsidRPr="0086545D">
        <w:rPr>
          <w:rFonts w:ascii="Arial" w:hAnsi="Arial" w:cs="Arial"/>
          <w:b/>
          <w:vertAlign w:val="superscript"/>
        </w:rPr>
        <w:t>‡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>Reported on a 5-point scale (none, mild, moderate, severe, very severe)</w:t>
      </w:r>
    </w:p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LASA</w:t>
      </w:r>
      <w:r w:rsidRPr="0086545D">
        <w:rPr>
          <w:rFonts w:ascii="Arial" w:hAnsi="Arial" w:cs="Arial"/>
          <w:b/>
          <w:vertAlign w:val="superscript"/>
        </w:rPr>
        <w:t>β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>Reported on a scale of 1-10 (0 indicating “none” and 10 indicating “as bad as it can be”)</w:t>
      </w:r>
    </w:p>
    <w:p w:rsidR="0086545D" w:rsidRPr="0086545D" w:rsidRDefault="0086545D" w:rsidP="0086545D">
      <w:pPr>
        <w:spacing w:after="0" w:line="240" w:lineRule="auto"/>
        <w:rPr>
          <w:rFonts w:ascii="Arial" w:hAnsi="Arial" w:cs="Arial"/>
        </w:rPr>
      </w:pPr>
      <w:r w:rsidRPr="0086545D">
        <w:rPr>
          <w:rFonts w:ascii="Arial" w:hAnsi="Arial" w:cs="Arial"/>
          <w:b/>
        </w:rPr>
        <w:t>HBCS</w:t>
      </w:r>
      <w:r w:rsidRPr="0086545D">
        <w:rPr>
          <w:rFonts w:ascii="Arial" w:hAnsi="Arial" w:cs="Arial"/>
          <w:b/>
          <w:vertAlign w:val="superscript"/>
        </w:rPr>
        <w:t>€</w:t>
      </w:r>
      <w:r w:rsidRPr="0086545D">
        <w:rPr>
          <w:rFonts w:ascii="Arial" w:hAnsi="Arial" w:cs="Arial"/>
          <w:b/>
        </w:rPr>
        <w:t xml:space="preserve">: </w:t>
      </w:r>
      <w:r w:rsidRPr="0086545D">
        <w:rPr>
          <w:rFonts w:ascii="Arial" w:hAnsi="Arial" w:cs="Arial"/>
        </w:rPr>
        <w:t xml:space="preserve">Reported on a 4 point scale (excellent, good, fair, </w:t>
      </w:r>
      <w:proofErr w:type="gramStart"/>
      <w:r w:rsidRPr="0086545D">
        <w:rPr>
          <w:rFonts w:ascii="Arial" w:hAnsi="Arial" w:cs="Arial"/>
        </w:rPr>
        <w:t>poor</w:t>
      </w:r>
      <w:proofErr w:type="gramEnd"/>
      <w:r w:rsidRPr="0086545D">
        <w:rPr>
          <w:rFonts w:ascii="Arial" w:hAnsi="Arial" w:cs="Arial"/>
        </w:rPr>
        <w:t>)</w:t>
      </w:r>
    </w:p>
    <w:p w:rsidR="0086545D" w:rsidRDefault="0086545D"/>
    <w:p w:rsidR="00287C1E" w:rsidRDefault="00287C1E"/>
    <w:p w:rsidR="00FB31F9" w:rsidRDefault="00FB31F9" w:rsidP="00287C1E">
      <w:pPr>
        <w:jc w:val="center"/>
      </w:pPr>
    </w:p>
    <w:sectPr w:rsidR="00FB3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88"/>
    <w:rsid w:val="000F6AAE"/>
    <w:rsid w:val="001132E7"/>
    <w:rsid w:val="0011621B"/>
    <w:rsid w:val="00172D59"/>
    <w:rsid w:val="001941C6"/>
    <w:rsid w:val="001B030F"/>
    <w:rsid w:val="00287C1E"/>
    <w:rsid w:val="002A7AA2"/>
    <w:rsid w:val="002C47C1"/>
    <w:rsid w:val="002D7D88"/>
    <w:rsid w:val="0035505F"/>
    <w:rsid w:val="003B0393"/>
    <w:rsid w:val="003C6366"/>
    <w:rsid w:val="00422EC5"/>
    <w:rsid w:val="005110E6"/>
    <w:rsid w:val="00575A7D"/>
    <w:rsid w:val="00653328"/>
    <w:rsid w:val="00762799"/>
    <w:rsid w:val="00776F5B"/>
    <w:rsid w:val="0086545D"/>
    <w:rsid w:val="00A023D9"/>
    <w:rsid w:val="00A261A8"/>
    <w:rsid w:val="00B35E70"/>
    <w:rsid w:val="00B56CB3"/>
    <w:rsid w:val="00B87DE7"/>
    <w:rsid w:val="00BD7206"/>
    <w:rsid w:val="00F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 Afzal</dc:creator>
  <cp:lastModifiedBy>MPABLEO</cp:lastModifiedBy>
  <cp:revision>5</cp:revision>
  <dcterms:created xsi:type="dcterms:W3CDTF">2019-10-07T12:32:00Z</dcterms:created>
  <dcterms:modified xsi:type="dcterms:W3CDTF">2019-11-11T13:42:00Z</dcterms:modified>
</cp:coreProperties>
</file>