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70203D" w14:textId="0F9A0105" w:rsidR="008953E8" w:rsidRPr="0020536D" w:rsidRDefault="008953E8" w:rsidP="0020536D">
      <w:pPr>
        <w:rPr>
          <w:rFonts w:eastAsia="Times New Roman" w:cstheme="minorHAnsi"/>
          <w:color w:val="000000"/>
          <w:sz w:val="20"/>
          <w:szCs w:val="20"/>
          <w:lang w:val="en-CA"/>
        </w:rPr>
      </w:pPr>
      <w:r w:rsidRPr="0020536D">
        <w:rPr>
          <w:rFonts w:eastAsia="Times New Roman" w:cstheme="minorHAnsi"/>
          <w:color w:val="000000"/>
          <w:sz w:val="20"/>
          <w:szCs w:val="20"/>
          <w:lang w:val="en-CA"/>
        </w:rPr>
        <w:t xml:space="preserve">Table 3: </w:t>
      </w:r>
      <w:r w:rsidR="00D92DE5" w:rsidRPr="0020536D">
        <w:rPr>
          <w:rFonts w:eastAsia="Times New Roman" w:cstheme="minorHAnsi"/>
          <w:color w:val="000000"/>
          <w:sz w:val="20"/>
          <w:szCs w:val="20"/>
          <w:lang w:val="en-CA"/>
        </w:rPr>
        <w:t>Multinomial m</w:t>
      </w:r>
      <w:r w:rsidRPr="0020536D">
        <w:rPr>
          <w:rFonts w:eastAsia="Times New Roman" w:cstheme="minorHAnsi"/>
          <w:color w:val="000000"/>
          <w:sz w:val="20"/>
          <w:szCs w:val="20"/>
          <w:lang w:val="en-CA"/>
        </w:rPr>
        <w:t xml:space="preserve">ultivariate associations of </w:t>
      </w:r>
      <w:r w:rsidR="0060750C" w:rsidRPr="0020536D">
        <w:rPr>
          <w:rFonts w:eastAsia="Times New Roman" w:cstheme="minorHAnsi"/>
          <w:color w:val="000000"/>
          <w:sz w:val="20"/>
          <w:szCs w:val="20"/>
          <w:lang w:val="en-CA"/>
        </w:rPr>
        <w:t xml:space="preserve">significant </w:t>
      </w:r>
      <w:r w:rsidRPr="0020536D">
        <w:rPr>
          <w:rFonts w:eastAsia="Times New Roman" w:cstheme="minorHAnsi"/>
          <w:color w:val="000000"/>
          <w:sz w:val="20"/>
          <w:szCs w:val="20"/>
          <w:lang w:val="en-CA"/>
        </w:rPr>
        <w:t xml:space="preserve">clinical variables </w:t>
      </w:r>
      <w:r w:rsidR="0060750C" w:rsidRPr="0020536D">
        <w:rPr>
          <w:rFonts w:eastAsia="Times New Roman" w:cstheme="minorHAnsi"/>
          <w:color w:val="000000"/>
          <w:sz w:val="20"/>
          <w:szCs w:val="20"/>
          <w:lang w:val="en-CA"/>
        </w:rPr>
        <w:t xml:space="preserve">from univariate analysis </w:t>
      </w:r>
      <w:r w:rsidRPr="0020536D">
        <w:rPr>
          <w:rFonts w:eastAsia="Times New Roman" w:cstheme="minorHAnsi"/>
          <w:color w:val="000000"/>
          <w:sz w:val="20"/>
          <w:szCs w:val="20"/>
          <w:lang w:val="en-CA"/>
        </w:rPr>
        <w:t xml:space="preserve">with </w:t>
      </w:r>
      <w:r w:rsidR="0020536D">
        <w:rPr>
          <w:rFonts w:eastAsia="Times New Roman" w:cstheme="minorHAnsi"/>
          <w:color w:val="000000"/>
          <w:sz w:val="20"/>
          <w:szCs w:val="20"/>
          <w:lang w:val="en-CA"/>
        </w:rPr>
        <w:t xml:space="preserve">site of recurrence </w:t>
      </w:r>
      <w:r w:rsidRPr="0020536D">
        <w:rPr>
          <w:rFonts w:eastAsia="Times New Roman" w:cstheme="minorHAnsi"/>
          <w:color w:val="000000"/>
          <w:sz w:val="20"/>
          <w:szCs w:val="20"/>
          <w:lang w:val="en-CA"/>
        </w:rPr>
        <w:t xml:space="preserve"> at </w:t>
      </w:r>
      <w:r w:rsidRPr="0020536D">
        <w:rPr>
          <w:rFonts w:eastAsia="Times New Roman" w:cstheme="minorHAnsi"/>
          <w:color w:val="000000"/>
          <w:sz w:val="20"/>
          <w:szCs w:val="20"/>
          <w:vertAlign w:val="superscript"/>
          <w:lang w:val="en-CA"/>
        </w:rPr>
        <w:t>18</w:t>
      </w:r>
      <w:r w:rsidRPr="0020536D">
        <w:rPr>
          <w:rFonts w:eastAsia="Times New Roman" w:cstheme="minorHAnsi"/>
          <w:color w:val="000000"/>
          <w:sz w:val="20"/>
          <w:szCs w:val="20"/>
          <w:lang w:val="en-CA"/>
        </w:rPr>
        <w:t>F-PSMA-PET/CT.</w:t>
      </w:r>
    </w:p>
    <w:p w14:paraId="4091A20C" w14:textId="77777777" w:rsidR="009F04B0" w:rsidRPr="0020536D" w:rsidRDefault="00E92806">
      <w:pPr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09"/>
        <w:gridCol w:w="1472"/>
        <w:gridCol w:w="1417"/>
        <w:gridCol w:w="1276"/>
        <w:gridCol w:w="1134"/>
        <w:gridCol w:w="1559"/>
        <w:gridCol w:w="1421"/>
        <w:gridCol w:w="1594"/>
        <w:gridCol w:w="868"/>
      </w:tblGrid>
      <w:tr w:rsidR="008953E8" w:rsidRPr="0020536D" w14:paraId="262EBF1E" w14:textId="77777777" w:rsidTr="008953E8">
        <w:trPr>
          <w:trHeight w:val="300"/>
        </w:trPr>
        <w:tc>
          <w:tcPr>
            <w:tcW w:w="2209" w:type="dxa"/>
            <w:noWrap/>
            <w:hideMark/>
          </w:tcPr>
          <w:p w14:paraId="2E0270B1" w14:textId="77777777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72" w:type="dxa"/>
            <w:noWrap/>
            <w:hideMark/>
          </w:tcPr>
          <w:p w14:paraId="2EA9F0F9" w14:textId="29F539D3" w:rsidR="008953E8" w:rsidRPr="0020536D" w:rsidRDefault="00D92DE5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Coefficient (</w:t>
            </w:r>
            <w:r w:rsidR="0020536D"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  <w:sym w:font="Symbol" w:char="F062"/>
            </w:r>
            <w:r w:rsidRPr="0020536D">
              <w:rPr>
                <w:rFonts w:cstheme="minorHAnsi"/>
                <w:sz w:val="20"/>
                <w:szCs w:val="20"/>
              </w:rPr>
              <w:t>)</w:t>
            </w:r>
            <w:r w:rsidR="0020536D" w:rsidRPr="0020536D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17" w:type="dxa"/>
            <w:noWrap/>
            <w:hideMark/>
          </w:tcPr>
          <w:p w14:paraId="488E3C8D" w14:textId="4FA9DC88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 xml:space="preserve">Std. </w:t>
            </w:r>
            <w:proofErr w:type="spellStart"/>
            <w:r w:rsidRPr="0020536D">
              <w:rPr>
                <w:rFonts w:cstheme="minorHAnsi"/>
                <w:sz w:val="20"/>
                <w:szCs w:val="20"/>
              </w:rPr>
              <w:t>Error</w:t>
            </w:r>
            <w:r w:rsidR="00D92DE5" w:rsidRPr="0020536D">
              <w:rPr>
                <w:rFonts w:cstheme="minorHAnsi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276" w:type="dxa"/>
            <w:noWrap/>
            <w:hideMark/>
          </w:tcPr>
          <w:p w14:paraId="13B5BAA0" w14:textId="77777777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t value</w:t>
            </w:r>
          </w:p>
        </w:tc>
        <w:tc>
          <w:tcPr>
            <w:tcW w:w="1134" w:type="dxa"/>
            <w:noWrap/>
            <w:hideMark/>
          </w:tcPr>
          <w:p w14:paraId="3DC557F4" w14:textId="77777777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p value</w:t>
            </w:r>
          </w:p>
        </w:tc>
        <w:tc>
          <w:tcPr>
            <w:tcW w:w="1559" w:type="dxa"/>
            <w:noWrap/>
            <w:hideMark/>
          </w:tcPr>
          <w:p w14:paraId="56CBFE96" w14:textId="77777777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OR</w:t>
            </w:r>
          </w:p>
        </w:tc>
        <w:tc>
          <w:tcPr>
            <w:tcW w:w="1421" w:type="dxa"/>
            <w:noWrap/>
            <w:hideMark/>
          </w:tcPr>
          <w:p w14:paraId="6AF29D40" w14:textId="77777777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2.50% CI</w:t>
            </w:r>
          </w:p>
        </w:tc>
        <w:tc>
          <w:tcPr>
            <w:tcW w:w="1594" w:type="dxa"/>
            <w:noWrap/>
            <w:hideMark/>
          </w:tcPr>
          <w:p w14:paraId="78879B81" w14:textId="77777777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97.50% CI</w:t>
            </w:r>
          </w:p>
        </w:tc>
        <w:tc>
          <w:tcPr>
            <w:tcW w:w="868" w:type="dxa"/>
            <w:noWrap/>
            <w:hideMark/>
          </w:tcPr>
          <w:p w14:paraId="05659C6D" w14:textId="77777777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953E8" w:rsidRPr="0020536D" w14:paraId="3764F2BE" w14:textId="77777777" w:rsidTr="008953E8">
        <w:trPr>
          <w:trHeight w:val="300"/>
        </w:trPr>
        <w:tc>
          <w:tcPr>
            <w:tcW w:w="2209" w:type="dxa"/>
            <w:noWrap/>
            <w:hideMark/>
          </w:tcPr>
          <w:p w14:paraId="6A669A3E" w14:textId="77777777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Gleason Grade Group 1</w:t>
            </w:r>
          </w:p>
        </w:tc>
        <w:tc>
          <w:tcPr>
            <w:tcW w:w="1472" w:type="dxa"/>
            <w:noWrap/>
            <w:hideMark/>
          </w:tcPr>
          <w:p w14:paraId="7D382D23" w14:textId="77777777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ref</w:t>
            </w:r>
          </w:p>
        </w:tc>
        <w:tc>
          <w:tcPr>
            <w:tcW w:w="1417" w:type="dxa"/>
            <w:noWrap/>
            <w:hideMark/>
          </w:tcPr>
          <w:p w14:paraId="6F289824" w14:textId="77777777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14:paraId="036183CF" w14:textId="77777777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4F0A50E0" w14:textId="77777777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14:paraId="59CD6F73" w14:textId="77777777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21" w:type="dxa"/>
            <w:noWrap/>
            <w:hideMark/>
          </w:tcPr>
          <w:p w14:paraId="393972F5" w14:textId="77777777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94" w:type="dxa"/>
            <w:noWrap/>
            <w:hideMark/>
          </w:tcPr>
          <w:p w14:paraId="6BFBF539" w14:textId="77777777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8" w:type="dxa"/>
            <w:noWrap/>
            <w:hideMark/>
          </w:tcPr>
          <w:p w14:paraId="3BFB6BD7" w14:textId="77777777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953E8" w:rsidRPr="0020536D" w14:paraId="20402C3E" w14:textId="77777777" w:rsidTr="008953E8">
        <w:trPr>
          <w:trHeight w:val="300"/>
        </w:trPr>
        <w:tc>
          <w:tcPr>
            <w:tcW w:w="2209" w:type="dxa"/>
            <w:noWrap/>
            <w:hideMark/>
          </w:tcPr>
          <w:p w14:paraId="36C1427C" w14:textId="77777777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Gleason Grade Group 2</w:t>
            </w:r>
          </w:p>
        </w:tc>
        <w:tc>
          <w:tcPr>
            <w:tcW w:w="1472" w:type="dxa"/>
            <w:noWrap/>
            <w:hideMark/>
          </w:tcPr>
          <w:p w14:paraId="2F205242" w14:textId="77777777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-18.55</w:t>
            </w:r>
          </w:p>
        </w:tc>
        <w:tc>
          <w:tcPr>
            <w:tcW w:w="1417" w:type="dxa"/>
            <w:noWrap/>
            <w:hideMark/>
          </w:tcPr>
          <w:p w14:paraId="06008532" w14:textId="77777777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1.29</w:t>
            </w:r>
          </w:p>
        </w:tc>
        <w:tc>
          <w:tcPr>
            <w:tcW w:w="1276" w:type="dxa"/>
            <w:noWrap/>
            <w:hideMark/>
          </w:tcPr>
          <w:p w14:paraId="5D02931F" w14:textId="77777777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-14.41</w:t>
            </w:r>
          </w:p>
        </w:tc>
        <w:tc>
          <w:tcPr>
            <w:tcW w:w="1134" w:type="dxa"/>
            <w:noWrap/>
            <w:hideMark/>
          </w:tcPr>
          <w:p w14:paraId="46D302CC" w14:textId="6255F872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0.00</w:t>
            </w:r>
            <w:r w:rsidR="00D92DE5" w:rsidRPr="0020536D">
              <w:rPr>
                <w:rFonts w:cstheme="minorHAnsi"/>
                <w:sz w:val="20"/>
                <w:szCs w:val="20"/>
              </w:rPr>
              <w:t>***</w:t>
            </w:r>
          </w:p>
        </w:tc>
        <w:tc>
          <w:tcPr>
            <w:tcW w:w="1559" w:type="dxa"/>
            <w:noWrap/>
            <w:hideMark/>
          </w:tcPr>
          <w:p w14:paraId="281F3396" w14:textId="77777777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1421" w:type="dxa"/>
            <w:noWrap/>
            <w:hideMark/>
          </w:tcPr>
          <w:p w14:paraId="500AD569" w14:textId="77777777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1594" w:type="dxa"/>
            <w:noWrap/>
            <w:hideMark/>
          </w:tcPr>
          <w:p w14:paraId="4AAA07C4" w14:textId="77777777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868" w:type="dxa"/>
            <w:noWrap/>
            <w:hideMark/>
          </w:tcPr>
          <w:p w14:paraId="77F8D63F" w14:textId="479937B2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953E8" w:rsidRPr="0020536D" w14:paraId="53F32CBB" w14:textId="77777777" w:rsidTr="008953E8">
        <w:trPr>
          <w:trHeight w:val="300"/>
        </w:trPr>
        <w:tc>
          <w:tcPr>
            <w:tcW w:w="2209" w:type="dxa"/>
            <w:noWrap/>
            <w:hideMark/>
          </w:tcPr>
          <w:p w14:paraId="58EE1C04" w14:textId="77777777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Gleason Grade Group 3</w:t>
            </w:r>
          </w:p>
        </w:tc>
        <w:tc>
          <w:tcPr>
            <w:tcW w:w="1472" w:type="dxa"/>
            <w:noWrap/>
            <w:hideMark/>
          </w:tcPr>
          <w:p w14:paraId="41B5A8F5" w14:textId="77777777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-22.35</w:t>
            </w:r>
          </w:p>
        </w:tc>
        <w:tc>
          <w:tcPr>
            <w:tcW w:w="1417" w:type="dxa"/>
            <w:noWrap/>
            <w:hideMark/>
          </w:tcPr>
          <w:p w14:paraId="711FA13B" w14:textId="77777777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0.80</w:t>
            </w:r>
          </w:p>
        </w:tc>
        <w:tc>
          <w:tcPr>
            <w:tcW w:w="1276" w:type="dxa"/>
            <w:noWrap/>
            <w:hideMark/>
          </w:tcPr>
          <w:p w14:paraId="657959A7" w14:textId="77777777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-27.85</w:t>
            </w:r>
          </w:p>
        </w:tc>
        <w:tc>
          <w:tcPr>
            <w:tcW w:w="1134" w:type="dxa"/>
            <w:noWrap/>
            <w:hideMark/>
          </w:tcPr>
          <w:p w14:paraId="7B715A5E" w14:textId="6432BE39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0.00</w:t>
            </w:r>
            <w:r w:rsidR="00D92DE5" w:rsidRPr="0020536D">
              <w:rPr>
                <w:rFonts w:cstheme="minorHAnsi"/>
                <w:sz w:val="20"/>
                <w:szCs w:val="20"/>
              </w:rPr>
              <w:t>***</w:t>
            </w:r>
          </w:p>
        </w:tc>
        <w:tc>
          <w:tcPr>
            <w:tcW w:w="1559" w:type="dxa"/>
            <w:noWrap/>
            <w:hideMark/>
          </w:tcPr>
          <w:p w14:paraId="46A4CE45" w14:textId="77777777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1421" w:type="dxa"/>
            <w:noWrap/>
            <w:hideMark/>
          </w:tcPr>
          <w:p w14:paraId="3B8A0C4D" w14:textId="77777777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1594" w:type="dxa"/>
            <w:noWrap/>
            <w:hideMark/>
          </w:tcPr>
          <w:p w14:paraId="3A06BAA4" w14:textId="77777777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868" w:type="dxa"/>
            <w:noWrap/>
            <w:hideMark/>
          </w:tcPr>
          <w:p w14:paraId="2F330929" w14:textId="5BFA7224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953E8" w:rsidRPr="0020536D" w14:paraId="3C0833F4" w14:textId="77777777" w:rsidTr="008953E8">
        <w:trPr>
          <w:trHeight w:val="300"/>
        </w:trPr>
        <w:tc>
          <w:tcPr>
            <w:tcW w:w="2209" w:type="dxa"/>
            <w:noWrap/>
            <w:hideMark/>
          </w:tcPr>
          <w:p w14:paraId="3307DCAC" w14:textId="77777777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Gleason Grade Group 4</w:t>
            </w:r>
          </w:p>
        </w:tc>
        <w:tc>
          <w:tcPr>
            <w:tcW w:w="1472" w:type="dxa"/>
            <w:noWrap/>
            <w:hideMark/>
          </w:tcPr>
          <w:p w14:paraId="4FA98B0D" w14:textId="77777777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-21.95</w:t>
            </w:r>
          </w:p>
        </w:tc>
        <w:tc>
          <w:tcPr>
            <w:tcW w:w="1417" w:type="dxa"/>
            <w:noWrap/>
            <w:hideMark/>
          </w:tcPr>
          <w:p w14:paraId="36484006" w14:textId="77777777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0.97</w:t>
            </w:r>
          </w:p>
        </w:tc>
        <w:tc>
          <w:tcPr>
            <w:tcW w:w="1276" w:type="dxa"/>
            <w:noWrap/>
            <w:hideMark/>
          </w:tcPr>
          <w:p w14:paraId="0CCCF8E7" w14:textId="77777777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-22.58</w:t>
            </w:r>
          </w:p>
        </w:tc>
        <w:tc>
          <w:tcPr>
            <w:tcW w:w="1134" w:type="dxa"/>
            <w:noWrap/>
            <w:hideMark/>
          </w:tcPr>
          <w:p w14:paraId="2E757DC7" w14:textId="139EFF52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0.00</w:t>
            </w:r>
            <w:r w:rsidR="00D92DE5" w:rsidRPr="0020536D">
              <w:rPr>
                <w:rFonts w:cstheme="minorHAnsi"/>
                <w:sz w:val="20"/>
                <w:szCs w:val="20"/>
              </w:rPr>
              <w:t>***</w:t>
            </w:r>
          </w:p>
        </w:tc>
        <w:tc>
          <w:tcPr>
            <w:tcW w:w="1559" w:type="dxa"/>
            <w:noWrap/>
            <w:hideMark/>
          </w:tcPr>
          <w:p w14:paraId="6C66F62F" w14:textId="77777777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1421" w:type="dxa"/>
            <w:noWrap/>
            <w:hideMark/>
          </w:tcPr>
          <w:p w14:paraId="44FF606F" w14:textId="77777777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1594" w:type="dxa"/>
            <w:noWrap/>
            <w:hideMark/>
          </w:tcPr>
          <w:p w14:paraId="142369CE" w14:textId="77777777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868" w:type="dxa"/>
            <w:noWrap/>
            <w:hideMark/>
          </w:tcPr>
          <w:p w14:paraId="2D9EB165" w14:textId="31F9BE0C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953E8" w:rsidRPr="0020536D" w14:paraId="20D449B9" w14:textId="77777777" w:rsidTr="008953E8">
        <w:trPr>
          <w:trHeight w:val="300"/>
        </w:trPr>
        <w:tc>
          <w:tcPr>
            <w:tcW w:w="2209" w:type="dxa"/>
            <w:noWrap/>
            <w:hideMark/>
          </w:tcPr>
          <w:p w14:paraId="21BDDD53" w14:textId="77777777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Gleason Grade Group 5</w:t>
            </w:r>
          </w:p>
        </w:tc>
        <w:tc>
          <w:tcPr>
            <w:tcW w:w="1472" w:type="dxa"/>
            <w:noWrap/>
            <w:hideMark/>
          </w:tcPr>
          <w:p w14:paraId="0BE09026" w14:textId="77777777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-22.11</w:t>
            </w:r>
          </w:p>
        </w:tc>
        <w:tc>
          <w:tcPr>
            <w:tcW w:w="1417" w:type="dxa"/>
            <w:noWrap/>
            <w:hideMark/>
          </w:tcPr>
          <w:p w14:paraId="4106B0DC" w14:textId="77777777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1.12</w:t>
            </w:r>
          </w:p>
        </w:tc>
        <w:tc>
          <w:tcPr>
            <w:tcW w:w="1276" w:type="dxa"/>
            <w:noWrap/>
            <w:hideMark/>
          </w:tcPr>
          <w:p w14:paraId="38BBC476" w14:textId="77777777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-19.80</w:t>
            </w:r>
          </w:p>
        </w:tc>
        <w:tc>
          <w:tcPr>
            <w:tcW w:w="1134" w:type="dxa"/>
            <w:noWrap/>
            <w:hideMark/>
          </w:tcPr>
          <w:p w14:paraId="166CA2DC" w14:textId="746ED9CA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0.00</w:t>
            </w:r>
            <w:r w:rsidR="00D92DE5" w:rsidRPr="0020536D">
              <w:rPr>
                <w:rFonts w:cstheme="minorHAnsi"/>
                <w:sz w:val="20"/>
                <w:szCs w:val="20"/>
              </w:rPr>
              <w:t>***</w:t>
            </w:r>
          </w:p>
        </w:tc>
        <w:tc>
          <w:tcPr>
            <w:tcW w:w="1559" w:type="dxa"/>
            <w:noWrap/>
            <w:hideMark/>
          </w:tcPr>
          <w:p w14:paraId="60B08A0B" w14:textId="77777777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1421" w:type="dxa"/>
            <w:noWrap/>
            <w:hideMark/>
          </w:tcPr>
          <w:p w14:paraId="6FACA3B5" w14:textId="77777777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1594" w:type="dxa"/>
            <w:noWrap/>
            <w:hideMark/>
          </w:tcPr>
          <w:p w14:paraId="4D113D2E" w14:textId="77777777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868" w:type="dxa"/>
            <w:noWrap/>
            <w:hideMark/>
          </w:tcPr>
          <w:p w14:paraId="2964F33E" w14:textId="54FCAC92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953E8" w:rsidRPr="0020536D" w14:paraId="32508249" w14:textId="77777777" w:rsidTr="008953E8">
        <w:trPr>
          <w:trHeight w:val="300"/>
        </w:trPr>
        <w:tc>
          <w:tcPr>
            <w:tcW w:w="2209" w:type="dxa"/>
            <w:noWrap/>
            <w:hideMark/>
          </w:tcPr>
          <w:p w14:paraId="0B1CFA87" w14:textId="77777777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Intermediate Risk</w:t>
            </w:r>
          </w:p>
        </w:tc>
        <w:tc>
          <w:tcPr>
            <w:tcW w:w="1472" w:type="dxa"/>
            <w:noWrap/>
            <w:hideMark/>
          </w:tcPr>
          <w:p w14:paraId="71C3C8FC" w14:textId="77777777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ref</w:t>
            </w:r>
          </w:p>
        </w:tc>
        <w:tc>
          <w:tcPr>
            <w:tcW w:w="1417" w:type="dxa"/>
            <w:noWrap/>
            <w:hideMark/>
          </w:tcPr>
          <w:p w14:paraId="7F02515F" w14:textId="77777777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14:paraId="16F8A406" w14:textId="77777777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5BB92D0E" w14:textId="77777777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14:paraId="6A0258BC" w14:textId="77777777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21" w:type="dxa"/>
            <w:noWrap/>
            <w:hideMark/>
          </w:tcPr>
          <w:p w14:paraId="77131EA7" w14:textId="77777777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94" w:type="dxa"/>
            <w:noWrap/>
            <w:hideMark/>
          </w:tcPr>
          <w:p w14:paraId="338BDE43" w14:textId="77777777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8" w:type="dxa"/>
            <w:noWrap/>
            <w:hideMark/>
          </w:tcPr>
          <w:p w14:paraId="17DA71E8" w14:textId="77777777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953E8" w:rsidRPr="0020536D" w14:paraId="613F6B34" w14:textId="77777777" w:rsidTr="008953E8">
        <w:trPr>
          <w:trHeight w:val="300"/>
        </w:trPr>
        <w:tc>
          <w:tcPr>
            <w:tcW w:w="2209" w:type="dxa"/>
            <w:noWrap/>
            <w:hideMark/>
          </w:tcPr>
          <w:p w14:paraId="55A2FC6A" w14:textId="77777777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High Risk</w:t>
            </w:r>
          </w:p>
        </w:tc>
        <w:tc>
          <w:tcPr>
            <w:tcW w:w="1472" w:type="dxa"/>
            <w:noWrap/>
            <w:hideMark/>
          </w:tcPr>
          <w:p w14:paraId="68BA5CCD" w14:textId="77777777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0.73</w:t>
            </w:r>
          </w:p>
        </w:tc>
        <w:tc>
          <w:tcPr>
            <w:tcW w:w="1417" w:type="dxa"/>
            <w:noWrap/>
            <w:hideMark/>
          </w:tcPr>
          <w:p w14:paraId="50870CB2" w14:textId="77777777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1.49</w:t>
            </w:r>
          </w:p>
        </w:tc>
        <w:tc>
          <w:tcPr>
            <w:tcW w:w="1276" w:type="dxa"/>
            <w:noWrap/>
            <w:hideMark/>
          </w:tcPr>
          <w:p w14:paraId="67FEFBE7" w14:textId="77777777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0.49</w:t>
            </w:r>
          </w:p>
        </w:tc>
        <w:tc>
          <w:tcPr>
            <w:tcW w:w="1134" w:type="dxa"/>
            <w:noWrap/>
            <w:hideMark/>
          </w:tcPr>
          <w:p w14:paraId="3C12B4B2" w14:textId="77777777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0.63</w:t>
            </w:r>
          </w:p>
        </w:tc>
        <w:tc>
          <w:tcPr>
            <w:tcW w:w="1559" w:type="dxa"/>
            <w:noWrap/>
            <w:hideMark/>
          </w:tcPr>
          <w:p w14:paraId="34AADA18" w14:textId="77777777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2.07</w:t>
            </w:r>
          </w:p>
        </w:tc>
        <w:tc>
          <w:tcPr>
            <w:tcW w:w="1421" w:type="dxa"/>
            <w:noWrap/>
            <w:hideMark/>
          </w:tcPr>
          <w:p w14:paraId="197DA4DC" w14:textId="77777777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0.11</w:t>
            </w:r>
          </w:p>
        </w:tc>
        <w:tc>
          <w:tcPr>
            <w:tcW w:w="1594" w:type="dxa"/>
            <w:noWrap/>
            <w:hideMark/>
          </w:tcPr>
          <w:p w14:paraId="042A531C" w14:textId="77777777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38.50</w:t>
            </w:r>
          </w:p>
        </w:tc>
        <w:tc>
          <w:tcPr>
            <w:tcW w:w="868" w:type="dxa"/>
            <w:noWrap/>
            <w:hideMark/>
          </w:tcPr>
          <w:p w14:paraId="66C2FBB6" w14:textId="77777777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953E8" w:rsidRPr="0020536D" w14:paraId="16A34FA5" w14:textId="77777777" w:rsidTr="008953E8">
        <w:trPr>
          <w:trHeight w:val="300"/>
        </w:trPr>
        <w:tc>
          <w:tcPr>
            <w:tcW w:w="2209" w:type="dxa"/>
            <w:noWrap/>
            <w:hideMark/>
          </w:tcPr>
          <w:p w14:paraId="59008DEB" w14:textId="77777777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Node Negative (N0)</w:t>
            </w:r>
          </w:p>
        </w:tc>
        <w:tc>
          <w:tcPr>
            <w:tcW w:w="1472" w:type="dxa"/>
            <w:noWrap/>
            <w:hideMark/>
          </w:tcPr>
          <w:p w14:paraId="05515D05" w14:textId="77777777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ref</w:t>
            </w:r>
          </w:p>
        </w:tc>
        <w:tc>
          <w:tcPr>
            <w:tcW w:w="1417" w:type="dxa"/>
            <w:noWrap/>
            <w:hideMark/>
          </w:tcPr>
          <w:p w14:paraId="1D6A4AD5" w14:textId="77777777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14:paraId="11C581D5" w14:textId="77777777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6112818C" w14:textId="77777777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14:paraId="1E00C867" w14:textId="77777777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21" w:type="dxa"/>
            <w:noWrap/>
            <w:hideMark/>
          </w:tcPr>
          <w:p w14:paraId="1F14EA84" w14:textId="77777777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94" w:type="dxa"/>
            <w:noWrap/>
            <w:hideMark/>
          </w:tcPr>
          <w:p w14:paraId="00758E4B" w14:textId="77777777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8" w:type="dxa"/>
            <w:noWrap/>
            <w:hideMark/>
          </w:tcPr>
          <w:p w14:paraId="38E07989" w14:textId="77777777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953E8" w:rsidRPr="0020536D" w14:paraId="522DC423" w14:textId="77777777" w:rsidTr="008953E8">
        <w:trPr>
          <w:trHeight w:val="300"/>
        </w:trPr>
        <w:tc>
          <w:tcPr>
            <w:tcW w:w="2209" w:type="dxa"/>
            <w:noWrap/>
            <w:hideMark/>
          </w:tcPr>
          <w:p w14:paraId="123327D7" w14:textId="77777777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N1</w:t>
            </w:r>
          </w:p>
        </w:tc>
        <w:tc>
          <w:tcPr>
            <w:tcW w:w="1472" w:type="dxa"/>
            <w:noWrap/>
            <w:hideMark/>
          </w:tcPr>
          <w:p w14:paraId="4F8C0DBD" w14:textId="77777777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18.02</w:t>
            </w:r>
          </w:p>
        </w:tc>
        <w:tc>
          <w:tcPr>
            <w:tcW w:w="1417" w:type="dxa"/>
            <w:noWrap/>
            <w:hideMark/>
          </w:tcPr>
          <w:p w14:paraId="4AF7F310" w14:textId="77777777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0.87</w:t>
            </w:r>
          </w:p>
        </w:tc>
        <w:tc>
          <w:tcPr>
            <w:tcW w:w="1276" w:type="dxa"/>
            <w:noWrap/>
            <w:hideMark/>
          </w:tcPr>
          <w:p w14:paraId="253479C4" w14:textId="77777777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20.74</w:t>
            </w:r>
          </w:p>
        </w:tc>
        <w:tc>
          <w:tcPr>
            <w:tcW w:w="1134" w:type="dxa"/>
            <w:noWrap/>
            <w:hideMark/>
          </w:tcPr>
          <w:p w14:paraId="69301C95" w14:textId="21B7E6FD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0.00</w:t>
            </w:r>
            <w:r w:rsidR="00D92DE5" w:rsidRPr="0020536D">
              <w:rPr>
                <w:rFonts w:cstheme="minorHAnsi"/>
                <w:sz w:val="20"/>
                <w:szCs w:val="20"/>
              </w:rPr>
              <w:t>***</w:t>
            </w:r>
          </w:p>
        </w:tc>
        <w:tc>
          <w:tcPr>
            <w:tcW w:w="1559" w:type="dxa"/>
            <w:noWrap/>
            <w:hideMark/>
          </w:tcPr>
          <w:p w14:paraId="75C56BCC" w14:textId="77777777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66725840.00</w:t>
            </w:r>
          </w:p>
        </w:tc>
        <w:tc>
          <w:tcPr>
            <w:tcW w:w="1421" w:type="dxa"/>
            <w:noWrap/>
            <w:hideMark/>
          </w:tcPr>
          <w:p w14:paraId="31C571FD" w14:textId="77777777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12155330.00</w:t>
            </w:r>
          </w:p>
        </w:tc>
        <w:tc>
          <w:tcPr>
            <w:tcW w:w="1594" w:type="dxa"/>
            <w:noWrap/>
            <w:hideMark/>
          </w:tcPr>
          <w:p w14:paraId="7EB2BA91" w14:textId="77777777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366287000.00</w:t>
            </w:r>
          </w:p>
        </w:tc>
        <w:tc>
          <w:tcPr>
            <w:tcW w:w="868" w:type="dxa"/>
            <w:noWrap/>
            <w:hideMark/>
          </w:tcPr>
          <w:p w14:paraId="29AC4DB4" w14:textId="482B01C2" w:rsidR="008953E8" w:rsidRPr="0020536D" w:rsidRDefault="00D92DE5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#</w:t>
            </w:r>
          </w:p>
        </w:tc>
      </w:tr>
      <w:tr w:rsidR="008953E8" w:rsidRPr="0020536D" w14:paraId="390CC648" w14:textId="77777777" w:rsidTr="008953E8">
        <w:trPr>
          <w:trHeight w:val="300"/>
        </w:trPr>
        <w:tc>
          <w:tcPr>
            <w:tcW w:w="2209" w:type="dxa"/>
            <w:noWrap/>
            <w:hideMark/>
          </w:tcPr>
          <w:p w14:paraId="40CA5313" w14:textId="77777777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20536D">
              <w:rPr>
                <w:rFonts w:cstheme="minorHAnsi"/>
                <w:sz w:val="20"/>
                <w:szCs w:val="20"/>
              </w:rPr>
              <w:t>Nx</w:t>
            </w:r>
            <w:proofErr w:type="spellEnd"/>
          </w:p>
        </w:tc>
        <w:tc>
          <w:tcPr>
            <w:tcW w:w="1472" w:type="dxa"/>
            <w:noWrap/>
            <w:hideMark/>
          </w:tcPr>
          <w:p w14:paraId="2CE1CA02" w14:textId="77777777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14.55</w:t>
            </w:r>
          </w:p>
        </w:tc>
        <w:tc>
          <w:tcPr>
            <w:tcW w:w="1417" w:type="dxa"/>
            <w:noWrap/>
            <w:hideMark/>
          </w:tcPr>
          <w:p w14:paraId="6D0F7ADA" w14:textId="77777777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1.17</w:t>
            </w:r>
          </w:p>
        </w:tc>
        <w:tc>
          <w:tcPr>
            <w:tcW w:w="1276" w:type="dxa"/>
            <w:noWrap/>
            <w:hideMark/>
          </w:tcPr>
          <w:p w14:paraId="05E8EC05" w14:textId="77777777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12.45</w:t>
            </w:r>
          </w:p>
        </w:tc>
        <w:tc>
          <w:tcPr>
            <w:tcW w:w="1134" w:type="dxa"/>
            <w:noWrap/>
            <w:hideMark/>
          </w:tcPr>
          <w:p w14:paraId="53B321CE" w14:textId="11DC26A4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0.00</w:t>
            </w:r>
            <w:r w:rsidR="00D92DE5" w:rsidRPr="0020536D">
              <w:rPr>
                <w:rFonts w:cstheme="minorHAnsi"/>
                <w:sz w:val="20"/>
                <w:szCs w:val="20"/>
              </w:rPr>
              <w:t>***</w:t>
            </w:r>
          </w:p>
        </w:tc>
        <w:tc>
          <w:tcPr>
            <w:tcW w:w="1559" w:type="dxa"/>
            <w:noWrap/>
            <w:hideMark/>
          </w:tcPr>
          <w:p w14:paraId="1A24B933" w14:textId="77777777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2091235.00</w:t>
            </w:r>
          </w:p>
        </w:tc>
        <w:tc>
          <w:tcPr>
            <w:tcW w:w="1421" w:type="dxa"/>
            <w:noWrap/>
            <w:hideMark/>
          </w:tcPr>
          <w:p w14:paraId="0DE19972" w14:textId="77777777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211398.70</w:t>
            </w:r>
          </w:p>
        </w:tc>
        <w:tc>
          <w:tcPr>
            <w:tcW w:w="1594" w:type="dxa"/>
            <w:noWrap/>
            <w:hideMark/>
          </w:tcPr>
          <w:p w14:paraId="22C85B92" w14:textId="77777777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20687280.00</w:t>
            </w:r>
          </w:p>
        </w:tc>
        <w:tc>
          <w:tcPr>
            <w:tcW w:w="868" w:type="dxa"/>
            <w:noWrap/>
            <w:hideMark/>
          </w:tcPr>
          <w:p w14:paraId="7B6DA981" w14:textId="5DF2F688" w:rsidR="008953E8" w:rsidRPr="0020536D" w:rsidRDefault="00D92DE5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#</w:t>
            </w:r>
          </w:p>
        </w:tc>
      </w:tr>
      <w:tr w:rsidR="008953E8" w:rsidRPr="0020536D" w14:paraId="2C299A3F" w14:textId="77777777" w:rsidTr="008953E8">
        <w:trPr>
          <w:trHeight w:val="300"/>
        </w:trPr>
        <w:tc>
          <w:tcPr>
            <w:tcW w:w="2209" w:type="dxa"/>
            <w:noWrap/>
            <w:hideMark/>
          </w:tcPr>
          <w:p w14:paraId="3A1F7AEB" w14:textId="77777777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PSA at PSMA PET</w:t>
            </w:r>
          </w:p>
        </w:tc>
        <w:tc>
          <w:tcPr>
            <w:tcW w:w="1472" w:type="dxa"/>
            <w:noWrap/>
            <w:hideMark/>
          </w:tcPr>
          <w:p w14:paraId="64BB5D24" w14:textId="77777777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-0.71</w:t>
            </w:r>
          </w:p>
        </w:tc>
        <w:tc>
          <w:tcPr>
            <w:tcW w:w="1417" w:type="dxa"/>
            <w:noWrap/>
            <w:hideMark/>
          </w:tcPr>
          <w:p w14:paraId="02F10AC5" w14:textId="77777777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0.29</w:t>
            </w:r>
          </w:p>
        </w:tc>
        <w:tc>
          <w:tcPr>
            <w:tcW w:w="1276" w:type="dxa"/>
            <w:noWrap/>
            <w:hideMark/>
          </w:tcPr>
          <w:p w14:paraId="7436CF20" w14:textId="77777777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-2.44</w:t>
            </w:r>
          </w:p>
        </w:tc>
        <w:tc>
          <w:tcPr>
            <w:tcW w:w="1134" w:type="dxa"/>
            <w:noWrap/>
            <w:hideMark/>
          </w:tcPr>
          <w:p w14:paraId="75B4FB3B" w14:textId="1E1C87FA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0.01</w:t>
            </w:r>
            <w:r w:rsidR="00D92DE5" w:rsidRPr="0020536D">
              <w:rPr>
                <w:rFonts w:cstheme="minorHAnsi"/>
                <w:sz w:val="20"/>
                <w:szCs w:val="20"/>
              </w:rPr>
              <w:t>***</w:t>
            </w:r>
          </w:p>
        </w:tc>
        <w:tc>
          <w:tcPr>
            <w:tcW w:w="1559" w:type="dxa"/>
            <w:noWrap/>
            <w:hideMark/>
          </w:tcPr>
          <w:p w14:paraId="3B16F9E6" w14:textId="77777777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0.49</w:t>
            </w:r>
          </w:p>
        </w:tc>
        <w:tc>
          <w:tcPr>
            <w:tcW w:w="1421" w:type="dxa"/>
            <w:noWrap/>
            <w:hideMark/>
          </w:tcPr>
          <w:p w14:paraId="7B7DC2F2" w14:textId="77777777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0.28</w:t>
            </w:r>
          </w:p>
        </w:tc>
        <w:tc>
          <w:tcPr>
            <w:tcW w:w="1594" w:type="dxa"/>
            <w:noWrap/>
            <w:hideMark/>
          </w:tcPr>
          <w:p w14:paraId="22ACA850" w14:textId="77777777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0.87</w:t>
            </w:r>
          </w:p>
        </w:tc>
        <w:tc>
          <w:tcPr>
            <w:tcW w:w="868" w:type="dxa"/>
            <w:noWrap/>
            <w:hideMark/>
          </w:tcPr>
          <w:p w14:paraId="54C1DC34" w14:textId="7C75518D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953E8" w:rsidRPr="0020536D" w14:paraId="09C4C6D1" w14:textId="77777777" w:rsidTr="00400BFC">
        <w:trPr>
          <w:trHeight w:val="300"/>
        </w:trPr>
        <w:tc>
          <w:tcPr>
            <w:tcW w:w="12950" w:type="dxa"/>
            <w:gridSpan w:val="9"/>
            <w:noWrap/>
            <w:hideMark/>
          </w:tcPr>
          <w:p w14:paraId="530F372E" w14:textId="77777777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953E8" w:rsidRPr="0020536D" w14:paraId="2BACC6D5" w14:textId="77777777" w:rsidTr="008953E8">
        <w:trPr>
          <w:trHeight w:val="300"/>
        </w:trPr>
        <w:tc>
          <w:tcPr>
            <w:tcW w:w="2209" w:type="dxa"/>
            <w:noWrap/>
            <w:hideMark/>
          </w:tcPr>
          <w:p w14:paraId="5D0BF101" w14:textId="2B0A4D7E" w:rsidR="008953E8" w:rsidRPr="0020536D" w:rsidRDefault="00D92DE5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Intercept</w:t>
            </w:r>
          </w:p>
        </w:tc>
        <w:tc>
          <w:tcPr>
            <w:tcW w:w="1472" w:type="dxa"/>
            <w:noWrap/>
            <w:hideMark/>
          </w:tcPr>
          <w:p w14:paraId="2E298C3B" w14:textId="77777777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M|LN</w:t>
            </w:r>
          </w:p>
        </w:tc>
        <w:tc>
          <w:tcPr>
            <w:tcW w:w="1417" w:type="dxa"/>
            <w:noWrap/>
            <w:hideMark/>
          </w:tcPr>
          <w:p w14:paraId="0AF5773F" w14:textId="77777777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-5.08</w:t>
            </w:r>
          </w:p>
        </w:tc>
        <w:tc>
          <w:tcPr>
            <w:tcW w:w="1276" w:type="dxa"/>
            <w:noWrap/>
            <w:hideMark/>
          </w:tcPr>
          <w:p w14:paraId="05EC6E21" w14:textId="77777777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0.68</w:t>
            </w:r>
          </w:p>
        </w:tc>
        <w:tc>
          <w:tcPr>
            <w:tcW w:w="1134" w:type="dxa"/>
            <w:noWrap/>
            <w:hideMark/>
          </w:tcPr>
          <w:p w14:paraId="5A498AFB" w14:textId="77777777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-7.48</w:t>
            </w:r>
          </w:p>
        </w:tc>
        <w:tc>
          <w:tcPr>
            <w:tcW w:w="1559" w:type="dxa"/>
            <w:noWrap/>
            <w:hideMark/>
          </w:tcPr>
          <w:p w14:paraId="5265925A" w14:textId="77777777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1421" w:type="dxa"/>
            <w:noWrap/>
            <w:hideMark/>
          </w:tcPr>
          <w:p w14:paraId="1DAC785D" w14:textId="77777777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94" w:type="dxa"/>
            <w:noWrap/>
            <w:hideMark/>
          </w:tcPr>
          <w:p w14:paraId="7C925050" w14:textId="77777777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8" w:type="dxa"/>
            <w:noWrap/>
            <w:hideMark/>
          </w:tcPr>
          <w:p w14:paraId="142006AD" w14:textId="77777777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953E8" w:rsidRPr="0020536D" w14:paraId="61D79E00" w14:textId="77777777" w:rsidTr="008953E8">
        <w:trPr>
          <w:trHeight w:val="300"/>
        </w:trPr>
        <w:tc>
          <w:tcPr>
            <w:tcW w:w="2209" w:type="dxa"/>
            <w:noWrap/>
            <w:hideMark/>
          </w:tcPr>
          <w:p w14:paraId="1E54A4C2" w14:textId="798A43E4" w:rsidR="008953E8" w:rsidRPr="0020536D" w:rsidRDefault="00D92DE5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Intercept</w:t>
            </w:r>
          </w:p>
        </w:tc>
        <w:tc>
          <w:tcPr>
            <w:tcW w:w="1472" w:type="dxa"/>
            <w:noWrap/>
            <w:hideMark/>
          </w:tcPr>
          <w:p w14:paraId="304175FA" w14:textId="77777777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LN|LR</w:t>
            </w:r>
          </w:p>
        </w:tc>
        <w:tc>
          <w:tcPr>
            <w:tcW w:w="1417" w:type="dxa"/>
            <w:noWrap/>
            <w:hideMark/>
          </w:tcPr>
          <w:p w14:paraId="5A57C6F1" w14:textId="77777777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-2.97</w:t>
            </w:r>
          </w:p>
        </w:tc>
        <w:tc>
          <w:tcPr>
            <w:tcW w:w="1276" w:type="dxa"/>
            <w:noWrap/>
            <w:hideMark/>
          </w:tcPr>
          <w:p w14:paraId="7478048F" w14:textId="77777777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0.86</w:t>
            </w:r>
          </w:p>
        </w:tc>
        <w:tc>
          <w:tcPr>
            <w:tcW w:w="1134" w:type="dxa"/>
            <w:noWrap/>
            <w:hideMark/>
          </w:tcPr>
          <w:p w14:paraId="3B53C933" w14:textId="77777777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-3.45</w:t>
            </w:r>
          </w:p>
        </w:tc>
        <w:tc>
          <w:tcPr>
            <w:tcW w:w="1559" w:type="dxa"/>
            <w:noWrap/>
            <w:hideMark/>
          </w:tcPr>
          <w:p w14:paraId="185A8F0F" w14:textId="77777777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0.00</w:t>
            </w:r>
          </w:p>
        </w:tc>
        <w:tc>
          <w:tcPr>
            <w:tcW w:w="1421" w:type="dxa"/>
            <w:noWrap/>
            <w:hideMark/>
          </w:tcPr>
          <w:p w14:paraId="652EEAA5" w14:textId="77777777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94" w:type="dxa"/>
            <w:noWrap/>
            <w:hideMark/>
          </w:tcPr>
          <w:p w14:paraId="53EC9E9F" w14:textId="77777777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8" w:type="dxa"/>
            <w:noWrap/>
            <w:hideMark/>
          </w:tcPr>
          <w:p w14:paraId="378E1C12" w14:textId="77777777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953E8" w:rsidRPr="0020536D" w14:paraId="099ECCC6" w14:textId="77777777" w:rsidTr="008953E8">
        <w:trPr>
          <w:trHeight w:val="300"/>
        </w:trPr>
        <w:tc>
          <w:tcPr>
            <w:tcW w:w="3681" w:type="dxa"/>
            <w:gridSpan w:val="2"/>
            <w:noWrap/>
            <w:hideMark/>
          </w:tcPr>
          <w:p w14:paraId="27D5606F" w14:textId="77777777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Goodness of fit</w:t>
            </w:r>
          </w:p>
        </w:tc>
        <w:tc>
          <w:tcPr>
            <w:tcW w:w="1417" w:type="dxa"/>
            <w:noWrap/>
            <w:hideMark/>
          </w:tcPr>
          <w:p w14:paraId="3FE15485" w14:textId="77777777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noWrap/>
            <w:hideMark/>
          </w:tcPr>
          <w:p w14:paraId="4274561F" w14:textId="77777777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0418BB02" w14:textId="77777777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14:paraId="43CAE3BD" w14:textId="77777777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21" w:type="dxa"/>
            <w:noWrap/>
            <w:hideMark/>
          </w:tcPr>
          <w:p w14:paraId="598FA359" w14:textId="77777777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94" w:type="dxa"/>
            <w:noWrap/>
            <w:hideMark/>
          </w:tcPr>
          <w:p w14:paraId="767A776D" w14:textId="77777777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8" w:type="dxa"/>
            <w:noWrap/>
            <w:hideMark/>
          </w:tcPr>
          <w:p w14:paraId="53449897" w14:textId="77777777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953E8" w:rsidRPr="0020536D" w14:paraId="13D6957C" w14:textId="77777777" w:rsidTr="008953E8">
        <w:trPr>
          <w:trHeight w:val="300"/>
        </w:trPr>
        <w:tc>
          <w:tcPr>
            <w:tcW w:w="2209" w:type="dxa"/>
            <w:noWrap/>
            <w:hideMark/>
          </w:tcPr>
          <w:p w14:paraId="2C227B55" w14:textId="77777777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72" w:type="dxa"/>
            <w:noWrap/>
            <w:hideMark/>
          </w:tcPr>
          <w:p w14:paraId="41E23695" w14:textId="77777777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Residual Deviance</w:t>
            </w:r>
          </w:p>
        </w:tc>
        <w:tc>
          <w:tcPr>
            <w:tcW w:w="1417" w:type="dxa"/>
            <w:noWrap/>
            <w:hideMark/>
          </w:tcPr>
          <w:p w14:paraId="1E54CFA4" w14:textId="77777777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39.74</w:t>
            </w:r>
          </w:p>
        </w:tc>
        <w:tc>
          <w:tcPr>
            <w:tcW w:w="1276" w:type="dxa"/>
            <w:noWrap/>
            <w:hideMark/>
          </w:tcPr>
          <w:p w14:paraId="36AE946E" w14:textId="77777777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62810F3C" w14:textId="77777777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14:paraId="0C325162" w14:textId="77777777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21" w:type="dxa"/>
            <w:noWrap/>
            <w:hideMark/>
          </w:tcPr>
          <w:p w14:paraId="0168D540" w14:textId="77777777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94" w:type="dxa"/>
            <w:noWrap/>
            <w:hideMark/>
          </w:tcPr>
          <w:p w14:paraId="2DC9B804" w14:textId="77777777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8" w:type="dxa"/>
            <w:noWrap/>
            <w:hideMark/>
          </w:tcPr>
          <w:p w14:paraId="2EA53B09" w14:textId="77777777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953E8" w:rsidRPr="0020536D" w14:paraId="7555E6B5" w14:textId="77777777" w:rsidTr="008953E8">
        <w:trPr>
          <w:trHeight w:val="300"/>
        </w:trPr>
        <w:tc>
          <w:tcPr>
            <w:tcW w:w="2209" w:type="dxa"/>
            <w:noWrap/>
            <w:hideMark/>
          </w:tcPr>
          <w:p w14:paraId="2A3183A3" w14:textId="77777777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72" w:type="dxa"/>
            <w:noWrap/>
            <w:hideMark/>
          </w:tcPr>
          <w:p w14:paraId="4893CE48" w14:textId="77777777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AIC</w:t>
            </w:r>
          </w:p>
        </w:tc>
        <w:tc>
          <w:tcPr>
            <w:tcW w:w="1417" w:type="dxa"/>
            <w:noWrap/>
            <w:hideMark/>
          </w:tcPr>
          <w:p w14:paraId="695D7BFB" w14:textId="77777777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  <w:r w:rsidRPr="0020536D">
              <w:rPr>
                <w:rFonts w:cstheme="minorHAnsi"/>
                <w:sz w:val="20"/>
                <w:szCs w:val="20"/>
              </w:rPr>
              <w:t>59.74</w:t>
            </w:r>
          </w:p>
        </w:tc>
        <w:tc>
          <w:tcPr>
            <w:tcW w:w="1276" w:type="dxa"/>
            <w:noWrap/>
            <w:hideMark/>
          </w:tcPr>
          <w:p w14:paraId="426A29D8" w14:textId="77777777" w:rsidR="008953E8" w:rsidRPr="0020536D" w:rsidRDefault="008953E8" w:rsidP="008953E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7DD41F41" w14:textId="77777777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noWrap/>
            <w:hideMark/>
          </w:tcPr>
          <w:p w14:paraId="4DBFEE02" w14:textId="77777777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21" w:type="dxa"/>
            <w:noWrap/>
            <w:hideMark/>
          </w:tcPr>
          <w:p w14:paraId="571AA40F" w14:textId="77777777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94" w:type="dxa"/>
            <w:noWrap/>
            <w:hideMark/>
          </w:tcPr>
          <w:p w14:paraId="3414AB6B" w14:textId="77777777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8" w:type="dxa"/>
            <w:noWrap/>
            <w:hideMark/>
          </w:tcPr>
          <w:p w14:paraId="1800E4CA" w14:textId="77777777" w:rsidR="008953E8" w:rsidRPr="0020536D" w:rsidRDefault="008953E8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29F37F59" w14:textId="2719F759" w:rsidR="0060750C" w:rsidRPr="0020536D" w:rsidRDefault="0020536D" w:rsidP="006075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225" w:lineRule="atLeast"/>
        <w:rPr>
          <w:rFonts w:eastAsia="Times New Roman" w:cstheme="minorHAnsi"/>
          <w:color w:val="000000"/>
          <w:sz w:val="20"/>
          <w:szCs w:val="20"/>
        </w:rPr>
      </w:pPr>
      <w:proofErr w:type="spellStart"/>
      <w:r w:rsidRPr="0020536D">
        <w:rPr>
          <w:rFonts w:eastAsia="Times New Roman" w:cstheme="minorHAnsi"/>
          <w:color w:val="000000"/>
          <w:sz w:val="20"/>
          <w:szCs w:val="20"/>
          <w:bdr w:val="none" w:sz="0" w:space="0" w:color="auto" w:frame="1"/>
          <w:vertAlign w:val="superscript"/>
        </w:rPr>
        <w:t>a</w:t>
      </w:r>
      <w:r>
        <w:rPr>
          <w:rFonts w:eastAsia="Times New Roman" w:cstheme="minorHAnsi"/>
          <w:color w:val="000000"/>
          <w:sz w:val="20"/>
          <w:szCs w:val="20"/>
          <w:bdr w:val="none" w:sz="0" w:space="0" w:color="auto" w:frame="1"/>
        </w:rPr>
        <w:t>Regression</w:t>
      </w:r>
      <w:proofErr w:type="spellEnd"/>
      <w:r>
        <w:rPr>
          <w:rFonts w:eastAsia="Times New Roman" w:cstheme="minorHAnsi"/>
          <w:color w:val="000000"/>
          <w:sz w:val="20"/>
          <w:szCs w:val="20"/>
          <w:bdr w:val="none" w:sz="0" w:space="0" w:color="auto" w:frame="1"/>
        </w:rPr>
        <w:t xml:space="preserve"> Coefficient; </w:t>
      </w:r>
      <w:proofErr w:type="spellStart"/>
      <w:r w:rsidRPr="0020536D">
        <w:rPr>
          <w:rFonts w:eastAsia="Times New Roman" w:cstheme="minorHAnsi"/>
          <w:color w:val="000000"/>
          <w:sz w:val="20"/>
          <w:szCs w:val="20"/>
          <w:bdr w:val="none" w:sz="0" w:space="0" w:color="auto" w:frame="1"/>
          <w:vertAlign w:val="superscript"/>
        </w:rPr>
        <w:t>b</w:t>
      </w:r>
      <w:r>
        <w:rPr>
          <w:rFonts w:eastAsia="Times New Roman" w:cstheme="minorHAnsi"/>
          <w:color w:val="000000"/>
          <w:sz w:val="20"/>
          <w:szCs w:val="20"/>
          <w:bdr w:val="none" w:sz="0" w:space="0" w:color="auto" w:frame="1"/>
        </w:rPr>
        <w:t>Stand</w:t>
      </w:r>
      <w:r w:rsidR="004D47C3">
        <w:rPr>
          <w:rFonts w:eastAsia="Times New Roman" w:cstheme="minorHAnsi"/>
          <w:color w:val="000000"/>
          <w:sz w:val="20"/>
          <w:szCs w:val="20"/>
          <w:bdr w:val="none" w:sz="0" w:space="0" w:color="auto" w:frame="1"/>
        </w:rPr>
        <w:t>ar</w:t>
      </w:r>
      <w:r>
        <w:rPr>
          <w:rFonts w:eastAsia="Times New Roman" w:cstheme="minorHAnsi"/>
          <w:color w:val="000000"/>
          <w:sz w:val="20"/>
          <w:szCs w:val="20"/>
          <w:bdr w:val="none" w:sz="0" w:space="0" w:color="auto" w:frame="1"/>
        </w:rPr>
        <w:t>d</w:t>
      </w:r>
      <w:proofErr w:type="spellEnd"/>
      <w:r>
        <w:rPr>
          <w:rFonts w:eastAsia="Times New Roman" w:cstheme="minorHAnsi"/>
          <w:color w:val="000000"/>
          <w:sz w:val="20"/>
          <w:szCs w:val="20"/>
          <w:bdr w:val="none" w:sz="0" w:space="0" w:color="auto" w:frame="1"/>
        </w:rPr>
        <w:t xml:space="preserve"> error of </w:t>
      </w:r>
      <w:r>
        <w:rPr>
          <w:rFonts w:eastAsia="Times New Roman" w:cstheme="minorHAnsi"/>
          <w:color w:val="000000"/>
          <w:sz w:val="20"/>
          <w:szCs w:val="20"/>
          <w:bdr w:val="none" w:sz="0" w:space="0" w:color="auto" w:frame="1"/>
        </w:rPr>
        <w:sym w:font="Symbol" w:char="F062"/>
      </w:r>
      <w:r w:rsidR="0060750C" w:rsidRPr="0020536D">
        <w:rPr>
          <w:rFonts w:eastAsia="Times New Roman" w:cstheme="minorHAnsi"/>
          <w:color w:val="000000"/>
          <w:sz w:val="20"/>
          <w:szCs w:val="20"/>
          <w:bdr w:val="none" w:sz="0" w:space="0" w:color="auto" w:frame="1"/>
        </w:rPr>
        <w:t xml:space="preserve">*p&lt;0.1; **p&lt;0.05; ***p&lt;0.01; </w:t>
      </w:r>
      <w:r w:rsidR="0060750C" w:rsidRPr="0020536D">
        <w:rPr>
          <w:rFonts w:cstheme="minorHAnsi"/>
          <w:sz w:val="20"/>
          <w:szCs w:val="20"/>
        </w:rPr>
        <w:t>#</w:t>
      </w:r>
      <w:r w:rsidRPr="0020536D">
        <w:rPr>
          <w:rFonts w:cstheme="minorHAnsi"/>
          <w:sz w:val="20"/>
          <w:szCs w:val="20"/>
        </w:rPr>
        <w:t>F</w:t>
      </w:r>
      <w:r w:rsidR="0060750C" w:rsidRPr="0020536D">
        <w:rPr>
          <w:rFonts w:cstheme="minorHAnsi"/>
          <w:sz w:val="20"/>
          <w:szCs w:val="20"/>
        </w:rPr>
        <w:t>lagged due to high OR values</w:t>
      </w:r>
      <w:r w:rsidRPr="0020536D">
        <w:rPr>
          <w:rFonts w:cstheme="minorHAnsi"/>
          <w:sz w:val="20"/>
          <w:szCs w:val="20"/>
        </w:rPr>
        <w:t xml:space="preserve"> with large CI</w:t>
      </w:r>
    </w:p>
    <w:p w14:paraId="2F4574D6" w14:textId="77777777" w:rsidR="008953E8" w:rsidRPr="008953E8" w:rsidRDefault="008953E8">
      <w:pPr>
        <w:rPr>
          <w:sz w:val="20"/>
          <w:szCs w:val="20"/>
        </w:rPr>
      </w:pPr>
      <w:bookmarkStart w:id="0" w:name="_GoBack"/>
      <w:bookmarkEnd w:id="0"/>
    </w:p>
    <w:sectPr w:rsidR="008953E8" w:rsidRPr="008953E8" w:rsidSect="008953E8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187CE5" w16cex:dateUtc="2020-09-25T18:27:00Z"/>
  <w16cex:commentExtensible w16cex:durableId="23187CD9" w16cex:dateUtc="2020-09-25T18:27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3E8"/>
    <w:rsid w:val="000332E7"/>
    <w:rsid w:val="0020536D"/>
    <w:rsid w:val="00234E83"/>
    <w:rsid w:val="0026031A"/>
    <w:rsid w:val="00260FE8"/>
    <w:rsid w:val="0027559B"/>
    <w:rsid w:val="002C3818"/>
    <w:rsid w:val="00310A97"/>
    <w:rsid w:val="004758A5"/>
    <w:rsid w:val="004D47C3"/>
    <w:rsid w:val="005A62AF"/>
    <w:rsid w:val="005B7490"/>
    <w:rsid w:val="0060750C"/>
    <w:rsid w:val="006F1A52"/>
    <w:rsid w:val="007D6759"/>
    <w:rsid w:val="00840F59"/>
    <w:rsid w:val="008953E8"/>
    <w:rsid w:val="0090432E"/>
    <w:rsid w:val="00937627"/>
    <w:rsid w:val="00A7588B"/>
    <w:rsid w:val="00B03826"/>
    <w:rsid w:val="00BB142C"/>
    <w:rsid w:val="00C24817"/>
    <w:rsid w:val="00C8711E"/>
    <w:rsid w:val="00CD684D"/>
    <w:rsid w:val="00CF39D5"/>
    <w:rsid w:val="00D25236"/>
    <w:rsid w:val="00D51432"/>
    <w:rsid w:val="00D92DE5"/>
    <w:rsid w:val="00DC0E73"/>
    <w:rsid w:val="00E624BA"/>
    <w:rsid w:val="00E714F3"/>
    <w:rsid w:val="00E92806"/>
    <w:rsid w:val="00EE0FDA"/>
    <w:rsid w:val="00FE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D68FE"/>
  <w14:defaultImageDpi w14:val="32767"/>
  <w15:chartTrackingRefBased/>
  <w15:docId w15:val="{2EBC8181-856E-9444-84D1-747DDD634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53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332E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32E7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0332E7"/>
  </w:style>
  <w:style w:type="character" w:styleId="CommentReference">
    <w:name w:val="annotation reference"/>
    <w:basedOn w:val="DefaultParagraphFont"/>
    <w:uiPriority w:val="99"/>
    <w:semiHidden/>
    <w:unhideWhenUsed/>
    <w:rsid w:val="000332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32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32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32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32E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10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Rowe</dc:creator>
  <cp:keywords/>
  <dc:description/>
  <cp:lastModifiedBy>Lindsay Rowe</cp:lastModifiedBy>
  <cp:revision>2</cp:revision>
  <dcterms:created xsi:type="dcterms:W3CDTF">2020-09-28T19:17:00Z</dcterms:created>
  <dcterms:modified xsi:type="dcterms:W3CDTF">2020-09-28T19:17:00Z</dcterms:modified>
</cp:coreProperties>
</file>