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2D6BF" w14:textId="7EBADAF5" w:rsidR="00241588" w:rsidRDefault="00F64E93" w:rsidP="00241588">
      <w:pPr>
        <w:pStyle w:val="Heading1"/>
        <w:spacing w:line="360" w:lineRule="auto"/>
        <w:rPr>
          <w:lang w:val="en-US"/>
        </w:rPr>
      </w:pPr>
      <w:r>
        <w:rPr>
          <w:lang w:val="en-US"/>
        </w:rPr>
        <w:t>Supplementary information</w:t>
      </w:r>
    </w:p>
    <w:p w14:paraId="792D789F" w14:textId="77777777" w:rsidR="00241588" w:rsidRPr="00241588" w:rsidRDefault="00241588" w:rsidP="00241588">
      <w:pPr>
        <w:rPr>
          <w:lang w:val="en-US"/>
        </w:rPr>
      </w:pPr>
    </w:p>
    <w:tbl>
      <w:tblPr>
        <w:tblW w:w="47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20"/>
        <w:gridCol w:w="660"/>
        <w:gridCol w:w="580"/>
        <w:gridCol w:w="680"/>
        <w:gridCol w:w="320"/>
        <w:gridCol w:w="1100"/>
      </w:tblGrid>
      <w:tr w:rsidR="00F64E93" w:rsidRPr="007663D4" w14:paraId="395D5975" w14:textId="77777777" w:rsidTr="00264609">
        <w:trPr>
          <w:trHeight w:val="33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F3249D5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ROI</w:t>
            </w:r>
          </w:p>
        </w:tc>
        <w:tc>
          <w:tcPr>
            <w:tcW w:w="2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747353D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DVH-parameter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1D23C3A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proofErr w:type="spellStart"/>
            <w:r w:rsidRPr="007663D4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szCs w:val="20"/>
                <w:lang w:eastAsia="nl-NL"/>
              </w:rPr>
              <w:t>Weight</w:t>
            </w:r>
            <w:proofErr w:type="spellEnd"/>
          </w:p>
        </w:tc>
      </w:tr>
      <w:tr w:rsidR="00F64E93" w:rsidRPr="007663D4" w14:paraId="5378DF19" w14:textId="77777777" w:rsidTr="00264609">
        <w:trPr>
          <w:trHeight w:val="330"/>
        </w:trPr>
        <w:tc>
          <w:tcPr>
            <w:tcW w:w="476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D3DB5EB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proofErr w:type="spellStart"/>
            <w:proofErr w:type="gramStart"/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cARF</w:t>
            </w:r>
            <w:proofErr w:type="spellEnd"/>
            <w:proofErr w:type="gramEnd"/>
          </w:p>
        </w:tc>
      </w:tr>
      <w:tr w:rsidR="00F64E93" w:rsidRPr="007663D4" w14:paraId="2B40449C" w14:textId="77777777" w:rsidTr="00264609">
        <w:trPr>
          <w:trHeight w:val="330"/>
        </w:trPr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139D0B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PTV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E7C9C78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D98%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D8B6987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&gt;</w:t>
            </w:r>
            <w:r w:rsidRPr="007663D4">
              <w:rPr>
                <w:rFonts w:ascii="Arial" w:eastAsia="Times New Roman" w:hAnsi="Arial" w:cs="Arial"/>
                <w:color w:val="000000" w:themeColor="text1"/>
                <w:kern w:val="24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85C5A40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38.05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9FF2CE8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Gy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D6A8A15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5</w:t>
            </w:r>
          </w:p>
        </w:tc>
      </w:tr>
      <w:tr w:rsidR="00F64E93" w:rsidRPr="007663D4" w14:paraId="2B8B1164" w14:textId="77777777" w:rsidTr="00264609">
        <w:trPr>
          <w:trHeight w:val="33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B94ED9C" w14:textId="77777777" w:rsidR="00F64E93" w:rsidRPr="007663D4" w:rsidRDefault="00F64E93" w:rsidP="00F64E93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B6C6ACF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D2%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94A920C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&lt;</w:t>
            </w:r>
            <w:r w:rsidRPr="007663D4">
              <w:rPr>
                <w:rFonts w:ascii="Arial" w:eastAsia="Times New Roman" w:hAnsi="Arial" w:cs="Arial"/>
                <w:color w:val="000000" w:themeColor="text1"/>
                <w:kern w:val="24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CD179CE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42.85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B3A8417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Gy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EEA3F4B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5</w:t>
            </w:r>
          </w:p>
        </w:tc>
      </w:tr>
      <w:tr w:rsidR="00F64E93" w:rsidRPr="007663D4" w14:paraId="06B80E9C" w14:textId="77777777" w:rsidTr="00264609">
        <w:trPr>
          <w:trHeight w:val="33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126E799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proofErr w:type="spellStart"/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Heart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C8F89E3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MHD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9A990DF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&lt;</w:t>
            </w:r>
            <w:r w:rsidRPr="007663D4">
              <w:rPr>
                <w:rFonts w:ascii="Arial" w:eastAsia="Times New Roman" w:hAnsi="Arial" w:cs="Arial"/>
                <w:color w:val="000000" w:themeColor="text1"/>
                <w:kern w:val="24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92798D3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3.00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F1E9A03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Gy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4074A3E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1</w:t>
            </w:r>
          </w:p>
        </w:tc>
      </w:tr>
      <w:tr w:rsidR="00F64E93" w:rsidRPr="007663D4" w14:paraId="0BD453FC" w14:textId="77777777" w:rsidTr="00264609">
        <w:trPr>
          <w:trHeight w:val="33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E15213B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proofErr w:type="spellStart"/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Lungs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BA8B4DD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MLD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22F79B9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&lt;</w:t>
            </w:r>
            <w:r w:rsidRPr="007663D4">
              <w:rPr>
                <w:rFonts w:ascii="Arial" w:eastAsia="Times New Roman" w:hAnsi="Arial" w:cs="Arial"/>
                <w:color w:val="000000" w:themeColor="text1"/>
                <w:kern w:val="24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25D765D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6.00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692A48D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Gy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2BF9C1A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1</w:t>
            </w:r>
          </w:p>
        </w:tc>
      </w:tr>
      <w:tr w:rsidR="00F64E93" w:rsidRPr="007663D4" w14:paraId="15F3B909" w14:textId="77777777" w:rsidTr="00264609">
        <w:trPr>
          <w:trHeight w:val="33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BA6A969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proofErr w:type="spellStart"/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External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3BE212F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D</w:t>
            </w:r>
            <w:r w:rsidRPr="007663D4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eastAsia="nl-NL"/>
              </w:rPr>
              <w:t>max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00C0953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&lt;</w:t>
            </w:r>
            <w:r w:rsidRPr="007663D4">
              <w:rPr>
                <w:rFonts w:ascii="Arial" w:eastAsia="Times New Roman" w:hAnsi="Arial" w:cs="Arial"/>
                <w:color w:val="000000" w:themeColor="text1"/>
                <w:kern w:val="24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8CE9BBB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42.85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3921F6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Gy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D8A9B7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1</w:t>
            </w:r>
          </w:p>
        </w:tc>
      </w:tr>
      <w:tr w:rsidR="00F64E93" w:rsidRPr="007663D4" w14:paraId="4C00260F" w14:textId="77777777" w:rsidTr="00264609">
        <w:trPr>
          <w:trHeight w:val="33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20E42CB" w14:textId="77777777" w:rsidR="00F64E93" w:rsidRPr="007663D4" w:rsidRDefault="00F64E93" w:rsidP="00F64E93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8254C40" w14:textId="77777777" w:rsidR="00F64E93" w:rsidRPr="007663D4" w:rsidRDefault="00F64E93" w:rsidP="00F64E9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9EAF950" w14:textId="77777777" w:rsidR="00F64E93" w:rsidRPr="007663D4" w:rsidRDefault="00F64E93" w:rsidP="00F64E9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6B1F2C" w14:textId="77777777" w:rsidR="00F64E93" w:rsidRPr="007663D4" w:rsidRDefault="00F64E93" w:rsidP="00F64E9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6979BCD" w14:textId="77777777" w:rsidR="00F64E93" w:rsidRPr="007663D4" w:rsidRDefault="00F64E93" w:rsidP="00F64E9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140BF85" w14:textId="77777777" w:rsidR="00F64E93" w:rsidRPr="007663D4" w:rsidRDefault="00F64E93" w:rsidP="00F64E9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nl-NL"/>
              </w:rPr>
            </w:pPr>
          </w:p>
        </w:tc>
      </w:tr>
      <w:tr w:rsidR="00F64E93" w:rsidRPr="007663D4" w14:paraId="51F6D6B7" w14:textId="77777777" w:rsidTr="00264609">
        <w:trPr>
          <w:trHeight w:val="330"/>
        </w:trPr>
        <w:tc>
          <w:tcPr>
            <w:tcW w:w="476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C0F7FF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U-net</w:t>
            </w:r>
          </w:p>
        </w:tc>
      </w:tr>
      <w:tr w:rsidR="00F64E93" w:rsidRPr="007663D4" w14:paraId="7E28D6E0" w14:textId="77777777" w:rsidTr="00264609">
        <w:trPr>
          <w:trHeight w:val="330"/>
        </w:trPr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980599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PTV</w:t>
            </w:r>
          </w:p>
        </w:tc>
        <w:tc>
          <w:tcPr>
            <w:tcW w:w="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1B6D43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D98%</w:t>
            </w:r>
          </w:p>
        </w:tc>
        <w:tc>
          <w:tcPr>
            <w:tcW w:w="5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3B8367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&gt;</w:t>
            </w:r>
            <w:r w:rsidRPr="007663D4">
              <w:rPr>
                <w:rFonts w:ascii="Arial" w:eastAsia="Times New Roman" w:hAnsi="Arial" w:cs="Arial"/>
                <w:color w:val="000000" w:themeColor="text1"/>
                <w:kern w:val="24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52CB4A6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38.05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F1B20EB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Gy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ECA9E54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5</w:t>
            </w:r>
          </w:p>
        </w:tc>
      </w:tr>
      <w:tr w:rsidR="00F64E93" w:rsidRPr="007663D4" w14:paraId="6A64AC9B" w14:textId="77777777" w:rsidTr="00264609">
        <w:trPr>
          <w:trHeight w:val="33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FC851D2" w14:textId="77777777" w:rsidR="00F64E93" w:rsidRPr="007663D4" w:rsidRDefault="00F64E93" w:rsidP="00F64E93">
            <w:pPr>
              <w:spacing w:after="0" w:line="360" w:lineRule="auto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2F7EEA2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D</w:t>
            </w:r>
            <w:r w:rsidRPr="007663D4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eastAsia="nl-NL"/>
              </w:rPr>
              <w:t>max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C8A94BE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&lt;</w:t>
            </w:r>
            <w:r w:rsidRPr="007663D4">
              <w:rPr>
                <w:rFonts w:ascii="Arial" w:eastAsia="Times New Roman" w:hAnsi="Arial" w:cs="Arial"/>
                <w:color w:val="000000" w:themeColor="text1"/>
                <w:kern w:val="24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B791956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42.50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FCDC9B0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Gy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4BF4FC8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5</w:t>
            </w:r>
          </w:p>
        </w:tc>
      </w:tr>
      <w:tr w:rsidR="00F64E93" w:rsidRPr="007663D4" w14:paraId="38ECABD7" w14:textId="77777777" w:rsidTr="00264609">
        <w:trPr>
          <w:trHeight w:val="330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33EA760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proofErr w:type="spellStart"/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External</w:t>
            </w:r>
            <w:proofErr w:type="spellEnd"/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5A7EB64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D</w:t>
            </w:r>
            <w:r w:rsidRPr="007663D4">
              <w:rPr>
                <w:rFonts w:ascii="Arial" w:eastAsia="Times New Roman" w:hAnsi="Arial" w:cs="Arial"/>
                <w:color w:val="000000"/>
                <w:kern w:val="24"/>
                <w:position w:val="-5"/>
                <w:sz w:val="20"/>
                <w:szCs w:val="20"/>
                <w:vertAlign w:val="subscript"/>
                <w:lang w:eastAsia="nl-NL"/>
              </w:rPr>
              <w:t>max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5FE02D1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&lt;</w:t>
            </w:r>
            <w:r w:rsidRPr="007663D4">
              <w:rPr>
                <w:rFonts w:ascii="Arial" w:eastAsia="Times New Roman" w:hAnsi="Arial" w:cs="Arial"/>
                <w:color w:val="000000" w:themeColor="text1"/>
                <w:kern w:val="24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CBEDB33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43.00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0EC141C" w14:textId="77777777" w:rsidR="00F64E93" w:rsidRPr="007663D4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Gy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BCC552F" w14:textId="77777777" w:rsidR="00F64E93" w:rsidRPr="007663D4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7663D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eastAsia="nl-NL"/>
              </w:rPr>
              <w:t>1</w:t>
            </w:r>
          </w:p>
        </w:tc>
      </w:tr>
    </w:tbl>
    <w:p w14:paraId="6A8920AF" w14:textId="2BF81497" w:rsidR="00F64E93" w:rsidRDefault="00F64E93" w:rsidP="00F64E93">
      <w:pPr>
        <w:pStyle w:val="Caption"/>
        <w:keepNext/>
        <w:spacing w:line="360" w:lineRule="auto"/>
        <w:rPr>
          <w:i w:val="0"/>
          <w:color w:val="000000" w:themeColor="text1"/>
          <w:sz w:val="22"/>
          <w:lang w:val="en-US"/>
        </w:rPr>
      </w:pPr>
      <w:r w:rsidRPr="00007CE3">
        <w:rPr>
          <w:b/>
          <w:i w:val="0"/>
          <w:color w:val="000000" w:themeColor="text1"/>
          <w:sz w:val="22"/>
          <w:lang w:val="en-US"/>
        </w:rPr>
        <w:t xml:space="preserve">Table A. </w:t>
      </w:r>
      <w:r w:rsidRPr="00007CE3">
        <w:rPr>
          <w:b/>
          <w:i w:val="0"/>
          <w:color w:val="000000" w:themeColor="text1"/>
          <w:sz w:val="22"/>
        </w:rPr>
        <w:fldChar w:fldCharType="begin"/>
      </w:r>
      <w:r w:rsidRPr="00007CE3">
        <w:rPr>
          <w:b/>
          <w:i w:val="0"/>
          <w:color w:val="000000" w:themeColor="text1"/>
          <w:sz w:val="22"/>
          <w:lang w:val="en-US"/>
        </w:rPr>
        <w:instrText xml:space="preserve"> SEQ Table_A. \* ARABIC </w:instrText>
      </w:r>
      <w:r w:rsidRPr="00007CE3">
        <w:rPr>
          <w:b/>
          <w:i w:val="0"/>
          <w:color w:val="000000" w:themeColor="text1"/>
          <w:sz w:val="22"/>
        </w:rPr>
        <w:fldChar w:fldCharType="separate"/>
      </w:r>
      <w:r w:rsidR="001B234B">
        <w:rPr>
          <w:b/>
          <w:i w:val="0"/>
          <w:noProof/>
          <w:color w:val="000000" w:themeColor="text1"/>
          <w:sz w:val="22"/>
          <w:lang w:val="en-US"/>
        </w:rPr>
        <w:t>1</w:t>
      </w:r>
      <w:r w:rsidRPr="00007CE3">
        <w:rPr>
          <w:b/>
          <w:i w:val="0"/>
          <w:color w:val="000000" w:themeColor="text1"/>
          <w:sz w:val="22"/>
        </w:rPr>
        <w:fldChar w:fldCharType="end"/>
      </w:r>
      <w:r w:rsidRPr="00007CE3">
        <w:rPr>
          <w:b/>
          <w:i w:val="0"/>
          <w:color w:val="000000" w:themeColor="text1"/>
          <w:sz w:val="22"/>
          <w:lang w:val="en-US"/>
        </w:rPr>
        <w:t>.</w:t>
      </w:r>
      <w:r w:rsidRPr="00F64E93">
        <w:rPr>
          <w:i w:val="0"/>
          <w:color w:val="000000" w:themeColor="text1"/>
          <w:sz w:val="22"/>
          <w:lang w:val="en-US"/>
        </w:rPr>
        <w:t xml:space="preserve"> </w:t>
      </w:r>
      <w:proofErr w:type="spellStart"/>
      <w:r w:rsidRPr="00F64E93">
        <w:rPr>
          <w:i w:val="0"/>
          <w:color w:val="000000" w:themeColor="text1"/>
          <w:sz w:val="22"/>
          <w:lang w:val="en-US"/>
        </w:rPr>
        <w:t>Mimick</w:t>
      </w:r>
      <w:proofErr w:type="spellEnd"/>
      <w:r w:rsidRPr="00F64E93">
        <w:rPr>
          <w:i w:val="0"/>
          <w:color w:val="000000" w:themeColor="text1"/>
          <w:sz w:val="22"/>
          <w:lang w:val="en-US"/>
        </w:rPr>
        <w:t xml:space="preserve"> settings for </w:t>
      </w:r>
      <w:proofErr w:type="spellStart"/>
      <w:r w:rsidRPr="00F64E93">
        <w:rPr>
          <w:i w:val="0"/>
          <w:color w:val="000000" w:themeColor="text1"/>
          <w:sz w:val="22"/>
          <w:lang w:val="en-US"/>
        </w:rPr>
        <w:t>cARF</w:t>
      </w:r>
      <w:proofErr w:type="spellEnd"/>
      <w:r w:rsidRPr="00F64E93">
        <w:rPr>
          <w:i w:val="0"/>
          <w:color w:val="000000" w:themeColor="text1"/>
          <w:sz w:val="22"/>
          <w:lang w:val="en-US"/>
        </w:rPr>
        <w:t xml:space="preserve"> and U-net model.</w:t>
      </w:r>
    </w:p>
    <w:p w14:paraId="7748C42C" w14:textId="3D9AC751" w:rsidR="00241588" w:rsidRDefault="00241588" w:rsidP="00241588">
      <w:pPr>
        <w:rPr>
          <w:lang w:val="en-US"/>
        </w:rPr>
      </w:pPr>
    </w:p>
    <w:p w14:paraId="45132B69" w14:textId="77777777" w:rsidR="00241588" w:rsidRPr="000D3856" w:rsidRDefault="00241588" w:rsidP="00241588">
      <w:pPr>
        <w:keepNext/>
        <w:spacing w:line="360" w:lineRule="auto"/>
        <w:rPr>
          <w:i/>
          <w:color w:val="000000" w:themeColor="text1"/>
          <w:lang w:val="en-US"/>
        </w:rPr>
      </w:pPr>
      <w:r w:rsidRPr="000D3856">
        <w:rPr>
          <w:i/>
          <w:color w:val="000000" w:themeColor="text1"/>
          <w:lang w:val="en-US"/>
        </w:rPr>
        <w:t>AI planning</w:t>
      </w:r>
    </w:p>
    <w:p w14:paraId="0B752F4B" w14:textId="77777777" w:rsidR="00241588" w:rsidRPr="000D3856" w:rsidRDefault="00241588" w:rsidP="00241588">
      <w:pPr>
        <w:keepNext/>
        <w:spacing w:line="360" w:lineRule="auto"/>
        <w:rPr>
          <w:color w:val="000000" w:themeColor="text1"/>
          <w:lang w:val="en-US"/>
        </w:rPr>
      </w:pPr>
      <w:r w:rsidRPr="000D3856">
        <w:rPr>
          <w:color w:val="000000" w:themeColor="text1"/>
          <w:lang w:val="en-US"/>
        </w:rPr>
        <w:t>For generating the AI plans, two separate AI planning models were used in this study. The first model, an in-house developed model, is an adapted version of the U-net architecture, based on the architecture used by Nguyen et al. [1]. The architecture is visualized in Figure A.1. The input of the model contains four channels, representing four contours; PTV, heart, lungs and the external contour. These contours are represented by binary masks, except for the PTV mask, where the voxels inside the contour were assigned a weight value, equal to the prescribed dose.</w:t>
      </w:r>
    </w:p>
    <w:p w14:paraId="29A4030D" w14:textId="5CFB3FF8" w:rsidR="00241588" w:rsidRPr="000D3856" w:rsidRDefault="00241588" w:rsidP="00241588">
      <w:pPr>
        <w:keepNext/>
        <w:spacing w:line="360" w:lineRule="auto"/>
        <w:rPr>
          <w:color w:val="000000" w:themeColor="text1"/>
          <w:lang w:val="en-US"/>
        </w:rPr>
      </w:pPr>
      <w:r w:rsidRPr="000D3856">
        <w:rPr>
          <w:color w:val="000000" w:themeColor="text1"/>
          <w:lang w:val="en-US"/>
        </w:rPr>
        <w:t>The second model was based on a contextual atlas regression forest (</w:t>
      </w:r>
      <w:proofErr w:type="spellStart"/>
      <w:r w:rsidRPr="000D3856">
        <w:rPr>
          <w:color w:val="000000" w:themeColor="text1"/>
          <w:lang w:val="en-US"/>
        </w:rPr>
        <w:t>cARF</w:t>
      </w:r>
      <w:proofErr w:type="spellEnd"/>
      <w:r w:rsidRPr="000D3856">
        <w:rPr>
          <w:color w:val="000000" w:themeColor="text1"/>
          <w:lang w:val="en-US"/>
        </w:rPr>
        <w:t xml:space="preserve">), and is extensively described by McIntosh and Purdie [1, 2]. The method consists of two phases; (1) the atlas-to-image mapping phase, and (2) the atlas-selection phase. In the first phase, the relationship between image features and the dose distribution are modeled by training atlas regression forests (ARFs). In the second phase a model is trained to select the most relevant ARF for a new patient, using density </w:t>
      </w:r>
      <w:r w:rsidRPr="000D3856">
        <w:rPr>
          <w:color w:val="000000" w:themeColor="text1"/>
          <w:lang w:val="en-US"/>
        </w:rPr>
        <w:lastRenderedPageBreak/>
        <w:t xml:space="preserve">estimation over the observed image features. To find the most probable dose </w:t>
      </w:r>
      <w:r w:rsidR="000D3856" w:rsidRPr="000D3856">
        <w:rPr>
          <w:color w:val="000000" w:themeColor="text1"/>
          <w:lang w:val="en-US"/>
        </w:rPr>
        <w:t>distributions</w:t>
      </w:r>
      <w:r w:rsidRPr="000D3856">
        <w:rPr>
          <w:color w:val="000000" w:themeColor="text1"/>
          <w:lang w:val="en-US"/>
        </w:rPr>
        <w:t xml:space="preserve">, a conditional random field model is used. </w:t>
      </w:r>
    </w:p>
    <w:p w14:paraId="1415C30C" w14:textId="77777777" w:rsidR="00241588" w:rsidRPr="000D3856" w:rsidRDefault="00241588" w:rsidP="00241588">
      <w:pPr>
        <w:keepNext/>
        <w:spacing w:line="360" w:lineRule="auto"/>
        <w:rPr>
          <w:color w:val="000000" w:themeColor="text1"/>
          <w:lang w:val="en-US"/>
        </w:rPr>
      </w:pPr>
    </w:p>
    <w:p w14:paraId="21E8551D" w14:textId="77777777" w:rsidR="00241588" w:rsidRPr="000D3856" w:rsidRDefault="00241588" w:rsidP="00241588">
      <w:pPr>
        <w:pStyle w:val="Bibliography"/>
        <w:rPr>
          <w:noProof/>
          <w:lang w:val="en-GB"/>
        </w:rPr>
      </w:pPr>
      <w:r w:rsidRPr="000D3856">
        <w:rPr>
          <w:lang w:val="en-US"/>
        </w:rPr>
        <w:t xml:space="preserve">[1] </w:t>
      </w:r>
      <w:r w:rsidRPr="000D3856">
        <w:rPr>
          <w:noProof/>
          <w:lang w:val="en-GB"/>
        </w:rPr>
        <w:t xml:space="preserve">Nguyen D, Long T, Jia X, Lu W, Gu X, Iqbal Z, Jian S. A feasibility study for predicting optimal radiation therapy dose distributions of prostate cancer patients from patient anatomy using deep learning. Scientific reports 2019;9:1–10. </w:t>
      </w:r>
      <w:hyperlink r:id="rId9" w:history="1">
        <w:r w:rsidRPr="000D3856">
          <w:rPr>
            <w:rStyle w:val="Hyperlink"/>
            <w:noProof/>
            <w:lang w:val="en-GB"/>
          </w:rPr>
          <w:t>https://doi.org/10.1038/s41598-018-37741-x</w:t>
        </w:r>
      </w:hyperlink>
    </w:p>
    <w:p w14:paraId="69160463" w14:textId="77777777" w:rsidR="00241588" w:rsidRPr="000D3856" w:rsidRDefault="00241588" w:rsidP="00241588">
      <w:pPr>
        <w:pStyle w:val="Bibliography"/>
        <w:rPr>
          <w:noProof/>
          <w:lang w:val="en-GB"/>
        </w:rPr>
      </w:pPr>
      <w:r w:rsidRPr="000D3856">
        <w:rPr>
          <w:lang w:val="en-GB"/>
        </w:rPr>
        <w:t xml:space="preserve">[2] </w:t>
      </w:r>
      <w:r w:rsidRPr="000D3856">
        <w:rPr>
          <w:noProof/>
          <w:lang w:val="en-GB"/>
        </w:rPr>
        <w:t xml:space="preserve">McIntosh C and Purdie TG, Contextual atlas regression forests: multiple-atlas-based automated dose prediction in radiation therapy. IEEE transactions on medical imaging 2015;35:1000–12. </w:t>
      </w:r>
      <w:hyperlink r:id="rId10" w:history="1">
        <w:r w:rsidRPr="000D3856">
          <w:rPr>
            <w:rStyle w:val="Hyperlink"/>
            <w:noProof/>
            <w:lang w:val="en-GB"/>
          </w:rPr>
          <w:t>https://doi.org/10.1109/tmi.2015.2505188</w:t>
        </w:r>
      </w:hyperlink>
    </w:p>
    <w:p w14:paraId="073FF3ED" w14:textId="03F1DBE7" w:rsidR="00241588" w:rsidRPr="000D3856" w:rsidRDefault="00241588" w:rsidP="00241588">
      <w:pPr>
        <w:rPr>
          <w:lang w:val="en-GB"/>
        </w:rPr>
      </w:pPr>
      <w:r w:rsidRPr="000D3856">
        <w:rPr>
          <w:lang w:val="en-GB"/>
        </w:rPr>
        <w:t xml:space="preserve">[3] </w:t>
      </w:r>
      <w:r w:rsidRPr="000D3856">
        <w:rPr>
          <w:noProof/>
          <w:lang w:val="en-GB"/>
        </w:rPr>
        <w:t xml:space="preserve">McIntosh C and Purdie TG. Voxel-based dose prediction with multi-patient atlas selection for automated radiotherapy treatment planning. Physics in Medicine &amp; Biology 2016;2:415. </w:t>
      </w:r>
      <w:hyperlink r:id="rId11" w:history="1">
        <w:r w:rsidRPr="000D3856">
          <w:rPr>
            <w:rStyle w:val="Hyperlink"/>
            <w:noProof/>
            <w:lang w:val="en-GB"/>
          </w:rPr>
          <w:t>https://doi.org/10.1088/1361-6560/62/2/415</w:t>
        </w:r>
      </w:hyperlink>
      <w:r w:rsidRPr="000D3856">
        <w:rPr>
          <w:noProof/>
          <w:lang w:val="en-GB"/>
        </w:rPr>
        <w:t xml:space="preserve"> </w:t>
      </w:r>
    </w:p>
    <w:p w14:paraId="3B7D7E46" w14:textId="77777777" w:rsidR="00241588" w:rsidRDefault="00241588" w:rsidP="00241588">
      <w:pPr>
        <w:keepNext/>
        <w:spacing w:line="360" w:lineRule="auto"/>
        <w:rPr>
          <w:color w:val="000000" w:themeColor="text1"/>
          <w:sz w:val="28"/>
          <w:lang w:val="en-US"/>
        </w:rPr>
      </w:pPr>
    </w:p>
    <w:p w14:paraId="58621F97" w14:textId="77777777" w:rsidR="00241588" w:rsidRDefault="00241588" w:rsidP="00241588">
      <w:pPr>
        <w:keepNext/>
        <w:spacing w:line="360" w:lineRule="auto"/>
        <w:rPr>
          <w:color w:val="000000" w:themeColor="text1"/>
          <w:sz w:val="28"/>
          <w:lang w:val="en-US"/>
        </w:rPr>
      </w:pPr>
      <w:r>
        <w:rPr>
          <w:noProof/>
          <w:lang w:eastAsia="nl-NL"/>
        </w:rPr>
        <w:drawing>
          <wp:inline distT="0" distB="0" distL="0" distR="0" wp14:anchorId="347B4BA9" wp14:editId="79126C3B">
            <wp:extent cx="5731510" cy="2552244"/>
            <wp:effectExtent l="0" t="0" r="2540" b="635"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5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2CDBB" w14:textId="77777777" w:rsidR="00241588" w:rsidRDefault="00241588" w:rsidP="00241588">
      <w:pPr>
        <w:keepNext/>
        <w:spacing w:line="360" w:lineRule="auto"/>
        <w:rPr>
          <w:color w:val="000000" w:themeColor="text1"/>
          <w:sz w:val="28"/>
          <w:lang w:val="en-US"/>
        </w:rPr>
      </w:pPr>
      <w:r>
        <w:rPr>
          <w:color w:val="000000" w:themeColor="text1"/>
          <w:sz w:val="28"/>
          <w:lang w:val="en-US"/>
        </w:rPr>
        <w:t xml:space="preserve"> </w:t>
      </w:r>
      <w:r w:rsidRPr="00007CE3">
        <w:rPr>
          <w:b/>
          <w:color w:val="000000" w:themeColor="text1"/>
          <w:lang w:val="en-US"/>
        </w:rPr>
        <w:t xml:space="preserve">Figure A. </w:t>
      </w:r>
      <w:r>
        <w:rPr>
          <w:b/>
          <w:color w:val="000000" w:themeColor="text1"/>
          <w:lang w:val="en-US"/>
        </w:rPr>
        <w:t>1</w:t>
      </w:r>
      <w:r w:rsidRPr="00007CE3">
        <w:rPr>
          <w:b/>
          <w:color w:val="000000" w:themeColor="text1"/>
          <w:lang w:val="en-US"/>
        </w:rPr>
        <w:t>.</w:t>
      </w:r>
      <w:r w:rsidRPr="00F64E93">
        <w:rPr>
          <w:color w:val="000000" w:themeColor="text1"/>
          <w:lang w:val="en-US"/>
        </w:rPr>
        <w:t xml:space="preserve"> </w:t>
      </w:r>
      <w:r>
        <w:rPr>
          <w:color w:val="000000" w:themeColor="text1"/>
          <w:lang w:val="en-US"/>
        </w:rPr>
        <w:t>U-Net architecture used for the in-house developed model. Numbers on the side represent 2D feature size, numbers above layers represent number of features of that layer.</w:t>
      </w:r>
    </w:p>
    <w:p w14:paraId="6022BC8B" w14:textId="77777777" w:rsidR="00241588" w:rsidRPr="00241588" w:rsidRDefault="00241588" w:rsidP="00241588">
      <w:pPr>
        <w:rPr>
          <w:lang w:val="en-US"/>
        </w:rPr>
      </w:pPr>
    </w:p>
    <w:p w14:paraId="10D14180" w14:textId="77777777" w:rsidR="001D2C54" w:rsidRDefault="001D2C54">
      <w:pPr>
        <w:rPr>
          <w:lang w:val="en-US"/>
        </w:rPr>
        <w:sectPr w:rsidR="001D2C54" w:rsidSect="001D2C54">
          <w:footerReference w:type="defaul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1206E32" w14:textId="7064180A" w:rsidR="001D2C54" w:rsidRDefault="001D2C54" w:rsidP="002A0322">
      <w:pPr>
        <w:ind w:left="-1134"/>
        <w:rPr>
          <w:lang w:val="en-US"/>
        </w:rPr>
      </w:pPr>
    </w:p>
    <w:p w14:paraId="475ED32D" w14:textId="77777777" w:rsidR="002A0322" w:rsidRDefault="002A0322" w:rsidP="002A0322">
      <w:pPr>
        <w:ind w:left="-1134"/>
        <w:rPr>
          <w:lang w:val="en-US"/>
        </w:rPr>
      </w:pPr>
    </w:p>
    <w:p w14:paraId="58B92209" w14:textId="11357765" w:rsidR="00972054" w:rsidRDefault="00470797" w:rsidP="001B234B">
      <w:pPr>
        <w:rPr>
          <w:b/>
          <w:lang w:val="en-US"/>
        </w:rPr>
      </w:pPr>
      <w:r>
        <w:rPr>
          <w:noProof/>
          <w:lang w:eastAsia="nl-NL"/>
        </w:rPr>
        <w:drawing>
          <wp:inline distT="0" distB="0" distL="0" distR="0" wp14:anchorId="4B321C42" wp14:editId="49AE9D6E">
            <wp:extent cx="9679645" cy="1081378"/>
            <wp:effectExtent l="0" t="0" r="0" b="508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43D5BBF9-FAB5-4615-92B4-9082CF77D19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43D5BBF9-FAB5-4615-92B4-9082CF77D19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2810" cy="108508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14:paraId="62FA1D08" w14:textId="532ACFC3" w:rsidR="001B234B" w:rsidRPr="001B234B" w:rsidRDefault="001B234B" w:rsidP="001B234B">
      <w:pPr>
        <w:rPr>
          <w:lang w:val="en-US"/>
        </w:rPr>
        <w:sectPr w:rsidR="001B234B" w:rsidRPr="001B234B" w:rsidSect="002A0322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1B234B">
        <w:rPr>
          <w:b/>
          <w:lang w:val="en-US"/>
        </w:rPr>
        <w:t xml:space="preserve">Table A. </w:t>
      </w:r>
      <w:r w:rsidRPr="001B234B">
        <w:rPr>
          <w:b/>
        </w:rPr>
        <w:fldChar w:fldCharType="begin"/>
      </w:r>
      <w:r w:rsidRPr="001B234B">
        <w:rPr>
          <w:b/>
          <w:lang w:val="en-US"/>
        </w:rPr>
        <w:instrText xml:space="preserve"> SEQ Table_A. \* ARABIC </w:instrText>
      </w:r>
      <w:r w:rsidRPr="001B234B">
        <w:rPr>
          <w:b/>
        </w:rPr>
        <w:fldChar w:fldCharType="separate"/>
      </w:r>
      <w:r w:rsidRPr="001B234B">
        <w:rPr>
          <w:b/>
          <w:noProof/>
          <w:lang w:val="en-US"/>
        </w:rPr>
        <w:t>2</w:t>
      </w:r>
      <w:r w:rsidRPr="001B234B">
        <w:rPr>
          <w:b/>
        </w:rPr>
        <w:fldChar w:fldCharType="end"/>
      </w:r>
      <w:r w:rsidRPr="001B234B">
        <w:rPr>
          <w:b/>
          <w:lang w:val="en-US"/>
        </w:rPr>
        <w:t xml:space="preserve">. </w:t>
      </w:r>
      <w:r w:rsidRPr="001B234B">
        <w:rPr>
          <w:lang w:val="en-US"/>
        </w:rPr>
        <w:t xml:space="preserve"> Additional DVH-</w:t>
      </w:r>
      <w:r>
        <w:rPr>
          <w:lang w:val="en-US"/>
        </w:rPr>
        <w:t xml:space="preserve">parameters for the different types of plans. All values </w:t>
      </w:r>
      <w:r w:rsidR="00844532">
        <w:rPr>
          <w:lang w:val="en-US"/>
        </w:rPr>
        <w:t>are reported</w:t>
      </w:r>
      <w:r>
        <w:rPr>
          <w:lang w:val="en-US"/>
        </w:rPr>
        <w:t xml:space="preserve"> as median (range).</w:t>
      </w:r>
    </w:p>
    <w:p w14:paraId="3FE79FA4" w14:textId="46CA8917" w:rsidR="001D2C54" w:rsidRDefault="001D2C54">
      <w:pPr>
        <w:rPr>
          <w:lang w:val="en-US"/>
        </w:rPr>
      </w:pPr>
    </w:p>
    <w:tbl>
      <w:tblPr>
        <w:tblW w:w="68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100"/>
        <w:gridCol w:w="900"/>
        <w:gridCol w:w="900"/>
        <w:gridCol w:w="900"/>
      </w:tblGrid>
      <w:tr w:rsidR="00F64E93" w:rsidRPr="00026CE6" w14:paraId="75F01331" w14:textId="77777777" w:rsidTr="00264609">
        <w:trPr>
          <w:trHeight w:val="301"/>
        </w:trPr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98CE29D" w14:textId="77777777" w:rsidR="00F64E93" w:rsidRPr="00EE16AF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20"/>
                <w:szCs w:val="36"/>
                <w:lang w:val="en-US" w:eastAsia="nl-NL"/>
              </w:rPr>
            </w:pPr>
            <w:r w:rsidRPr="00EE16AF">
              <w:rPr>
                <w:rFonts w:ascii="Arial" w:eastAsia="Times New Roman" w:hAnsi="Arial" w:cs="Arial"/>
                <w:color w:val="000000"/>
                <w:kern w:val="24"/>
                <w:sz w:val="20"/>
                <w:lang w:val="en-US" w:eastAsia="nl-NL"/>
              </w:rPr>
              <w:t> </w:t>
            </w:r>
          </w:p>
        </w:tc>
        <w:tc>
          <w:tcPr>
            <w:tcW w:w="2700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CDE4453" w14:textId="77777777" w:rsidR="00F64E93" w:rsidRPr="00026CE6" w:rsidRDefault="00F64E93" w:rsidP="00F64E93">
            <w:pPr>
              <w:spacing w:after="0" w:line="360" w:lineRule="auto"/>
              <w:jc w:val="center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proofErr w:type="spellStart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Clinical</w:t>
            </w:r>
            <w:proofErr w:type="spellEnd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 xml:space="preserve"> goals met</w:t>
            </w:r>
          </w:p>
        </w:tc>
      </w:tr>
      <w:tr w:rsidR="00F64E93" w:rsidRPr="00026CE6" w14:paraId="0554565D" w14:textId="77777777" w:rsidTr="00264609">
        <w:trPr>
          <w:trHeight w:val="301"/>
        </w:trPr>
        <w:tc>
          <w:tcPr>
            <w:tcW w:w="4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61D4680" w14:textId="77777777" w:rsidR="00F64E93" w:rsidRPr="00026CE6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 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C264E2D" w14:textId="77777777" w:rsidR="00F64E93" w:rsidRPr="00026CE6" w:rsidRDefault="00F64E93" w:rsidP="00F64E9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491FE98" w14:textId="77777777" w:rsidR="00F64E93" w:rsidRPr="00026CE6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[%]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4FE0FCF0" w14:textId="77777777" w:rsidR="00F64E93" w:rsidRPr="00026CE6" w:rsidRDefault="00F64E93" w:rsidP="00F64E93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</w:p>
        </w:tc>
      </w:tr>
      <w:tr w:rsidR="00F64E93" w:rsidRPr="00026CE6" w14:paraId="16FC0CD1" w14:textId="77777777" w:rsidTr="00264609">
        <w:trPr>
          <w:trHeight w:val="301"/>
        </w:trPr>
        <w:tc>
          <w:tcPr>
            <w:tcW w:w="4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F81D2BA" w14:textId="77777777" w:rsidR="00F64E93" w:rsidRPr="00026CE6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 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27DF21B" w14:textId="77777777" w:rsidR="00F64E93" w:rsidRPr="00026CE6" w:rsidRDefault="00F64E93" w:rsidP="00F64E93">
            <w:pPr>
              <w:spacing w:after="0" w:line="36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lang w:eastAsia="nl-NL"/>
              </w:rPr>
              <w:t>Manual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4BDA2B1" w14:textId="77777777" w:rsidR="00F64E93" w:rsidRPr="00026CE6" w:rsidRDefault="00F64E93" w:rsidP="00F64E93">
            <w:pPr>
              <w:spacing w:after="0" w:line="36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proofErr w:type="spellStart"/>
            <w:proofErr w:type="gramStart"/>
            <w:r w:rsidRPr="00026CE6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lang w:eastAsia="nl-NL"/>
              </w:rPr>
              <w:t>cARF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6A173292" w14:textId="77777777" w:rsidR="00F64E93" w:rsidRPr="00026CE6" w:rsidRDefault="00F64E93" w:rsidP="00F64E93">
            <w:pPr>
              <w:spacing w:after="0" w:line="36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0"/>
                <w:lang w:eastAsia="nl-NL"/>
              </w:rPr>
              <w:t>U-net</w:t>
            </w:r>
          </w:p>
        </w:tc>
      </w:tr>
      <w:tr w:rsidR="00F64E93" w:rsidRPr="00026CE6" w14:paraId="0F7B6271" w14:textId="77777777" w:rsidTr="00264609">
        <w:trPr>
          <w:trHeight w:val="301"/>
        </w:trPr>
        <w:tc>
          <w:tcPr>
            <w:tcW w:w="41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5E84787A" w14:textId="77777777" w:rsidR="00F64E93" w:rsidRPr="00026CE6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 xml:space="preserve">PTV </w:t>
            </w:r>
            <w:proofErr w:type="spellStart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average</w:t>
            </w:r>
            <w:proofErr w:type="spellEnd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 xml:space="preserve"> </w:t>
            </w:r>
            <w:proofErr w:type="spellStart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dose</w:t>
            </w:r>
            <w:proofErr w:type="spellEnd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 xml:space="preserve"> &gt; 99%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1B0ED643" w14:textId="77777777" w:rsidR="00F64E93" w:rsidRPr="00026CE6" w:rsidRDefault="00F64E93" w:rsidP="00F64E93">
            <w:pPr>
              <w:spacing w:after="0" w:line="36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95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33E7812" w14:textId="77777777" w:rsidR="00F64E93" w:rsidRPr="00026CE6" w:rsidRDefault="00F64E93" w:rsidP="00F64E93">
            <w:pPr>
              <w:spacing w:after="0" w:line="36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100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2E911911" w14:textId="77777777" w:rsidR="00F64E93" w:rsidRPr="00026CE6" w:rsidRDefault="00F64E93" w:rsidP="00F64E93">
            <w:pPr>
              <w:spacing w:after="0" w:line="36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100</w:t>
            </w:r>
          </w:p>
        </w:tc>
      </w:tr>
      <w:tr w:rsidR="00F64E93" w:rsidRPr="00026CE6" w14:paraId="3EB60E78" w14:textId="77777777" w:rsidTr="00264609">
        <w:trPr>
          <w:trHeight w:val="416"/>
        </w:trPr>
        <w:tc>
          <w:tcPr>
            <w:tcW w:w="41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0B7C448C" w14:textId="77777777" w:rsidR="00F64E93" w:rsidRPr="00026CE6" w:rsidRDefault="00F64E93" w:rsidP="00F64E93">
            <w:pPr>
              <w:spacing w:after="0" w:line="360" w:lineRule="auto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 xml:space="preserve">PTV </w:t>
            </w:r>
            <w:proofErr w:type="spellStart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average</w:t>
            </w:r>
            <w:proofErr w:type="spellEnd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 xml:space="preserve"> </w:t>
            </w:r>
            <w:proofErr w:type="spellStart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dose</w:t>
            </w:r>
            <w:proofErr w:type="spellEnd"/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 xml:space="preserve"> &lt; 101%</w:t>
            </w:r>
          </w:p>
        </w:tc>
        <w:tc>
          <w:tcPr>
            <w:tcW w:w="90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95E6AE1" w14:textId="77777777" w:rsidR="00F64E93" w:rsidRPr="00026CE6" w:rsidRDefault="00F64E93" w:rsidP="00F64E93">
            <w:pPr>
              <w:spacing w:after="0" w:line="36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7637002B" w14:textId="77777777" w:rsidR="00F64E93" w:rsidRPr="00026CE6" w:rsidRDefault="00F64E93" w:rsidP="00F64E93">
            <w:pPr>
              <w:spacing w:after="0" w:line="36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14:paraId="370E67EF" w14:textId="77777777" w:rsidR="00F64E93" w:rsidRPr="00026CE6" w:rsidRDefault="00F64E93" w:rsidP="00F64E93">
            <w:pPr>
              <w:spacing w:after="0" w:line="360" w:lineRule="auto"/>
              <w:jc w:val="right"/>
              <w:textAlignment w:val="bottom"/>
              <w:rPr>
                <w:rFonts w:ascii="Arial" w:eastAsia="Times New Roman" w:hAnsi="Arial" w:cs="Arial"/>
                <w:sz w:val="20"/>
                <w:szCs w:val="36"/>
                <w:lang w:eastAsia="nl-NL"/>
              </w:rPr>
            </w:pPr>
            <w:r w:rsidRPr="00026CE6">
              <w:rPr>
                <w:rFonts w:ascii="Arial" w:eastAsia="Times New Roman" w:hAnsi="Arial" w:cs="Arial"/>
                <w:color w:val="000000"/>
                <w:kern w:val="24"/>
                <w:sz w:val="20"/>
                <w:lang w:eastAsia="nl-NL"/>
              </w:rPr>
              <w:t>50</w:t>
            </w:r>
          </w:p>
        </w:tc>
      </w:tr>
    </w:tbl>
    <w:p w14:paraId="6955F8D8" w14:textId="7C565CEC" w:rsidR="00F64E93" w:rsidRDefault="00F64E93" w:rsidP="00F64E93">
      <w:pPr>
        <w:pStyle w:val="Caption"/>
        <w:keepNext/>
        <w:spacing w:line="360" w:lineRule="auto"/>
        <w:jc w:val="both"/>
        <w:rPr>
          <w:i w:val="0"/>
          <w:color w:val="000000" w:themeColor="text1"/>
          <w:sz w:val="22"/>
          <w:lang w:val="en-US"/>
        </w:rPr>
      </w:pPr>
      <w:r w:rsidRPr="00007CE3">
        <w:rPr>
          <w:b/>
          <w:i w:val="0"/>
          <w:color w:val="000000" w:themeColor="text1"/>
          <w:sz w:val="22"/>
          <w:lang w:val="en-US"/>
        </w:rPr>
        <w:t xml:space="preserve">Table A. </w:t>
      </w:r>
      <w:r w:rsidRPr="00007CE3">
        <w:rPr>
          <w:b/>
          <w:i w:val="0"/>
          <w:color w:val="000000" w:themeColor="text1"/>
          <w:sz w:val="22"/>
        </w:rPr>
        <w:fldChar w:fldCharType="begin"/>
      </w:r>
      <w:r w:rsidRPr="00007CE3">
        <w:rPr>
          <w:b/>
          <w:i w:val="0"/>
          <w:color w:val="000000" w:themeColor="text1"/>
          <w:sz w:val="22"/>
          <w:lang w:val="en-US"/>
        </w:rPr>
        <w:instrText xml:space="preserve"> SEQ Table_A. \* ARABIC </w:instrText>
      </w:r>
      <w:r w:rsidRPr="00007CE3">
        <w:rPr>
          <w:b/>
          <w:i w:val="0"/>
          <w:color w:val="000000" w:themeColor="text1"/>
          <w:sz w:val="22"/>
        </w:rPr>
        <w:fldChar w:fldCharType="separate"/>
      </w:r>
      <w:r w:rsidR="001B234B">
        <w:rPr>
          <w:b/>
          <w:i w:val="0"/>
          <w:noProof/>
          <w:color w:val="000000" w:themeColor="text1"/>
          <w:sz w:val="22"/>
          <w:lang w:val="en-US"/>
        </w:rPr>
        <w:t>3</w:t>
      </w:r>
      <w:r w:rsidRPr="00007CE3">
        <w:rPr>
          <w:b/>
          <w:i w:val="0"/>
          <w:color w:val="000000" w:themeColor="text1"/>
          <w:sz w:val="22"/>
        </w:rPr>
        <w:fldChar w:fldCharType="end"/>
      </w:r>
      <w:r w:rsidRPr="00007CE3">
        <w:rPr>
          <w:b/>
          <w:i w:val="0"/>
          <w:color w:val="000000" w:themeColor="text1"/>
          <w:sz w:val="22"/>
          <w:lang w:val="en-US"/>
        </w:rPr>
        <w:t xml:space="preserve"> </w:t>
      </w:r>
      <w:r w:rsidRPr="00F64E93">
        <w:rPr>
          <w:i w:val="0"/>
          <w:color w:val="000000" w:themeColor="text1"/>
          <w:sz w:val="22"/>
          <w:lang w:val="en-US"/>
        </w:rPr>
        <w:t>Clinical goals added after model development based on recent Dutch consensus guidelines.</w:t>
      </w:r>
    </w:p>
    <w:p w14:paraId="22385BD9" w14:textId="0758C47E" w:rsidR="00F64E93" w:rsidRDefault="00656780" w:rsidP="00F64E93">
      <w:pPr>
        <w:spacing w:line="360" w:lineRule="auto"/>
        <w:rPr>
          <w:szCs w:val="18"/>
          <w:lang w:val="en-US"/>
        </w:rPr>
      </w:pPr>
      <w:r>
        <w:rPr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0288" behindDoc="1" locked="0" layoutInCell="1" allowOverlap="1" wp14:anchorId="6251E6EB" wp14:editId="736359BA">
            <wp:simplePos x="0" y="0"/>
            <wp:positionH relativeFrom="column">
              <wp:posOffset>-731520</wp:posOffset>
            </wp:positionH>
            <wp:positionV relativeFrom="paragraph">
              <wp:posOffset>219710</wp:posOffset>
            </wp:positionV>
            <wp:extent cx="7092315" cy="2114550"/>
            <wp:effectExtent l="0" t="0" r="0" b="0"/>
            <wp:wrapTight wrapText="bothSides">
              <wp:wrapPolygon edited="0">
                <wp:start x="0" y="0"/>
                <wp:lineTo x="0" y="21405"/>
                <wp:lineTo x="21525" y="21405"/>
                <wp:lineTo x="2152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cc new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66"/>
                    <a:stretch/>
                  </pic:blipFill>
                  <pic:spPr bwMode="auto">
                    <a:xfrm>
                      <a:off x="0" y="0"/>
                      <a:ext cx="7092315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C6280A" w14:textId="1791CA62" w:rsidR="00F64E93" w:rsidRDefault="00F64E93" w:rsidP="00F64E93">
      <w:pPr>
        <w:keepNext/>
        <w:spacing w:line="360" w:lineRule="auto"/>
        <w:rPr>
          <w:color w:val="000000" w:themeColor="text1"/>
          <w:lang w:val="en-US"/>
        </w:rPr>
      </w:pPr>
      <w:r w:rsidRPr="00007CE3">
        <w:rPr>
          <w:b/>
          <w:color w:val="000000" w:themeColor="text1"/>
          <w:lang w:val="en-US"/>
        </w:rPr>
        <w:t>Figure A</w:t>
      </w:r>
      <w:bookmarkStart w:id="0" w:name="_GoBack"/>
      <w:r w:rsidRPr="000D3856">
        <w:rPr>
          <w:b/>
          <w:color w:val="000000" w:themeColor="text1"/>
          <w:lang w:val="en-US"/>
        </w:rPr>
        <w:t xml:space="preserve">. </w:t>
      </w:r>
      <w:r w:rsidR="00241588" w:rsidRPr="000D3856">
        <w:rPr>
          <w:b/>
          <w:color w:val="000000" w:themeColor="text1"/>
          <w:lang w:val="en-US"/>
        </w:rPr>
        <w:t>2</w:t>
      </w:r>
      <w:r w:rsidRPr="000D3856">
        <w:rPr>
          <w:b/>
          <w:color w:val="000000" w:themeColor="text1"/>
          <w:lang w:val="en-US"/>
        </w:rPr>
        <w:t>.</w:t>
      </w:r>
      <w:r w:rsidRPr="00F64E93">
        <w:rPr>
          <w:color w:val="000000" w:themeColor="text1"/>
          <w:lang w:val="en-US"/>
        </w:rPr>
        <w:t xml:space="preserve"> </w:t>
      </w:r>
      <w:bookmarkEnd w:id="0"/>
      <w:r w:rsidRPr="00F64E93">
        <w:rPr>
          <w:color w:val="000000" w:themeColor="text1"/>
          <w:lang w:val="en-US"/>
        </w:rPr>
        <w:t>Judgement of the clinical acceptability of the plans by the Radiation Oncologists on an individual basis.</w:t>
      </w:r>
    </w:p>
    <w:p w14:paraId="02455503" w14:textId="77777777" w:rsidR="00241588" w:rsidRPr="00007CE3" w:rsidRDefault="00241588" w:rsidP="00F64E93">
      <w:pPr>
        <w:keepNext/>
        <w:spacing w:line="360" w:lineRule="auto"/>
        <w:rPr>
          <w:color w:val="000000" w:themeColor="text1"/>
          <w:sz w:val="28"/>
          <w:lang w:val="en-US"/>
        </w:rPr>
      </w:pPr>
    </w:p>
    <w:p w14:paraId="49FAD196" w14:textId="77777777" w:rsidR="00F64E93" w:rsidRPr="00FB3451" w:rsidRDefault="00F64E93" w:rsidP="00F64E93">
      <w:pPr>
        <w:pStyle w:val="Caption"/>
        <w:spacing w:line="360" w:lineRule="auto"/>
        <w:rPr>
          <w:color w:val="000000" w:themeColor="text1"/>
          <w:lang w:val="en-US"/>
        </w:rPr>
      </w:pPr>
    </w:p>
    <w:p w14:paraId="36474C0C" w14:textId="77777777" w:rsidR="009B13AA" w:rsidRPr="00F64E93" w:rsidRDefault="009B13AA" w:rsidP="00F64E93">
      <w:pPr>
        <w:spacing w:line="360" w:lineRule="auto"/>
        <w:rPr>
          <w:lang w:val="en-US"/>
        </w:rPr>
      </w:pPr>
    </w:p>
    <w:sectPr w:rsidR="009B13AA" w:rsidRPr="00F64E93" w:rsidSect="001D2C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8F0186" w14:textId="77777777" w:rsidR="00BA6226" w:rsidRDefault="00007CE3">
      <w:pPr>
        <w:spacing w:after="0" w:line="240" w:lineRule="auto"/>
      </w:pPr>
      <w:r>
        <w:separator/>
      </w:r>
    </w:p>
  </w:endnote>
  <w:endnote w:type="continuationSeparator" w:id="0">
    <w:p w14:paraId="5E9BB57E" w14:textId="77777777" w:rsidR="00BA6226" w:rsidRDefault="00007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29846746"/>
      <w:docPartObj>
        <w:docPartGallery w:val="Page Numbers (Bottom of Page)"/>
        <w:docPartUnique/>
      </w:docPartObj>
    </w:sdtPr>
    <w:sdtEndPr/>
    <w:sdtContent>
      <w:p w14:paraId="7FAD33B3" w14:textId="77777777" w:rsidR="00601CDA" w:rsidRDefault="0088710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17F2">
          <w:rPr>
            <w:noProof/>
          </w:rPr>
          <w:t>4</w:t>
        </w:r>
        <w:r>
          <w:fldChar w:fldCharType="end"/>
        </w:r>
      </w:p>
    </w:sdtContent>
  </w:sdt>
  <w:p w14:paraId="32A55D74" w14:textId="77777777" w:rsidR="00601CDA" w:rsidRDefault="000D38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BD3769" w14:textId="77777777" w:rsidR="00BA6226" w:rsidRDefault="00007CE3">
      <w:pPr>
        <w:spacing w:after="0" w:line="240" w:lineRule="auto"/>
      </w:pPr>
      <w:r>
        <w:separator/>
      </w:r>
    </w:p>
  </w:footnote>
  <w:footnote w:type="continuationSeparator" w:id="0">
    <w:p w14:paraId="49147132" w14:textId="77777777" w:rsidR="00BA6226" w:rsidRDefault="00007C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E93"/>
    <w:rsid w:val="00007CE3"/>
    <w:rsid w:val="000D3856"/>
    <w:rsid w:val="001364DB"/>
    <w:rsid w:val="00187242"/>
    <w:rsid w:val="001B234B"/>
    <w:rsid w:val="001D2C54"/>
    <w:rsid w:val="00233CCB"/>
    <w:rsid w:val="002406CF"/>
    <w:rsid w:val="00241588"/>
    <w:rsid w:val="002A0322"/>
    <w:rsid w:val="00372EC4"/>
    <w:rsid w:val="00383CC2"/>
    <w:rsid w:val="003A4D3B"/>
    <w:rsid w:val="00470797"/>
    <w:rsid w:val="005F5B8C"/>
    <w:rsid w:val="00656780"/>
    <w:rsid w:val="00844532"/>
    <w:rsid w:val="00887100"/>
    <w:rsid w:val="00972054"/>
    <w:rsid w:val="009732CF"/>
    <w:rsid w:val="009B13AA"/>
    <w:rsid w:val="00B417F2"/>
    <w:rsid w:val="00B864C5"/>
    <w:rsid w:val="00BA6226"/>
    <w:rsid w:val="00BF6FE1"/>
    <w:rsid w:val="00F5410C"/>
    <w:rsid w:val="00F6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673EAE"/>
  <w15:chartTrackingRefBased/>
  <w15:docId w15:val="{051AD659-AB9D-4B20-AD2E-1786053D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4E93"/>
  </w:style>
  <w:style w:type="paragraph" w:styleId="Heading1">
    <w:name w:val="heading 1"/>
    <w:basedOn w:val="Normal"/>
    <w:next w:val="Normal"/>
    <w:link w:val="Heading1Char"/>
    <w:uiPriority w:val="9"/>
    <w:qFormat/>
    <w:rsid w:val="00F64E93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4E93"/>
    <w:rPr>
      <w:rFonts w:eastAsiaTheme="majorEastAsia" w:cstheme="majorBidi"/>
      <w:b/>
      <w:color w:val="000000" w:themeColor="text1"/>
      <w:sz w:val="28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F64E9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4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E93"/>
  </w:style>
  <w:style w:type="character" w:styleId="LineNumber">
    <w:name w:val="line number"/>
    <w:basedOn w:val="DefaultParagraphFont"/>
    <w:uiPriority w:val="99"/>
    <w:semiHidden/>
    <w:unhideWhenUsed/>
    <w:rsid w:val="00F64E93"/>
  </w:style>
  <w:style w:type="paragraph" w:styleId="Bibliography">
    <w:name w:val="Bibliography"/>
    <w:basedOn w:val="Normal"/>
    <w:next w:val="Normal"/>
    <w:uiPriority w:val="37"/>
    <w:unhideWhenUsed/>
    <w:rsid w:val="00241588"/>
  </w:style>
  <w:style w:type="character" w:styleId="Hyperlink">
    <w:name w:val="Hyperlink"/>
    <w:basedOn w:val="DefaultParagraphFont"/>
    <w:uiPriority w:val="99"/>
    <w:unhideWhenUsed/>
    <w:rsid w:val="0024158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417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7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7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7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7F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7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i.org/10.1088/1361-6560/62/2/415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s://doi.org/10.1109/tmi.2015.2505188" TargetMode="External"/><Relationship Id="rId4" Type="http://schemas.openxmlformats.org/officeDocument/2006/relationships/styles" Target="styles.xml"/><Relationship Id="rId9" Type="http://schemas.openxmlformats.org/officeDocument/2006/relationships/hyperlink" Target="https://doi.org/10.1038/s41598-018-37741-x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1F82A99C59CC4299173BBB4DF7C7E3" ma:contentTypeVersion="14" ma:contentTypeDescription="Een nieuw document maken." ma:contentTypeScope="" ma:versionID="bdcf7a6193f95f4ab38fa168a33f04c8">
  <xsd:schema xmlns:xsd="http://www.w3.org/2001/XMLSchema" xmlns:xs="http://www.w3.org/2001/XMLSchema" xmlns:p="http://schemas.microsoft.com/office/2006/metadata/properties" xmlns:ns3="77eaf95f-0644-4827-97ec-aacccd9f4378" xmlns:ns4="91185cce-2e16-4df5-9bc0-b8da8df0f2a6" targetNamespace="http://schemas.microsoft.com/office/2006/metadata/properties" ma:root="true" ma:fieldsID="bdfe7e384a0cb0f0e5eae9856d0ab8bb" ns3:_="" ns4:_="">
    <xsd:import namespace="77eaf95f-0644-4827-97ec-aacccd9f4378"/>
    <xsd:import namespace="91185cce-2e16-4df5-9bc0-b8da8df0f2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af95f-0644-4827-97ec-aacccd9f4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85cce-2e16-4df5-9bc0-b8da8df0f2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50C161-6724-4FFD-A4F3-24CDD66FFA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46CBD-BC4E-4CE2-8689-57F94381E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af95f-0644-4827-97ec-aacccd9f4378"/>
    <ds:schemaRef ds:uri="91185cce-2e16-4df5-9bc0-b8da8df0f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4EA24D-6B8F-470D-AC5F-7B78F2F18153}">
  <ds:schemaRefs>
    <ds:schemaRef ds:uri="91185cce-2e16-4df5-9bc0-b8da8df0f2a6"/>
    <ds:schemaRef ds:uri="http://purl.org/dc/elements/1.1/"/>
    <ds:schemaRef ds:uri="http://schemas.openxmlformats.org/package/2006/metadata/core-properties"/>
    <ds:schemaRef ds:uri="http://purl.org/dc/terms/"/>
    <ds:schemaRef ds:uri="77eaf95f-0644-4827-97ec-aacccd9f4378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489</Words>
  <Characters>2690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Kneepkens</dc:creator>
  <cp:keywords/>
  <dc:description/>
  <cp:lastModifiedBy>Esther Kneepkens</cp:lastModifiedBy>
  <cp:revision>3</cp:revision>
  <cp:lastPrinted>2021-10-06T12:20:00Z</cp:lastPrinted>
  <dcterms:created xsi:type="dcterms:W3CDTF">2021-12-14T15:49:00Z</dcterms:created>
  <dcterms:modified xsi:type="dcterms:W3CDTF">2021-12-14T15:51:00Z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0x010100861F82A99C59CC4299173BBB4DF7C7E3</vt:lpwstr>
  </property>
</Properties>
</file>