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line="360" w:lineRule="auto"/>
        <w:ind w:firstLine="480" w:firstLineChars="200"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.S1.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 xml:space="preserve">Bias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r</w:t>
      </w:r>
      <w:r>
        <w:rPr>
          <w:rFonts w:hint="eastAsia" w:ascii="Times New Roman" w:hAnsi="Times New Roman" w:cs="Times New Roman"/>
          <w:sz w:val="24"/>
          <w:szCs w:val="24"/>
        </w:rPr>
        <w:t xml:space="preserve">isk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a</w:t>
      </w:r>
      <w:r>
        <w:rPr>
          <w:rFonts w:hint="eastAsia" w:ascii="Times New Roman" w:hAnsi="Times New Roman" w:cs="Times New Roman"/>
          <w:sz w:val="24"/>
          <w:szCs w:val="24"/>
        </w:rPr>
        <w:t xml:space="preserve">ssessment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c</w:t>
      </w:r>
      <w:r>
        <w:rPr>
          <w:rFonts w:hint="eastAsia" w:ascii="Times New Roman" w:hAnsi="Times New Roman" w:cs="Times New Roman"/>
          <w:sz w:val="24"/>
          <w:szCs w:val="24"/>
        </w:rPr>
        <w:t>hart</w:t>
      </w:r>
    </w:p>
    <w:p>
      <w:pPr>
        <w:pStyle w:val="5"/>
        <w:spacing w:line="360" w:lineRule="auto"/>
        <w:ind w:firstLine="480" w:firstLineChars="200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7911465"/>
            <wp:effectExtent l="0" t="0" r="8890" b="635"/>
            <wp:docPr id="2" name="图片 2" descr="质量评价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质量评价_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91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line="360" w:lineRule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pStyle w:val="5"/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.S2.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Subgroup Analysis of the Association of RT With Hearing Loss by Cochlear irradiation dose</w:t>
      </w:r>
    </w:p>
    <w:p>
      <w:pPr>
        <w:pStyle w:val="5"/>
        <w:spacing w:line="360" w:lineRule="auto"/>
        <w:ind w:firstLine="480" w:firstLineChars="200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-502285</wp:posOffset>
            </wp:positionH>
            <wp:positionV relativeFrom="paragraph">
              <wp:posOffset>118110</wp:posOffset>
            </wp:positionV>
            <wp:extent cx="6294755" cy="4722495"/>
            <wp:effectExtent l="0" t="0" r="4445" b="1905"/>
            <wp:wrapSquare wrapText="bothSides"/>
            <wp:docPr id="3" name="图片 3" descr="按耳蜗剂量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按耳蜗剂量_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94755" cy="4722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>
      <w:pPr>
        <w:pStyle w:val="2"/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Fig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.S3.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Funnel chart of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 total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 hearing loss</w:t>
      </w:r>
    </w:p>
    <w:p/>
    <w:p/>
    <w:p>
      <w:pPr>
        <w:rPr>
          <w:rFonts w:hint="eastAsia" w:eastAsiaTheme="minorEastAsia"/>
          <w:lang w:eastAsia="zh-CN"/>
        </w:rPr>
      </w:pPr>
    </w:p>
    <w:p/>
    <w:p/>
    <w:p/>
    <w:p/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4407535" cy="3378835"/>
            <wp:effectExtent l="0" t="0" r="12065" b="12065"/>
            <wp:docPr id="6" name="图片 6" descr="修补后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修补后_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07535" cy="337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bookmarkStart w:id="0" w:name="_GoBack"/>
      <w:bookmarkEnd w:id="0"/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S4.</w:t>
      </w:r>
      <w:r>
        <w:rPr>
          <w:rFonts w:ascii="Times New Roman" w:hAnsi="Times New Roman" w:cs="Times New Roman"/>
          <w:sz w:val="24"/>
          <w:szCs w:val="24"/>
        </w:rPr>
        <w:t>Sensitivity analysis of hearing loss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4422140"/>
            <wp:effectExtent l="0" t="0" r="10795" b="10160"/>
            <wp:docPr id="5" name="图片 5" descr="敏感性分析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敏感性分析_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42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iZmFhZTRkM2IxNzQzOGVhNzU1YmFiMjdiN2MxYzgifQ=="/>
  </w:docVars>
  <w:rsids>
    <w:rsidRoot w:val="5B812DBB"/>
    <w:rsid w:val="06BF542B"/>
    <w:rsid w:val="11A906AB"/>
    <w:rsid w:val="5B812DBB"/>
    <w:rsid w:val="643423CE"/>
    <w:rsid w:val="6AD4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paragraph" w:customStyle="1" w:styleId="5">
    <w:name w:val="EndNote Bibliography"/>
    <w:basedOn w:val="1"/>
    <w:qFormat/>
    <w:uiPriority w:val="0"/>
    <w:rPr>
      <w:rFonts w:ascii="Calibri" w:hAnsi="Calibri" w:cs="Calibri"/>
      <w:sz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35</Words>
  <Characters>184</Characters>
  <Lines>0</Lines>
  <Paragraphs>0</Paragraphs>
  <TotalTime>24</TotalTime>
  <ScaleCrop>false</ScaleCrop>
  <LinksUpToDate>false</LinksUpToDate>
  <CharactersWithSpaces>215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2023-02-21T17:22:00Z</dcterms:created>
  <dc:creator>hY</dc:creator>
  <cp:lastModifiedBy>hY</cp:lastModifiedBy>
  <dcterms:modified xsi:type="dcterms:W3CDTF">2023-06-01T01:12:56Z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C33C8B8C1CEA40FCB4E189966618CC55_13</vt:lpwstr>
  </property>
</Properties>
</file>