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C6C" w:rsidRPr="00F25737" w:rsidRDefault="00B02C6C" w:rsidP="00B02C6C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bookmarkStart w:id="0" w:name="_GoBack"/>
      <w:r w:rsidRPr="00F25737">
        <w:rPr>
          <w:rFonts w:ascii="Times New Roman" w:hAnsi="Times New Roman" w:cs="Times New Roman"/>
          <w:b/>
          <w:sz w:val="18"/>
          <w:szCs w:val="18"/>
          <w:lang w:val="en-US"/>
        </w:rPr>
        <w:t xml:space="preserve">Supplementary table 1: </w:t>
      </w:r>
    </w:p>
    <w:p w:rsidR="00B02C6C" w:rsidRPr="00F25737" w:rsidRDefault="00B02C6C" w:rsidP="00B02C6C">
      <w:pPr>
        <w:spacing w:after="0" w:line="480" w:lineRule="auto"/>
        <w:jc w:val="both"/>
        <w:rPr>
          <w:rFonts w:ascii="Times New Roman" w:hAnsi="Times New Roman" w:cs="Times New Roman"/>
          <w:b/>
          <w:sz w:val="18"/>
          <w:szCs w:val="20"/>
          <w:lang w:val="en-US"/>
        </w:rPr>
      </w:pPr>
      <w:r w:rsidRPr="00F25737">
        <w:rPr>
          <w:rFonts w:ascii="Times New Roman" w:hAnsi="Times New Roman" w:cs="Times New Roman"/>
          <w:b/>
          <w:sz w:val="18"/>
          <w:szCs w:val="20"/>
          <w:lang w:val="en-US"/>
        </w:rPr>
        <w:t>Pair-matched characteristics and treatment baseline of patients ≤45 years and &gt;45 years (n=84). The 7</w:t>
      </w:r>
      <w:r w:rsidRPr="00F25737">
        <w:rPr>
          <w:rFonts w:ascii="Times New Roman" w:hAnsi="Times New Roman" w:cs="Times New Roman"/>
          <w:b/>
          <w:sz w:val="18"/>
          <w:szCs w:val="20"/>
          <w:vertAlign w:val="superscript"/>
          <w:lang w:val="en-US"/>
        </w:rPr>
        <w:t>th</w:t>
      </w:r>
      <w:r w:rsidRPr="00F25737">
        <w:rPr>
          <w:rFonts w:ascii="Times New Roman" w:hAnsi="Times New Roman" w:cs="Times New Roman"/>
          <w:b/>
          <w:sz w:val="18"/>
          <w:szCs w:val="20"/>
          <w:lang w:val="en-US"/>
        </w:rPr>
        <w:t xml:space="preserve"> edition of the TNM classification was used. Groups were compared using Mann-Whitney-U-Test (radiation dosis) and χ2-tests. </w:t>
      </w:r>
    </w:p>
    <w:p w:rsidR="00B02C6C" w:rsidRPr="00F25737" w:rsidRDefault="00B02C6C" w:rsidP="00B02C6C">
      <w:pPr>
        <w:spacing w:after="0" w:line="480" w:lineRule="auto"/>
        <w:jc w:val="both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F25737">
        <w:rPr>
          <w:rFonts w:ascii="Times New Roman" w:hAnsi="Times New Roman" w:cs="Times New Roman"/>
          <w:sz w:val="18"/>
          <w:szCs w:val="20"/>
          <w:lang w:val="en-US"/>
        </w:rPr>
        <w:t>ECOG=Eastern Cooperative Oncology Group. (C)RT= (chemo)radiotherapy.</w:t>
      </w:r>
    </w:p>
    <w:tbl>
      <w:tblPr>
        <w:tblStyle w:val="TableGrid"/>
        <w:tblpPr w:leftFromText="141" w:rightFromText="141" w:vertAnchor="page" w:horzAnchor="margin" w:tblpY="30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1"/>
        <w:gridCol w:w="2434"/>
        <w:gridCol w:w="1984"/>
        <w:gridCol w:w="1560"/>
      </w:tblGrid>
      <w:tr w:rsidR="00B02C6C" w:rsidRPr="00F25737" w:rsidTr="00DE7A90">
        <w:trPr>
          <w:trHeight w:val="399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ind w:left="708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Young patients ≤45 </w:t>
            </w: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yo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Matched Cohort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Patients &gt; 45 yo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ind w:left="708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434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N=84   (%)       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N=84    (%)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p-value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Age, years old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Median (IQR)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Range</w:t>
            </w:r>
          </w:p>
        </w:tc>
        <w:tc>
          <w:tcPr>
            <w:tcW w:w="243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43 (40-44)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18-45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25737">
              <w:rPr>
                <w:rFonts w:ascii="Arial" w:hAnsi="Arial" w:cs="Arial"/>
                <w:bCs/>
                <w:sz w:val="16"/>
                <w:szCs w:val="16"/>
              </w:rPr>
              <w:t>62 (56-68)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F25737">
              <w:rPr>
                <w:rFonts w:ascii="Arial" w:hAnsi="Arial" w:cs="Arial"/>
                <w:bCs/>
                <w:sz w:val="16"/>
                <w:szCs w:val="16"/>
              </w:rPr>
              <w:t>47-84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B02C6C" w:rsidRPr="00F25737" w:rsidTr="00DE7A90">
        <w:trPr>
          <w:trHeight w:val="651"/>
        </w:trPr>
        <w:tc>
          <w:tcPr>
            <w:tcW w:w="0" w:type="auto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Gender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Female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Male</w:t>
            </w:r>
          </w:p>
        </w:tc>
        <w:tc>
          <w:tcPr>
            <w:tcW w:w="243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15 (17.9)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69 (82.1)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18 (21.4)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66 (78.6)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0.560</w:t>
            </w:r>
          </w:p>
        </w:tc>
      </w:tr>
      <w:tr w:rsidR="00B02C6C" w:rsidRPr="00F25737" w:rsidTr="00DE7A90">
        <w:trPr>
          <w:trHeight w:val="561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ECOG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0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1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2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12 (14.3)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35 (41.7)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37 (44.0)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15 (17.8)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39 (46.4)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28 (33.3)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 (2.4)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0.284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</w:rPr>
              <w:t>T stage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 xml:space="preserve"> T1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 xml:space="preserve"> T2 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 xml:space="preserve"> T3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 xml:space="preserve"> T4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 xml:space="preserve"> Tx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14 (16.7)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28 (33.3)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25 (29.8)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16 (19.0)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 (1.2)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14 (16.7)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28 (33.3)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25 (29.8)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16 (19.0)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 (1.2)</w:t>
            </w:r>
          </w:p>
        </w:tc>
        <w:tc>
          <w:tcPr>
            <w:tcW w:w="1560" w:type="dxa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1.00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N stage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N0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N1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N2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N3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17 (20.2)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15 (17.9)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47 (56.0)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(6.0)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17 (20.2)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15 (17.9)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47 (56.0)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(6.0)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1.00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UICC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I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II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III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9 (10.7)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16 (19.0)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54 (64.3)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9 (10.7)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16 (19.0)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54 (64.3)</w:t>
            </w:r>
          </w:p>
        </w:tc>
        <w:tc>
          <w:tcPr>
            <w:tcW w:w="1560" w:type="dxa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1.00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Grading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1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2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3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Unknown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 (3.6)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57 (67.9)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23 (27.4)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 (1.2)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4 (4.8)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55 (65.5)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24  (28.6)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 (1.2)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0.754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02C6C" w:rsidRPr="00F25737" w:rsidTr="00DE7A90">
        <w:trPr>
          <w:trHeight w:val="565"/>
        </w:trPr>
        <w:tc>
          <w:tcPr>
            <w:tcW w:w="0" w:type="auto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Tumor location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Oropharynx 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Hypopharynx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Oral cavity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Larynx</w:t>
            </w:r>
          </w:p>
        </w:tc>
        <w:tc>
          <w:tcPr>
            <w:tcW w:w="243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26 (31.0)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14 (16.7)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37 (44.0)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7 (8.3)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26 (31.0)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14 (16.7)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37 (44.0)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7 (8.3)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1.00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Chemotherapy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No concomitant chemotherapy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Concomitant chemotherapy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28 (30.8)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56 (69.2)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29 (30.8)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55 (69.2)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0.871</w:t>
            </w:r>
          </w:p>
        </w:tc>
      </w:tr>
      <w:tr w:rsidR="00B02C6C" w:rsidRPr="00F25737" w:rsidTr="00DE7A90">
        <w:trPr>
          <w:trHeight w:val="399"/>
        </w:trPr>
        <w:tc>
          <w:tcPr>
            <w:tcW w:w="0" w:type="auto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Radiotherapy dose (Gy)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Median (IQR)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Range</w:t>
            </w:r>
          </w:p>
        </w:tc>
        <w:tc>
          <w:tcPr>
            <w:tcW w:w="243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64.0 (60.0-69.3)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55.0 – 72.0 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66.0 (61.9-70.0)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50.0-74.0</w:t>
            </w:r>
          </w:p>
        </w:tc>
        <w:tc>
          <w:tcPr>
            <w:tcW w:w="1560" w:type="dxa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0.083</w:t>
            </w:r>
          </w:p>
        </w:tc>
      </w:tr>
      <w:tr w:rsidR="00B02C6C" w:rsidRPr="00F25737" w:rsidTr="00DE7A90">
        <w:trPr>
          <w:trHeight w:val="807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Treatment </w:t>
            </w:r>
          </w:p>
          <w:p w:rsidR="00B02C6C" w:rsidRPr="00F25737" w:rsidRDefault="00B02C6C" w:rsidP="00DE7A90">
            <w:pPr>
              <w:tabs>
                <w:tab w:val="left" w:pos="7470"/>
              </w:tabs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Surgery+ adjuvant (C)RT</w:t>
            </w:r>
          </w:p>
          <w:p w:rsidR="00B02C6C" w:rsidRPr="00F25737" w:rsidRDefault="00B02C6C" w:rsidP="00DE7A90">
            <w:pPr>
              <w:tabs>
                <w:tab w:val="left" w:pos="7470"/>
              </w:tabs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Definitive (C)RT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62(71.4)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22(28.6)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42 (50.0)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42 (50.0)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0.001</w:t>
            </w:r>
          </w:p>
        </w:tc>
      </w:tr>
      <w:tr w:rsidR="00B02C6C" w:rsidRPr="00F25737" w:rsidTr="00DE7A90">
        <w:trPr>
          <w:trHeight w:val="624"/>
        </w:trPr>
        <w:tc>
          <w:tcPr>
            <w:tcW w:w="0" w:type="auto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bookmarkStart w:id="1" w:name="_Hlk190530048"/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Smoking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Yes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No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Unknown</w:t>
            </w:r>
          </w:p>
        </w:tc>
        <w:tc>
          <w:tcPr>
            <w:tcW w:w="243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50 (5.,5)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28 (33.3)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6 (7.1)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47 (56.0)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17 (20.2)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20 (23.8)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0.234</w:t>
            </w:r>
          </w:p>
        </w:tc>
      </w:tr>
      <w:bookmarkEnd w:id="1"/>
      <w:tr w:rsidR="00B02C6C" w:rsidRPr="00F25737" w:rsidTr="00DE7A90">
        <w:trPr>
          <w:trHeight w:val="791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Alcohol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Yes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No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Unknown</w:t>
            </w:r>
          </w:p>
        </w:tc>
        <w:tc>
          <w:tcPr>
            <w:tcW w:w="243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35 (35.7)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43 (47.6)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6 (16.7)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18 (21.4)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46 (56.0)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</w:rPr>
            </w:pPr>
            <w:r w:rsidRPr="00F25737">
              <w:rPr>
                <w:rFonts w:ascii="Arial" w:hAnsi="Arial" w:cs="Arial"/>
                <w:sz w:val="16"/>
                <w:szCs w:val="16"/>
              </w:rPr>
              <w:t>20 (22.6)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0.040</w:t>
            </w:r>
          </w:p>
        </w:tc>
      </w:tr>
      <w:tr w:rsidR="00B02C6C" w:rsidRPr="00F25737" w:rsidTr="00DE7A90">
        <w:trPr>
          <w:trHeight w:val="739"/>
        </w:trPr>
        <w:tc>
          <w:tcPr>
            <w:tcW w:w="0" w:type="auto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b/>
                <w:sz w:val="16"/>
                <w:szCs w:val="16"/>
                <w:lang w:val="en-US"/>
              </w:rPr>
              <w:t>Salvage therapy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Surgery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Palliative system therapy</w:t>
            </w:r>
          </w:p>
          <w:p w:rsidR="00B02C6C" w:rsidRPr="00F25737" w:rsidRDefault="00B02C6C" w:rsidP="00DE7A90">
            <w:pPr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 xml:space="preserve"> Re-radiation</w:t>
            </w:r>
          </w:p>
        </w:tc>
        <w:tc>
          <w:tcPr>
            <w:tcW w:w="243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7 (8.33)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8 (9.52)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(5.95)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5 (5.95)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7 (8.33)</w:t>
            </w: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1 (1.19)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B02C6C" w:rsidRPr="00F25737" w:rsidRDefault="00B02C6C" w:rsidP="00DE7A9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hAnsi="Arial" w:cs="Arial"/>
                <w:sz w:val="16"/>
                <w:szCs w:val="16"/>
                <w:lang w:val="en-US"/>
              </w:rPr>
              <w:t>0.228</w:t>
            </w:r>
          </w:p>
        </w:tc>
      </w:tr>
    </w:tbl>
    <w:p w:rsidR="00B02C6C" w:rsidRPr="00F25737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p w:rsidR="00B02C6C" w:rsidRPr="00F25737" w:rsidRDefault="00B02C6C" w:rsidP="00B02C6C">
      <w:pPr>
        <w:rPr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B02C6C" w:rsidRPr="00F25737" w:rsidRDefault="00B02C6C" w:rsidP="00B02C6C">
      <w:pPr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F25737"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2: HPV status of young patients with HNSCC and oropharynx carcinoma (OPC).  </w:t>
      </w:r>
    </w:p>
    <w:tbl>
      <w:tblPr>
        <w:tblpPr w:leftFromText="141" w:rightFromText="141" w:vertAnchor="text" w:tblpY="1"/>
        <w:tblOverlap w:val="never"/>
        <w:tblW w:w="78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1141"/>
        <w:gridCol w:w="1956"/>
        <w:gridCol w:w="1843"/>
        <w:gridCol w:w="2004"/>
      </w:tblGrid>
      <w:tr w:rsidR="00B02C6C" w:rsidRPr="00F25737" w:rsidTr="00DE7A90">
        <w:trPr>
          <w:gridAfter w:val="1"/>
          <w:wAfter w:w="2004" w:type="dxa"/>
          <w:cantSplit/>
          <w:trHeight w:val="258"/>
        </w:trPr>
        <w:tc>
          <w:tcPr>
            <w:tcW w:w="2013" w:type="dxa"/>
            <w:gridSpan w:val="2"/>
            <w:tcBorders>
              <w:top w:val="single" w:sz="4" w:space="0" w:color="auto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jc w:val="center"/>
              <w:rPr>
                <w:rFonts w:ascii="Arial" w:eastAsia="SimSun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  <w:lang w:val="en-US"/>
              </w:rPr>
              <w:t>HPV status of young patients with HNSCC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jc w:val="center"/>
              <w:rPr>
                <w:rFonts w:ascii="Arial" w:eastAsia="SimSun" w:hAnsi="Arial" w:cs="Arial"/>
                <w:sz w:val="16"/>
                <w:szCs w:val="16"/>
                <w:lang w:val="en-US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  <w:lang w:val="en-US"/>
              </w:rPr>
              <w:t>HPV status of young patients with OPC</w:t>
            </w:r>
          </w:p>
        </w:tc>
      </w:tr>
      <w:tr w:rsidR="00B02C6C" w:rsidRPr="00F25737" w:rsidTr="00DE7A90">
        <w:trPr>
          <w:gridAfter w:val="1"/>
          <w:wAfter w:w="2004" w:type="dxa"/>
          <w:cantSplit/>
          <w:trHeight w:val="258"/>
        </w:trPr>
        <w:tc>
          <w:tcPr>
            <w:tcW w:w="2013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N=99 (%)</w:t>
            </w:r>
          </w:p>
        </w:tc>
        <w:tc>
          <w:tcPr>
            <w:tcW w:w="184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N=32 (%)</w:t>
            </w:r>
          </w:p>
        </w:tc>
      </w:tr>
      <w:tr w:rsidR="00B02C6C" w:rsidRPr="00F25737" w:rsidTr="00DE7A90">
        <w:trPr>
          <w:gridAfter w:val="1"/>
          <w:wAfter w:w="2004" w:type="dxa"/>
          <w:cantSplit/>
          <w:trHeight w:val="270"/>
        </w:trPr>
        <w:tc>
          <w:tcPr>
            <w:tcW w:w="872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 w:hint="eastAsia"/>
                <w:sz w:val="16"/>
                <w:szCs w:val="16"/>
                <w:lang w:eastAsia="zh-CN"/>
              </w:rPr>
              <w:t xml:space="preserve"> </w:t>
            </w:r>
            <w:r w:rsidRPr="00F25737">
              <w:rPr>
                <w:rFonts w:ascii="Arial" w:eastAsia="SimSun" w:hAnsi="Arial" w:cs="Arial"/>
                <w:sz w:val="16"/>
                <w:szCs w:val="16"/>
              </w:rPr>
              <w:t>neg</w:t>
            </w:r>
          </w:p>
        </w:tc>
        <w:tc>
          <w:tcPr>
            <w:tcW w:w="1956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21 (21.2)</w:t>
            </w:r>
          </w:p>
        </w:tc>
        <w:tc>
          <w:tcPr>
            <w:tcW w:w="184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4(12.5)</w:t>
            </w:r>
          </w:p>
        </w:tc>
      </w:tr>
      <w:tr w:rsidR="00B02C6C" w:rsidRPr="00F25737" w:rsidTr="00DE7A90">
        <w:trPr>
          <w:gridAfter w:val="1"/>
          <w:wAfter w:w="2004" w:type="dxa"/>
          <w:cantSplit/>
          <w:trHeight w:val="282"/>
        </w:trPr>
        <w:tc>
          <w:tcPr>
            <w:tcW w:w="8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pos</w:t>
            </w:r>
          </w:p>
        </w:tc>
        <w:tc>
          <w:tcPr>
            <w:tcW w:w="195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320" w:lineRule="atLeast"/>
              <w:ind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8 (8.1)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320" w:lineRule="atLeast"/>
              <w:ind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7(21.9)</w:t>
            </w:r>
          </w:p>
        </w:tc>
      </w:tr>
      <w:tr w:rsidR="00B02C6C" w:rsidRPr="00F25737" w:rsidTr="00DE7A90">
        <w:trPr>
          <w:gridAfter w:val="1"/>
          <w:wAfter w:w="2004" w:type="dxa"/>
          <w:cantSplit/>
          <w:trHeight w:val="270"/>
        </w:trPr>
        <w:tc>
          <w:tcPr>
            <w:tcW w:w="872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B02C6C" w:rsidRPr="00F25737" w:rsidRDefault="00B02C6C" w:rsidP="00DE7A90">
            <w:pPr>
              <w:spacing w:after="0" w:line="320" w:lineRule="atLeast"/>
              <w:ind w:left="60"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unknown</w:t>
            </w:r>
          </w:p>
        </w:tc>
        <w:tc>
          <w:tcPr>
            <w:tcW w:w="1956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320" w:lineRule="atLeast"/>
              <w:ind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70 (70.7)</w:t>
            </w:r>
          </w:p>
        </w:tc>
        <w:tc>
          <w:tcPr>
            <w:tcW w:w="184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:rsidR="00B02C6C" w:rsidRPr="00F25737" w:rsidRDefault="00B02C6C" w:rsidP="00DE7A90">
            <w:pPr>
              <w:spacing w:after="0" w:line="320" w:lineRule="atLeast"/>
              <w:ind w:right="60"/>
              <w:rPr>
                <w:rFonts w:ascii="Arial" w:eastAsia="SimSun" w:hAnsi="Arial" w:cs="Arial"/>
                <w:sz w:val="16"/>
                <w:szCs w:val="16"/>
              </w:rPr>
            </w:pPr>
            <w:r w:rsidRPr="00F25737">
              <w:rPr>
                <w:rFonts w:ascii="Arial" w:eastAsia="SimSun" w:hAnsi="Arial" w:cs="Arial"/>
                <w:sz w:val="16"/>
                <w:szCs w:val="16"/>
              </w:rPr>
              <w:t>21(65.6)</w:t>
            </w:r>
          </w:p>
        </w:tc>
      </w:tr>
      <w:tr w:rsidR="00B02C6C" w:rsidRPr="00F25737" w:rsidTr="00DE7A90">
        <w:trPr>
          <w:cantSplit/>
        </w:trPr>
        <w:tc>
          <w:tcPr>
            <w:tcW w:w="7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B02C6C" w:rsidRPr="00F25737" w:rsidTr="00DE7A90">
        <w:trPr>
          <w:cantSplit/>
        </w:trPr>
        <w:tc>
          <w:tcPr>
            <w:tcW w:w="78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  <w:p w:rsidR="00B02C6C" w:rsidRPr="00F25737" w:rsidRDefault="00B02C6C" w:rsidP="00DE7A90">
            <w:pPr>
              <w:spacing w:after="0" w:line="240" w:lineRule="auto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</w:tbl>
    <w:p w:rsidR="00B02C6C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p w:rsidR="00B02C6C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p w:rsidR="00B02C6C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p w:rsidR="00B02C6C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p w:rsidR="00B02C6C" w:rsidRPr="00F25737" w:rsidRDefault="00B02C6C" w:rsidP="00B02C6C">
      <w:pPr>
        <w:spacing w:after="0" w:line="480" w:lineRule="auto"/>
        <w:jc w:val="both"/>
        <w:rPr>
          <w:rFonts w:ascii="Times New Roman" w:hAnsi="Times New Roman"/>
          <w:lang w:val="en-US"/>
        </w:rPr>
      </w:pPr>
    </w:p>
    <w:bookmarkEnd w:id="0"/>
    <w:p w:rsidR="00822140" w:rsidRDefault="00822140"/>
    <w:sectPr w:rsidR="0082214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6C"/>
    <w:rsid w:val="00001D97"/>
    <w:rsid w:val="00006001"/>
    <w:rsid w:val="00006CF1"/>
    <w:rsid w:val="00037C54"/>
    <w:rsid w:val="00047951"/>
    <w:rsid w:val="0005329A"/>
    <w:rsid w:val="00056350"/>
    <w:rsid w:val="00062E0B"/>
    <w:rsid w:val="00066E96"/>
    <w:rsid w:val="0006772E"/>
    <w:rsid w:val="0007541A"/>
    <w:rsid w:val="00083972"/>
    <w:rsid w:val="000879A6"/>
    <w:rsid w:val="0009537F"/>
    <w:rsid w:val="00095A6A"/>
    <w:rsid w:val="00097508"/>
    <w:rsid w:val="000A5AC8"/>
    <w:rsid w:val="000B1ECC"/>
    <w:rsid w:val="000B3688"/>
    <w:rsid w:val="000C3590"/>
    <w:rsid w:val="000E24AD"/>
    <w:rsid w:val="000E30CC"/>
    <w:rsid w:val="000F6701"/>
    <w:rsid w:val="00102FAF"/>
    <w:rsid w:val="00104ADC"/>
    <w:rsid w:val="00110B99"/>
    <w:rsid w:val="00126315"/>
    <w:rsid w:val="00127EE3"/>
    <w:rsid w:val="00131996"/>
    <w:rsid w:val="0013302F"/>
    <w:rsid w:val="001353A0"/>
    <w:rsid w:val="0014304F"/>
    <w:rsid w:val="001553C4"/>
    <w:rsid w:val="00161AC4"/>
    <w:rsid w:val="00175591"/>
    <w:rsid w:val="00182B3D"/>
    <w:rsid w:val="001C2798"/>
    <w:rsid w:val="001E1AA7"/>
    <w:rsid w:val="001E40E7"/>
    <w:rsid w:val="001E5481"/>
    <w:rsid w:val="001E5907"/>
    <w:rsid w:val="001E599C"/>
    <w:rsid w:val="001F4C8A"/>
    <w:rsid w:val="0020352B"/>
    <w:rsid w:val="002060E5"/>
    <w:rsid w:val="002119DD"/>
    <w:rsid w:val="00223D32"/>
    <w:rsid w:val="00234DCD"/>
    <w:rsid w:val="0024329A"/>
    <w:rsid w:val="0024711C"/>
    <w:rsid w:val="00247876"/>
    <w:rsid w:val="00250B37"/>
    <w:rsid w:val="00251321"/>
    <w:rsid w:val="002522D4"/>
    <w:rsid w:val="00253F96"/>
    <w:rsid w:val="002649DD"/>
    <w:rsid w:val="0026573B"/>
    <w:rsid w:val="002702FA"/>
    <w:rsid w:val="002732D3"/>
    <w:rsid w:val="00276CE4"/>
    <w:rsid w:val="002819CC"/>
    <w:rsid w:val="00295D4D"/>
    <w:rsid w:val="002A13B2"/>
    <w:rsid w:val="002B2861"/>
    <w:rsid w:val="002D5532"/>
    <w:rsid w:val="002D740F"/>
    <w:rsid w:val="002F1FE6"/>
    <w:rsid w:val="00313169"/>
    <w:rsid w:val="00313F98"/>
    <w:rsid w:val="00314F50"/>
    <w:rsid w:val="003213B5"/>
    <w:rsid w:val="00321B33"/>
    <w:rsid w:val="00322C86"/>
    <w:rsid w:val="00325BBC"/>
    <w:rsid w:val="003369E0"/>
    <w:rsid w:val="00344E29"/>
    <w:rsid w:val="00347674"/>
    <w:rsid w:val="00347E01"/>
    <w:rsid w:val="00357EAC"/>
    <w:rsid w:val="00371295"/>
    <w:rsid w:val="003816F7"/>
    <w:rsid w:val="00382BD3"/>
    <w:rsid w:val="0038626D"/>
    <w:rsid w:val="003B1F6C"/>
    <w:rsid w:val="003B4EAB"/>
    <w:rsid w:val="003C28E4"/>
    <w:rsid w:val="003D0D2F"/>
    <w:rsid w:val="003E015B"/>
    <w:rsid w:val="003F15F8"/>
    <w:rsid w:val="00417F00"/>
    <w:rsid w:val="0042182E"/>
    <w:rsid w:val="00422D81"/>
    <w:rsid w:val="00424BFE"/>
    <w:rsid w:val="00431542"/>
    <w:rsid w:val="004340A4"/>
    <w:rsid w:val="0044766D"/>
    <w:rsid w:val="00460879"/>
    <w:rsid w:val="00473093"/>
    <w:rsid w:val="004733DE"/>
    <w:rsid w:val="004B7888"/>
    <w:rsid w:val="004C33BA"/>
    <w:rsid w:val="004C38FE"/>
    <w:rsid w:val="004D487D"/>
    <w:rsid w:val="004E5F86"/>
    <w:rsid w:val="0050797A"/>
    <w:rsid w:val="00507EC8"/>
    <w:rsid w:val="00510AE0"/>
    <w:rsid w:val="00511150"/>
    <w:rsid w:val="005135BD"/>
    <w:rsid w:val="00515AEA"/>
    <w:rsid w:val="00516AFF"/>
    <w:rsid w:val="00516FE6"/>
    <w:rsid w:val="00521279"/>
    <w:rsid w:val="00526EC1"/>
    <w:rsid w:val="0053703F"/>
    <w:rsid w:val="00541A6B"/>
    <w:rsid w:val="00542763"/>
    <w:rsid w:val="00557086"/>
    <w:rsid w:val="00564BD3"/>
    <w:rsid w:val="0057053D"/>
    <w:rsid w:val="005A0FBD"/>
    <w:rsid w:val="005A1FCC"/>
    <w:rsid w:val="005A382B"/>
    <w:rsid w:val="005A48D6"/>
    <w:rsid w:val="005B72CC"/>
    <w:rsid w:val="005B7633"/>
    <w:rsid w:val="005C4DDF"/>
    <w:rsid w:val="005D319D"/>
    <w:rsid w:val="005D6F73"/>
    <w:rsid w:val="005E1EB6"/>
    <w:rsid w:val="005E7D07"/>
    <w:rsid w:val="005F68B1"/>
    <w:rsid w:val="005F6AD2"/>
    <w:rsid w:val="006128D5"/>
    <w:rsid w:val="00622744"/>
    <w:rsid w:val="00630C64"/>
    <w:rsid w:val="00633CCD"/>
    <w:rsid w:val="00651B46"/>
    <w:rsid w:val="0065758C"/>
    <w:rsid w:val="00661EB6"/>
    <w:rsid w:val="0066695E"/>
    <w:rsid w:val="0067331B"/>
    <w:rsid w:val="00695499"/>
    <w:rsid w:val="006A62AC"/>
    <w:rsid w:val="006B601E"/>
    <w:rsid w:val="006C75EE"/>
    <w:rsid w:val="006D0C64"/>
    <w:rsid w:val="006D542E"/>
    <w:rsid w:val="006D66F4"/>
    <w:rsid w:val="006F57A0"/>
    <w:rsid w:val="00705691"/>
    <w:rsid w:val="00706F8D"/>
    <w:rsid w:val="00715236"/>
    <w:rsid w:val="0072010F"/>
    <w:rsid w:val="00722CA9"/>
    <w:rsid w:val="00726692"/>
    <w:rsid w:val="007307AE"/>
    <w:rsid w:val="00734720"/>
    <w:rsid w:val="0074451C"/>
    <w:rsid w:val="007449BB"/>
    <w:rsid w:val="007465D5"/>
    <w:rsid w:val="007507B7"/>
    <w:rsid w:val="00751CDE"/>
    <w:rsid w:val="00752238"/>
    <w:rsid w:val="007740F2"/>
    <w:rsid w:val="007A2D32"/>
    <w:rsid w:val="007B1467"/>
    <w:rsid w:val="007B39FC"/>
    <w:rsid w:val="007C208A"/>
    <w:rsid w:val="007D0B21"/>
    <w:rsid w:val="007F240F"/>
    <w:rsid w:val="007F3895"/>
    <w:rsid w:val="008004D1"/>
    <w:rsid w:val="00800886"/>
    <w:rsid w:val="008121B0"/>
    <w:rsid w:val="00812B56"/>
    <w:rsid w:val="00813868"/>
    <w:rsid w:val="008163EC"/>
    <w:rsid w:val="00822140"/>
    <w:rsid w:val="00823348"/>
    <w:rsid w:val="00846760"/>
    <w:rsid w:val="008505B4"/>
    <w:rsid w:val="00853E33"/>
    <w:rsid w:val="00871BBE"/>
    <w:rsid w:val="008839B7"/>
    <w:rsid w:val="0089405B"/>
    <w:rsid w:val="008B3675"/>
    <w:rsid w:val="008D0C87"/>
    <w:rsid w:val="008D5A67"/>
    <w:rsid w:val="008D639C"/>
    <w:rsid w:val="009139F3"/>
    <w:rsid w:val="00915950"/>
    <w:rsid w:val="00923C87"/>
    <w:rsid w:val="00925E76"/>
    <w:rsid w:val="00927A23"/>
    <w:rsid w:val="00931952"/>
    <w:rsid w:val="00931E33"/>
    <w:rsid w:val="00932FBF"/>
    <w:rsid w:val="00941042"/>
    <w:rsid w:val="00943CFE"/>
    <w:rsid w:val="0095157A"/>
    <w:rsid w:val="00953D69"/>
    <w:rsid w:val="00954B12"/>
    <w:rsid w:val="009550AE"/>
    <w:rsid w:val="0096108A"/>
    <w:rsid w:val="009648D5"/>
    <w:rsid w:val="00964B2D"/>
    <w:rsid w:val="00964C08"/>
    <w:rsid w:val="00967D24"/>
    <w:rsid w:val="00976379"/>
    <w:rsid w:val="00981EAE"/>
    <w:rsid w:val="009838BA"/>
    <w:rsid w:val="00984B18"/>
    <w:rsid w:val="00992AA3"/>
    <w:rsid w:val="009A51B8"/>
    <w:rsid w:val="009A6BD6"/>
    <w:rsid w:val="009B37AE"/>
    <w:rsid w:val="009B3AD2"/>
    <w:rsid w:val="009B5BFE"/>
    <w:rsid w:val="009B660C"/>
    <w:rsid w:val="009C05BB"/>
    <w:rsid w:val="009C65A1"/>
    <w:rsid w:val="009C65CB"/>
    <w:rsid w:val="009C6840"/>
    <w:rsid w:val="009D2C17"/>
    <w:rsid w:val="009E5138"/>
    <w:rsid w:val="009F2C93"/>
    <w:rsid w:val="00A006AE"/>
    <w:rsid w:val="00A66BE7"/>
    <w:rsid w:val="00A7387F"/>
    <w:rsid w:val="00A73C28"/>
    <w:rsid w:val="00A912DA"/>
    <w:rsid w:val="00A96F0C"/>
    <w:rsid w:val="00A9796F"/>
    <w:rsid w:val="00AA1EF8"/>
    <w:rsid w:val="00AA30C6"/>
    <w:rsid w:val="00AA6F31"/>
    <w:rsid w:val="00AB43E8"/>
    <w:rsid w:val="00AD1A89"/>
    <w:rsid w:val="00AD3384"/>
    <w:rsid w:val="00AE2908"/>
    <w:rsid w:val="00AE6E9C"/>
    <w:rsid w:val="00AF2CDC"/>
    <w:rsid w:val="00B02C6C"/>
    <w:rsid w:val="00B10870"/>
    <w:rsid w:val="00B16D01"/>
    <w:rsid w:val="00B17BC0"/>
    <w:rsid w:val="00B2236B"/>
    <w:rsid w:val="00B33226"/>
    <w:rsid w:val="00B34FD7"/>
    <w:rsid w:val="00B36C5F"/>
    <w:rsid w:val="00B4399E"/>
    <w:rsid w:val="00B53242"/>
    <w:rsid w:val="00B61988"/>
    <w:rsid w:val="00B62CDF"/>
    <w:rsid w:val="00B633D1"/>
    <w:rsid w:val="00B637AB"/>
    <w:rsid w:val="00B65669"/>
    <w:rsid w:val="00B6649B"/>
    <w:rsid w:val="00B822C2"/>
    <w:rsid w:val="00B84B81"/>
    <w:rsid w:val="00B931E3"/>
    <w:rsid w:val="00B9647B"/>
    <w:rsid w:val="00BB1EDD"/>
    <w:rsid w:val="00BB4FCB"/>
    <w:rsid w:val="00BB67AB"/>
    <w:rsid w:val="00BD3976"/>
    <w:rsid w:val="00BF451C"/>
    <w:rsid w:val="00C110C1"/>
    <w:rsid w:val="00C228EB"/>
    <w:rsid w:val="00C33027"/>
    <w:rsid w:val="00C44AE6"/>
    <w:rsid w:val="00C5451C"/>
    <w:rsid w:val="00C56501"/>
    <w:rsid w:val="00C574B1"/>
    <w:rsid w:val="00C72C9C"/>
    <w:rsid w:val="00C731CF"/>
    <w:rsid w:val="00C916BF"/>
    <w:rsid w:val="00C91AA5"/>
    <w:rsid w:val="00CA77D6"/>
    <w:rsid w:val="00CB09A8"/>
    <w:rsid w:val="00CB176B"/>
    <w:rsid w:val="00CB5557"/>
    <w:rsid w:val="00CE2B7F"/>
    <w:rsid w:val="00CE3B16"/>
    <w:rsid w:val="00CF776A"/>
    <w:rsid w:val="00D357BA"/>
    <w:rsid w:val="00D374BE"/>
    <w:rsid w:val="00D474EF"/>
    <w:rsid w:val="00D47B0D"/>
    <w:rsid w:val="00D50C98"/>
    <w:rsid w:val="00D537C2"/>
    <w:rsid w:val="00D63FDD"/>
    <w:rsid w:val="00D640E9"/>
    <w:rsid w:val="00D82C2C"/>
    <w:rsid w:val="00D918E1"/>
    <w:rsid w:val="00D960C4"/>
    <w:rsid w:val="00DB1255"/>
    <w:rsid w:val="00DC52AA"/>
    <w:rsid w:val="00DC716B"/>
    <w:rsid w:val="00DD4234"/>
    <w:rsid w:val="00DF0FC0"/>
    <w:rsid w:val="00DF24B9"/>
    <w:rsid w:val="00DF4318"/>
    <w:rsid w:val="00E07B11"/>
    <w:rsid w:val="00E14A2B"/>
    <w:rsid w:val="00E16AE3"/>
    <w:rsid w:val="00E22509"/>
    <w:rsid w:val="00E23E2D"/>
    <w:rsid w:val="00E32F61"/>
    <w:rsid w:val="00E35487"/>
    <w:rsid w:val="00E40FEC"/>
    <w:rsid w:val="00E45F9F"/>
    <w:rsid w:val="00E80445"/>
    <w:rsid w:val="00E812A9"/>
    <w:rsid w:val="00E84D4C"/>
    <w:rsid w:val="00E91617"/>
    <w:rsid w:val="00E96D44"/>
    <w:rsid w:val="00EA0D38"/>
    <w:rsid w:val="00EA5CB3"/>
    <w:rsid w:val="00EB6645"/>
    <w:rsid w:val="00ED107F"/>
    <w:rsid w:val="00ED269D"/>
    <w:rsid w:val="00ED5502"/>
    <w:rsid w:val="00EE644F"/>
    <w:rsid w:val="00EF1F17"/>
    <w:rsid w:val="00F01C1D"/>
    <w:rsid w:val="00F07B96"/>
    <w:rsid w:val="00F13E2D"/>
    <w:rsid w:val="00F15CD2"/>
    <w:rsid w:val="00F36AD8"/>
    <w:rsid w:val="00F41FE7"/>
    <w:rsid w:val="00F4307D"/>
    <w:rsid w:val="00F50215"/>
    <w:rsid w:val="00F74BC5"/>
    <w:rsid w:val="00F75040"/>
    <w:rsid w:val="00F84D28"/>
    <w:rsid w:val="00F94E82"/>
    <w:rsid w:val="00FB1788"/>
    <w:rsid w:val="00FC0DA9"/>
    <w:rsid w:val="00FC572E"/>
    <w:rsid w:val="00FC62B4"/>
    <w:rsid w:val="00FC7DB9"/>
    <w:rsid w:val="00FD3649"/>
    <w:rsid w:val="00FD63B8"/>
    <w:rsid w:val="00FE5CAC"/>
    <w:rsid w:val="00FF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0767D-0CCC-446F-9E73-38BC2BF4B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B02C6C"/>
    <w:pPr>
      <w:spacing w:after="0" w:line="240" w:lineRule="auto"/>
    </w:pPr>
    <w:rPr>
      <w:rFonts w:eastAsia="SimSun"/>
      <w:sz w:val="20"/>
      <w:szCs w:val="20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Sakthi Lakshmi Shanmugasundram</dc:creator>
  <cp:keywords/>
  <dc:description/>
  <cp:lastModifiedBy>Sakthi Lakshmi Shanmugasundram</cp:lastModifiedBy>
  <cp:revision>1</cp:revision>
  <dcterms:created xsi:type="dcterms:W3CDTF">2025-04-10T04:43:00Z</dcterms:created>
  <dcterms:modified xsi:type="dcterms:W3CDTF">2025-04-10T04:44:00Z</dcterms:modified>
</cp:coreProperties>
</file>