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8D66" w14:textId="77777777" w:rsidR="00080AE5" w:rsidRPr="008626EF" w:rsidRDefault="00080AE5" w:rsidP="00080AE5">
      <w:pPr>
        <w:spacing w:line="360" w:lineRule="auto"/>
        <w:jc w:val="both"/>
        <w:rPr>
          <w:rFonts w:ascii="Arial" w:hAnsi="Arial" w:cs="Arial"/>
          <w:lang w:val="en-US"/>
        </w:rPr>
      </w:pPr>
      <w:r w:rsidRPr="005C7BB6">
        <w:rPr>
          <w:rFonts w:ascii="Arial" w:hAnsi="Arial" w:cs="Arial"/>
          <w:b/>
          <w:bCs/>
          <w:lang w:val="en-US"/>
        </w:rPr>
        <w:t>Supplementary File 1:</w:t>
      </w:r>
      <w:r w:rsidRPr="008626EF">
        <w:rPr>
          <w:rFonts w:ascii="Arial" w:hAnsi="Arial" w:cs="Arial"/>
          <w:lang w:val="en-US"/>
        </w:rPr>
        <w:t xml:space="preserve"> NCCN initial risk stratification for localized prostate cancer in relation to eligibility for X-SMILE</w:t>
      </w:r>
    </w:p>
    <w:p w14:paraId="30243D4D" w14:textId="77777777" w:rsidR="00080AE5" w:rsidRPr="008626EF" w:rsidRDefault="00080AE5" w:rsidP="00080AE5">
      <w:pPr>
        <w:spacing w:line="360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3"/>
        <w:gridCol w:w="2115"/>
        <w:gridCol w:w="1294"/>
        <w:gridCol w:w="2756"/>
        <w:gridCol w:w="1554"/>
      </w:tblGrid>
      <w:tr w:rsidR="00C25C64" w:rsidRPr="00B55B9B" w14:paraId="62863E97" w14:textId="77777777" w:rsidTr="00C25C64">
        <w:tc>
          <w:tcPr>
            <w:tcW w:w="1343" w:type="dxa"/>
          </w:tcPr>
          <w:p w14:paraId="41ED131C" w14:textId="5E330A21" w:rsidR="00C25C64" w:rsidRPr="00CC558F" w:rsidRDefault="00C25C64" w:rsidP="00C25C6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7BB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Risk Group</w:t>
            </w:r>
          </w:p>
        </w:tc>
        <w:tc>
          <w:tcPr>
            <w:tcW w:w="6165" w:type="dxa"/>
            <w:gridSpan w:val="3"/>
          </w:tcPr>
          <w:p w14:paraId="3F02F8EE" w14:textId="6718819B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5C7BB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Clinical/Pathologic Features</w:t>
            </w:r>
          </w:p>
        </w:tc>
        <w:tc>
          <w:tcPr>
            <w:tcW w:w="1554" w:type="dxa"/>
          </w:tcPr>
          <w:p w14:paraId="7014A18B" w14:textId="32310D8C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5C7BB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Eligible for inclusion X-SMILE?</w:t>
            </w:r>
          </w:p>
        </w:tc>
      </w:tr>
      <w:tr w:rsidR="00C25C64" w:rsidRPr="00B55B9B" w14:paraId="6EF8A7D9" w14:textId="2378858A" w:rsidTr="00C25C64">
        <w:tc>
          <w:tcPr>
            <w:tcW w:w="1343" w:type="dxa"/>
          </w:tcPr>
          <w:p w14:paraId="7AF6BDBB" w14:textId="77777777" w:rsidR="00C25C64" w:rsidRPr="00CC558F" w:rsidRDefault="00C25C64" w:rsidP="00C25C6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b/>
                <w:bCs/>
                <w:sz w:val="20"/>
                <w:szCs w:val="20"/>
              </w:rPr>
              <w:t>Very 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65" w:type="dxa"/>
            <w:gridSpan w:val="3"/>
          </w:tcPr>
          <w:p w14:paraId="66D998F5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Has all of the following:</w:t>
            </w:r>
          </w:p>
          <w:p w14:paraId="44CDC9BE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cT1c</w:t>
            </w:r>
          </w:p>
          <w:p w14:paraId="25C15697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Grade Group 1</w:t>
            </w:r>
          </w:p>
          <w:p w14:paraId="0523AD29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PSA &lt;10 ng/mL</w:t>
            </w:r>
          </w:p>
          <w:p w14:paraId="44B6AA41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&lt;3 prostate biopsy fragments/cores positive, ≤50% cancer in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C558F">
              <w:rPr>
                <w:rFonts w:cstheme="minorHAnsi"/>
                <w:sz w:val="20"/>
                <w:szCs w:val="20"/>
                <w:lang w:val="en-US"/>
              </w:rPr>
              <w:t>each fragment/core</w:t>
            </w:r>
          </w:p>
          <w:p w14:paraId="2EAE4779" w14:textId="77777777" w:rsidR="00C25C64" w:rsidRPr="00CC558F" w:rsidRDefault="00C25C64" w:rsidP="00C25C6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PSA density &lt;0.15 ng/mL/g</w:t>
            </w:r>
          </w:p>
        </w:tc>
        <w:tc>
          <w:tcPr>
            <w:tcW w:w="1554" w:type="dxa"/>
          </w:tcPr>
          <w:p w14:paraId="61A7C018" w14:textId="363C6407" w:rsidR="00C25C64" w:rsidRPr="00C25C64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C25C64">
              <w:rPr>
                <w:rFonts w:cstheme="minorHAnsi"/>
                <w:color w:val="FF0000"/>
                <w:sz w:val="20"/>
                <w:szCs w:val="20"/>
                <w:lang w:val="en-US"/>
              </w:rPr>
              <w:t>No</w:t>
            </w:r>
          </w:p>
        </w:tc>
      </w:tr>
      <w:tr w:rsidR="00C25C64" w:rsidRPr="00B55B9B" w14:paraId="71C9E9B0" w14:textId="1A39FD39" w:rsidTr="00C25C64">
        <w:tc>
          <w:tcPr>
            <w:tcW w:w="1343" w:type="dxa"/>
          </w:tcPr>
          <w:p w14:paraId="544C2731" w14:textId="77777777" w:rsidR="00C25C64" w:rsidRPr="00CC558F" w:rsidRDefault="00C25C64" w:rsidP="00C25C6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6165" w:type="dxa"/>
            <w:gridSpan w:val="3"/>
          </w:tcPr>
          <w:p w14:paraId="08886A48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Has all of the following but does not qualify for very low risk:</w:t>
            </w:r>
          </w:p>
          <w:p w14:paraId="7461F9B6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cT1–cT2a</w:t>
            </w:r>
          </w:p>
          <w:p w14:paraId="6DB5A5BD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Grade Group 1</w:t>
            </w:r>
          </w:p>
          <w:p w14:paraId="6CA42FC7" w14:textId="77777777" w:rsidR="00C25C64" w:rsidRPr="00CC558F" w:rsidRDefault="00C25C64" w:rsidP="00C25C6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PSA &lt;10 ng/mL</w:t>
            </w:r>
          </w:p>
        </w:tc>
        <w:tc>
          <w:tcPr>
            <w:tcW w:w="1554" w:type="dxa"/>
          </w:tcPr>
          <w:p w14:paraId="3DB43259" w14:textId="45E99A84" w:rsidR="00C25C64" w:rsidRPr="00C25C64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C25C64">
              <w:rPr>
                <w:rFonts w:cstheme="minorHAnsi"/>
                <w:color w:val="FF0000"/>
                <w:sz w:val="20"/>
                <w:szCs w:val="20"/>
                <w:lang w:val="en-US"/>
              </w:rPr>
              <w:t>No</w:t>
            </w:r>
          </w:p>
        </w:tc>
      </w:tr>
      <w:tr w:rsidR="00C25C64" w:rsidRPr="00B55B9B" w14:paraId="5F6E06DA" w14:textId="347665BB" w:rsidTr="00C25C64">
        <w:trPr>
          <w:trHeight w:val="1039"/>
        </w:trPr>
        <w:tc>
          <w:tcPr>
            <w:tcW w:w="1343" w:type="dxa"/>
            <w:vMerge w:val="restart"/>
          </w:tcPr>
          <w:p w14:paraId="6A1703A4" w14:textId="77777777" w:rsidR="00C25C64" w:rsidRPr="00CC558F" w:rsidRDefault="00C25C64" w:rsidP="00C25C6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b/>
                <w:bCs/>
                <w:sz w:val="20"/>
                <w:szCs w:val="20"/>
              </w:rPr>
              <w:t>Intermediate</w:t>
            </w:r>
          </w:p>
        </w:tc>
        <w:tc>
          <w:tcPr>
            <w:tcW w:w="2115" w:type="dxa"/>
            <w:vMerge w:val="restart"/>
          </w:tcPr>
          <w:p w14:paraId="0FF38A6A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Has all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C558F">
              <w:rPr>
                <w:rFonts w:cstheme="minorHAnsi"/>
                <w:sz w:val="20"/>
                <w:szCs w:val="20"/>
                <w:lang w:val="en-US"/>
              </w:rPr>
              <w:t>of the following:</w:t>
            </w:r>
          </w:p>
          <w:p w14:paraId="0D11C433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No high-risk group features</w:t>
            </w:r>
          </w:p>
          <w:p w14:paraId="7DA09B23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No very-high-risk group features</w:t>
            </w:r>
          </w:p>
          <w:p w14:paraId="156C79EA" w14:textId="77777777" w:rsidR="00C25C64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 xml:space="preserve">• Has one or more </w:t>
            </w:r>
          </w:p>
          <w:p w14:paraId="7D8DC492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intermediate risk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C558F">
              <w:rPr>
                <w:rFonts w:cstheme="minorHAnsi"/>
                <w:sz w:val="20"/>
                <w:szCs w:val="20"/>
                <w:lang w:val="en-US"/>
              </w:rPr>
              <w:t>factors (IRFs):</w:t>
            </w:r>
          </w:p>
          <w:p w14:paraId="42BB0894" w14:textId="77777777" w:rsidR="00C25C64" w:rsidRPr="00A56B5B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</w:t>
            </w:r>
            <w:r w:rsidRPr="00A56B5B">
              <w:rPr>
                <w:rFonts w:cstheme="minorHAnsi"/>
                <w:sz w:val="20"/>
                <w:szCs w:val="20"/>
                <w:lang w:val="en-US"/>
              </w:rPr>
              <w:t>-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A56B5B">
              <w:rPr>
                <w:rFonts w:cstheme="minorHAnsi"/>
                <w:sz w:val="20"/>
                <w:szCs w:val="20"/>
                <w:lang w:val="en-US"/>
              </w:rPr>
              <w:t>cT2b–cT2c</w:t>
            </w:r>
          </w:p>
          <w:p w14:paraId="1C44F334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</w:t>
            </w:r>
            <w:r w:rsidRPr="00A56B5B">
              <w:rPr>
                <w:rFonts w:cstheme="minorHAnsi"/>
                <w:sz w:val="20"/>
                <w:szCs w:val="20"/>
                <w:lang w:val="en-US"/>
              </w:rPr>
              <w:t>-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C558F">
              <w:rPr>
                <w:rFonts w:cstheme="minorHAnsi"/>
                <w:sz w:val="20"/>
                <w:szCs w:val="20"/>
                <w:lang w:val="en-US"/>
              </w:rPr>
              <w:t>Grade Group 2 or 3</w:t>
            </w:r>
          </w:p>
          <w:p w14:paraId="1C32D8C6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</w:t>
            </w:r>
            <w:r w:rsidRPr="00A56B5B">
              <w:rPr>
                <w:rFonts w:cstheme="minorHAnsi"/>
                <w:sz w:val="20"/>
                <w:szCs w:val="20"/>
                <w:lang w:val="en-US"/>
              </w:rPr>
              <w:t>-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C558F">
              <w:rPr>
                <w:rFonts w:cstheme="minorHAnsi"/>
                <w:sz w:val="20"/>
                <w:szCs w:val="20"/>
                <w:lang w:val="en-US"/>
              </w:rPr>
              <w:t>PSA 10–20 ng/mL</w:t>
            </w:r>
          </w:p>
        </w:tc>
        <w:tc>
          <w:tcPr>
            <w:tcW w:w="1294" w:type="dxa"/>
          </w:tcPr>
          <w:p w14:paraId="65B2F753" w14:textId="77777777" w:rsidR="00C25C64" w:rsidRPr="00ED4DD5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ED4DD5">
              <w:rPr>
                <w:rFonts w:cstheme="minorHAnsi"/>
                <w:b/>
                <w:bCs/>
                <w:sz w:val="20"/>
                <w:szCs w:val="20"/>
              </w:rPr>
              <w:t>Favorable</w:t>
            </w:r>
          </w:p>
          <w:p w14:paraId="1DC70B5D" w14:textId="77777777" w:rsidR="00C25C64" w:rsidRPr="00ED4DD5" w:rsidRDefault="00C25C64" w:rsidP="00C25C6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D4DD5">
              <w:rPr>
                <w:rFonts w:cstheme="minorHAnsi"/>
                <w:b/>
                <w:bCs/>
                <w:sz w:val="20"/>
                <w:szCs w:val="20"/>
              </w:rPr>
              <w:t>intermediate</w:t>
            </w:r>
          </w:p>
        </w:tc>
        <w:tc>
          <w:tcPr>
            <w:tcW w:w="2756" w:type="dxa"/>
          </w:tcPr>
          <w:p w14:paraId="780BAAF3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Has all of the following:</w:t>
            </w:r>
          </w:p>
          <w:p w14:paraId="72AA2702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1 IRF</w:t>
            </w:r>
          </w:p>
          <w:p w14:paraId="04A765F3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Grade Group 1 or 2</w:t>
            </w:r>
          </w:p>
          <w:p w14:paraId="24FED63F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 xml:space="preserve">• &lt;50% biopsy cores positive (e.g., &lt;6 of 12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  <w:r w:rsidRPr="00CC558F">
              <w:rPr>
                <w:rFonts w:cstheme="minorHAnsi"/>
                <w:sz w:val="20"/>
                <w:szCs w:val="20"/>
                <w:lang w:val="en-US"/>
              </w:rPr>
              <w:t>cores)</w:t>
            </w:r>
          </w:p>
        </w:tc>
        <w:tc>
          <w:tcPr>
            <w:tcW w:w="1554" w:type="dxa"/>
          </w:tcPr>
          <w:p w14:paraId="3D298F0D" w14:textId="7326B552" w:rsidR="00C25C64" w:rsidRPr="00C25C64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color w:val="00B050"/>
                <w:sz w:val="20"/>
                <w:szCs w:val="20"/>
                <w:lang w:val="en-US"/>
              </w:rPr>
            </w:pPr>
            <w:r w:rsidRPr="00C25C64">
              <w:rPr>
                <w:rFonts w:cstheme="minorHAnsi"/>
                <w:color w:val="00B050"/>
                <w:sz w:val="20"/>
                <w:szCs w:val="20"/>
                <w:lang w:val="en-US"/>
              </w:rPr>
              <w:t>Yes</w:t>
            </w:r>
          </w:p>
        </w:tc>
      </w:tr>
      <w:tr w:rsidR="00C25C64" w:rsidRPr="00B55B9B" w14:paraId="0CBCC708" w14:textId="506E8AF4" w:rsidTr="00C25C64">
        <w:trPr>
          <w:trHeight w:val="1039"/>
        </w:trPr>
        <w:tc>
          <w:tcPr>
            <w:tcW w:w="1343" w:type="dxa"/>
            <w:vMerge/>
          </w:tcPr>
          <w:p w14:paraId="1B09BC7A" w14:textId="77777777" w:rsidR="00C25C64" w:rsidRPr="00CC558F" w:rsidRDefault="00C25C64" w:rsidP="00C25C6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15" w:type="dxa"/>
            <w:vMerge/>
          </w:tcPr>
          <w:p w14:paraId="5F9061A5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</w:tcPr>
          <w:p w14:paraId="40FEE22A" w14:textId="77777777" w:rsidR="00C25C64" w:rsidRPr="00070B10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070B10">
              <w:rPr>
                <w:rFonts w:cstheme="minorHAnsi"/>
                <w:b/>
                <w:bCs/>
                <w:sz w:val="20"/>
                <w:szCs w:val="20"/>
              </w:rPr>
              <w:t>Un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fa</w:t>
            </w:r>
            <w:r w:rsidRPr="00070B10">
              <w:rPr>
                <w:rFonts w:cstheme="minorHAnsi"/>
                <w:b/>
                <w:bCs/>
                <w:sz w:val="20"/>
                <w:szCs w:val="20"/>
              </w:rPr>
              <w:t>vorable</w:t>
            </w:r>
          </w:p>
          <w:p w14:paraId="0D373C54" w14:textId="77777777" w:rsidR="00C25C64" w:rsidRPr="00070B10" w:rsidRDefault="00C25C64" w:rsidP="00C25C6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070B10">
              <w:rPr>
                <w:rFonts w:cstheme="minorHAnsi"/>
                <w:b/>
                <w:bCs/>
                <w:sz w:val="20"/>
                <w:szCs w:val="20"/>
              </w:rPr>
              <w:t>intermediate</w:t>
            </w:r>
          </w:p>
        </w:tc>
        <w:tc>
          <w:tcPr>
            <w:tcW w:w="2756" w:type="dxa"/>
          </w:tcPr>
          <w:p w14:paraId="1B12188B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Has one or more of the</w:t>
            </w:r>
          </w:p>
          <w:p w14:paraId="20443E8D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following:</w:t>
            </w:r>
          </w:p>
          <w:p w14:paraId="75206795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2 or 3 IRFs</w:t>
            </w:r>
          </w:p>
          <w:p w14:paraId="7732C074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Grade Group 3</w:t>
            </w:r>
          </w:p>
          <w:p w14:paraId="710E0FC2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≥ 50% biopsy cores</w:t>
            </w:r>
          </w:p>
          <w:p w14:paraId="437F7BCA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positive (e.g., ≥ 6 of 12 cores)</w:t>
            </w:r>
          </w:p>
        </w:tc>
        <w:tc>
          <w:tcPr>
            <w:tcW w:w="1554" w:type="dxa"/>
          </w:tcPr>
          <w:p w14:paraId="3BD5909A" w14:textId="243F90BF" w:rsidR="00C25C64" w:rsidRPr="00C25C64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color w:val="00B050"/>
                <w:sz w:val="20"/>
                <w:szCs w:val="20"/>
                <w:lang w:val="en-US"/>
              </w:rPr>
            </w:pPr>
            <w:r w:rsidRPr="00C25C64">
              <w:rPr>
                <w:rFonts w:cstheme="minorHAnsi"/>
                <w:color w:val="00B050"/>
                <w:sz w:val="20"/>
                <w:szCs w:val="20"/>
                <w:lang w:val="en-US"/>
              </w:rPr>
              <w:t>Yes</w:t>
            </w:r>
          </w:p>
        </w:tc>
      </w:tr>
      <w:tr w:rsidR="00C25C64" w:rsidRPr="00CC558F" w14:paraId="39A94CDB" w14:textId="19DF4D28" w:rsidTr="00C25C64">
        <w:tc>
          <w:tcPr>
            <w:tcW w:w="1343" w:type="dxa"/>
          </w:tcPr>
          <w:p w14:paraId="412C3ECB" w14:textId="77777777" w:rsidR="00C25C64" w:rsidRPr="00CC558F" w:rsidRDefault="00C25C64" w:rsidP="00C25C6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6165" w:type="dxa"/>
            <w:gridSpan w:val="3"/>
          </w:tcPr>
          <w:p w14:paraId="5971D71F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66511F">
              <w:rPr>
                <w:rFonts w:cstheme="minorHAnsi"/>
                <w:sz w:val="20"/>
                <w:szCs w:val="20"/>
                <w:lang w:val="en-US"/>
              </w:rPr>
              <w:t>Has one or more high-risk features, but does not meet criteria for very high risk:</w:t>
            </w:r>
          </w:p>
          <w:p w14:paraId="7F56B73F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cT3</w:t>
            </w:r>
            <w:r>
              <w:rPr>
                <w:rFonts w:cstheme="minorHAnsi"/>
                <w:sz w:val="20"/>
                <w:szCs w:val="20"/>
                <w:lang w:val="en-US"/>
              </w:rPr>
              <w:t>-cT4</w:t>
            </w:r>
            <w:r w:rsidRPr="00CC558F">
              <w:rPr>
                <w:rFonts w:cstheme="minorHAnsi"/>
                <w:sz w:val="20"/>
                <w:szCs w:val="20"/>
                <w:lang w:val="en-US"/>
              </w:rPr>
              <w:t xml:space="preserve"> OR</w:t>
            </w:r>
          </w:p>
          <w:p w14:paraId="3CC0D6CF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>• Grade Group 4 or Grade Group 5 OR</w:t>
            </w:r>
          </w:p>
          <w:p w14:paraId="4CFDA4D5" w14:textId="77777777" w:rsidR="00C25C64" w:rsidRPr="00CC558F" w:rsidRDefault="00C25C64" w:rsidP="00C25C6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</w:rPr>
              <w:t>• PSA &gt;20 ng/mL</w:t>
            </w:r>
          </w:p>
        </w:tc>
        <w:tc>
          <w:tcPr>
            <w:tcW w:w="1554" w:type="dxa"/>
          </w:tcPr>
          <w:p w14:paraId="269FC16A" w14:textId="1BFF17C5" w:rsidR="00C25C64" w:rsidRPr="00C25C64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color w:val="00B050"/>
                <w:sz w:val="20"/>
                <w:szCs w:val="20"/>
                <w:lang w:val="en-US"/>
              </w:rPr>
            </w:pPr>
            <w:r w:rsidRPr="00C25C64">
              <w:rPr>
                <w:rFonts w:cstheme="minorHAnsi"/>
                <w:color w:val="00B050"/>
                <w:sz w:val="20"/>
                <w:szCs w:val="20"/>
                <w:lang w:val="en-US"/>
              </w:rPr>
              <w:t>Yes</w:t>
            </w:r>
          </w:p>
        </w:tc>
      </w:tr>
      <w:tr w:rsidR="00C25C64" w:rsidRPr="00CA6C93" w14:paraId="0B92653B" w14:textId="39ACCF44" w:rsidTr="00C25C64">
        <w:tc>
          <w:tcPr>
            <w:tcW w:w="1343" w:type="dxa"/>
          </w:tcPr>
          <w:p w14:paraId="2EF6405B" w14:textId="77777777" w:rsidR="00C25C64" w:rsidRPr="00CC558F" w:rsidRDefault="00C25C64" w:rsidP="00C25C6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6165" w:type="dxa"/>
            <w:gridSpan w:val="3"/>
          </w:tcPr>
          <w:p w14:paraId="380FB1E2" w14:textId="77777777" w:rsidR="00C25C64" w:rsidRPr="00CC558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66511F">
              <w:rPr>
                <w:rFonts w:cstheme="minorHAnsi"/>
                <w:sz w:val="20"/>
                <w:szCs w:val="20"/>
                <w:lang w:val="en-US"/>
              </w:rPr>
              <w:t>Has at least two of the following:</w:t>
            </w:r>
          </w:p>
          <w:p w14:paraId="4D28083D" w14:textId="77777777" w:rsidR="00C25C64" w:rsidRDefault="00C25C64" w:rsidP="00C25C6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C558F">
              <w:rPr>
                <w:rFonts w:cstheme="minorHAnsi"/>
                <w:sz w:val="20"/>
                <w:szCs w:val="20"/>
                <w:lang w:val="en-US"/>
              </w:rPr>
              <w:t xml:space="preserve">• </w:t>
            </w:r>
            <w:r w:rsidRPr="004E3CCF">
              <w:rPr>
                <w:rFonts w:cstheme="minorHAnsi"/>
                <w:sz w:val="20"/>
                <w:szCs w:val="20"/>
                <w:lang w:val="en-US"/>
              </w:rPr>
              <w:t xml:space="preserve">cT3–cT4 </w:t>
            </w:r>
          </w:p>
          <w:p w14:paraId="13D0DD89" w14:textId="77777777" w:rsidR="00C25C64" w:rsidRDefault="00C25C64" w:rsidP="00C25C6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E3CCF">
              <w:rPr>
                <w:rFonts w:cstheme="minorHAnsi"/>
                <w:sz w:val="20"/>
                <w:szCs w:val="20"/>
                <w:lang w:val="en-US"/>
              </w:rPr>
              <w:t xml:space="preserve">• Grade Group 4 or 5 </w:t>
            </w:r>
          </w:p>
          <w:p w14:paraId="4ECF8E49" w14:textId="77777777" w:rsidR="00C25C64" w:rsidRPr="00CC558F" w:rsidRDefault="00C25C64" w:rsidP="00C25C6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E3CCF">
              <w:rPr>
                <w:rFonts w:cstheme="minorHAnsi"/>
                <w:sz w:val="20"/>
                <w:szCs w:val="20"/>
                <w:lang w:val="en-US"/>
              </w:rPr>
              <w:t>• PSA &gt;40 ng/mL</w:t>
            </w:r>
          </w:p>
        </w:tc>
        <w:tc>
          <w:tcPr>
            <w:tcW w:w="1554" w:type="dxa"/>
          </w:tcPr>
          <w:p w14:paraId="359844BC" w14:textId="3AA6200B" w:rsidR="00C25C64" w:rsidRPr="0066511F" w:rsidRDefault="00C25C64" w:rsidP="00C25C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C25C64">
              <w:rPr>
                <w:rFonts w:cstheme="minorHAnsi"/>
                <w:color w:val="FF0000"/>
                <w:sz w:val="20"/>
                <w:szCs w:val="20"/>
                <w:lang w:val="en-US"/>
              </w:rPr>
              <w:t>No</w:t>
            </w:r>
          </w:p>
        </w:tc>
      </w:tr>
    </w:tbl>
    <w:p w14:paraId="7E5539C4" w14:textId="77777777" w:rsidR="00BC2CBE" w:rsidRDefault="00BC2CBE"/>
    <w:sectPr w:rsidR="00BC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F5077"/>
    <w:multiLevelType w:val="hybridMultilevel"/>
    <w:tmpl w:val="359289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22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E5"/>
    <w:rsid w:val="00080AE5"/>
    <w:rsid w:val="00BC2CBE"/>
    <w:rsid w:val="00C25C64"/>
    <w:rsid w:val="00D6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9B601"/>
  <w15:chartTrackingRefBased/>
  <w15:docId w15:val="{8AC39C5E-C7BD-405E-8A71-D155BA60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AE5"/>
    <w:pPr>
      <w:spacing w:after="0" w:line="240" w:lineRule="auto"/>
    </w:pPr>
    <w:rPr>
      <w:sz w:val="24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AE5"/>
    <w:pPr>
      <w:ind w:left="720"/>
      <w:contextualSpacing/>
    </w:pPr>
  </w:style>
  <w:style w:type="table" w:styleId="TableGrid">
    <w:name w:val="Table Grid"/>
    <w:basedOn w:val="TableNormal"/>
    <w:uiPriority w:val="39"/>
    <w:rsid w:val="00080AE5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21</Lines>
  <Paragraphs>6</Paragraphs>
  <ScaleCrop>false</ScaleCrop>
  <Company>Paul Scherrer Institut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Kroese Tiuri Ewout</dc:creator>
  <cp:keywords/>
  <dc:description/>
  <cp:lastModifiedBy>Kroese Tiuri Ewout</cp:lastModifiedBy>
  <cp:revision>4</cp:revision>
  <dcterms:created xsi:type="dcterms:W3CDTF">2024-12-04T15:12:00Z</dcterms:created>
  <dcterms:modified xsi:type="dcterms:W3CDTF">2025-03-10T10:16:00Z</dcterms:modified>
</cp:coreProperties>
</file>