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159D7">
      <w:pPr>
        <w:pStyle w:val="2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Supplemental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material</w:t>
      </w:r>
    </w:p>
    <w:p w14:paraId="69492D1E"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S1.</w:t>
      </w:r>
      <w:r>
        <w:rPr>
          <w:rFonts w:ascii="Times New Roman" w:hAnsi="Times New Roman" w:cs="Times New Roman"/>
        </w:rPr>
        <w:t xml:space="preserve"> Margins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m:oMath>
        <m:r>
          <m:rPr>
            <m:nor/>
            <m:sty m:val="p"/>
          </m:rPr>
          <w:rPr>
            <w:rFonts w:ascii="Times New Roman" w:hAnsi="Times New Roman" w:cs="Times New Roman"/>
            <w:b w:val="0"/>
            <w:i w:val="0"/>
          </w:rPr>
          <m:t>αΣ</m:t>
        </m:r>
      </m:oMath>
      <w:r>
        <w:rPr>
          <w:rFonts w:hint="eastAsia" w:hAnsi="Times New Roman" w:cs="Times New Roman"/>
        </w:rPr>
        <w:t xml:space="preserve"> , </w:t>
      </w:r>
      <w:r>
        <w:rPr>
          <w:rFonts w:ascii="Times New Roman" w:hAnsi="Times New Roman" w:cs="Times New Roman"/>
        </w:rPr>
        <w:t>for preparation (systematic) errors at different confidence levels</w:t>
      </w:r>
      <w:r>
        <w:rPr>
          <w:rFonts w:hint="eastAsia" w:ascii="Times New Roman" w:hAnsi="Times New Roman" w:cs="Times New Roman"/>
        </w:rPr>
        <w:t>.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6"/>
        <w:gridCol w:w="2320"/>
      </w:tblGrid>
      <w:tr w14:paraId="7358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02" w:type="pct"/>
            <w:tcBorders>
              <w:top w:val="doub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168863AD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Confidence level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(% of patients)</w:t>
            </w:r>
          </w:p>
        </w:tc>
        <w:tc>
          <w:tcPr>
            <w:tcW w:w="1398" w:type="pct"/>
            <w:tcBorders>
              <w:top w:val="doub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9649946">
            <w:pPr>
              <w:ind w:firstLine="210" w:firstLineChars="10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3D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- 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αΣ</m:t>
              </m:r>
            </m:oMath>
          </w:p>
        </w:tc>
      </w:tr>
      <w:tr w14:paraId="4C8E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02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329B6533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398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E862D92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2.16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Σ</m:t>
              </m:r>
            </m:oMath>
          </w:p>
        </w:tc>
      </w:tr>
      <w:tr w14:paraId="449B9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364E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1393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2.31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Σ</m:t>
              </m:r>
            </m:oMath>
          </w:p>
        </w:tc>
      </w:tr>
      <w:tr w14:paraId="2717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9147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E04B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2.50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Σ</m:t>
              </m:r>
            </m:oMath>
          </w:p>
        </w:tc>
      </w:tr>
      <w:tr w14:paraId="55A2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E5364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1A2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2.79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Σ</m:t>
              </m:r>
            </m:oMath>
          </w:p>
        </w:tc>
      </w:tr>
      <w:tr w14:paraId="4885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02" w:type="pct"/>
            <w:tcBorders>
              <w:top w:val="nil"/>
              <w:left w:val="nil"/>
              <w:bottom w:val="double" w:color="auto" w:sz="12" w:space="0"/>
              <w:right w:val="nil"/>
            </w:tcBorders>
            <w:vAlign w:val="center"/>
          </w:tcPr>
          <w:p w14:paraId="5A042652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398" w:type="pct"/>
            <w:tcBorders>
              <w:top w:val="nil"/>
              <w:left w:val="nil"/>
              <w:bottom w:val="double" w:color="auto" w:sz="12" w:space="0"/>
              <w:right w:val="nil"/>
            </w:tcBorders>
            <w:vAlign w:val="center"/>
          </w:tcPr>
          <w:p w14:paraId="6C3F03E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3.36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Σ</m:t>
              </m:r>
            </m:oMath>
          </w:p>
        </w:tc>
      </w:tr>
    </w:tbl>
    <w:p w14:paraId="3FB62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m:oMath>
        <m:r>
          <m:rPr>
            <m:nor/>
            <m:sty m:val="p"/>
          </m:rPr>
          <w:rPr>
            <w:rFonts w:ascii="Times New Roman" w:hAnsi="Times New Roman" w:cs="Times New Roman"/>
            <w:b w:val="0"/>
            <w:i w:val="0"/>
          </w:rPr>
          <m:t>Σ</m:t>
        </m:r>
      </m:oMath>
      <w:r>
        <w:rPr>
          <w:rFonts w:ascii="Times New Roman" w:hAnsi="Times New Roman" w:cs="Times New Roman"/>
        </w:rPr>
        <w:t xml:space="preserve"> is the quadratic sum of the standard deviation of all preparation (systematic) errors. The numerical values in this table </w:t>
      </w:r>
      <w:r>
        <w:rPr>
          <w:rFonts w:hint="eastAsia" w:ascii="Times New Roman" w:hAnsi="Times New Roman" w:cs="Times New Roman"/>
        </w:rPr>
        <w:t xml:space="preserve">provides the coefficient </w:t>
      </w:r>
      <m:oMath>
        <m:r>
          <m:rPr>
            <m:nor/>
            <m:sty m:val="p"/>
          </m:rPr>
          <w:rPr>
            <w:rFonts w:ascii="Times New Roman" w:hAnsi="Times New Roman" w:cs="Times New Roman"/>
            <w:b w:val="0"/>
            <w:i w:val="0"/>
          </w:rPr>
          <m:t>α</m:t>
        </m:r>
      </m:oMath>
      <w:r>
        <w:rPr>
          <w:rFonts w:ascii="Times New Roman" w:hAnsi="Times New Roman" w:cs="Times New Roman"/>
        </w:rPr>
        <w:t xml:space="preserve"> used in Eq. </w:t>
      </w:r>
      <w:r>
        <w:rPr>
          <w:rFonts w:hint="eastAsia" w:ascii="Times New Roman" w:hAnsi="Times New Roman" w:cs="Times New Roman"/>
        </w:rPr>
        <w:t>3 and Eq. 7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</w:rPr>
        <w:t xml:space="preserve"> This table was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adapted from Table 2 in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van Herk</w:t>
      </w:r>
      <w:r>
        <w:rPr>
          <w:rFonts w:ascii="Times New Roman" w:hAnsi="Times New Roman" w:cs="Times New Roman"/>
        </w:rPr>
        <w:t xml:space="preserve">’s </w:t>
      </w:r>
      <w:r>
        <w:rPr>
          <w:rFonts w:hint="eastAsia" w:ascii="Times New Roman" w:hAnsi="Times New Roman" w:cs="Times New Roman"/>
        </w:rPr>
        <w:t xml:space="preserve">original publication </w:t>
      </w:r>
      <w:r>
        <w:rPr>
          <w:rFonts w:hint="eastAsia" w:ascii="Times New Roman" w:hAnsi="Times New Roman" w:cs="Times New Roman"/>
          <w:vertAlign w:val="superscript"/>
        </w:rPr>
        <w:t>[34]</w:t>
      </w:r>
      <w:r>
        <w:rPr>
          <w:rFonts w:ascii="Times New Roman" w:hAnsi="Times New Roman" w:cs="Times New Roman"/>
        </w:rPr>
        <w:t>.</w:t>
      </w:r>
    </w:p>
    <w:p w14:paraId="127DCF20">
      <w:pPr>
        <w:rPr>
          <w:rFonts w:ascii="Times New Roman" w:hAnsi="Times New Roman" w:cs="Times New Roman"/>
        </w:rPr>
      </w:pPr>
    </w:p>
    <w:p w14:paraId="65B834D0"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S2.</w:t>
      </w:r>
      <w:r>
        <w:rPr>
          <w:rFonts w:ascii="Times New Roman" w:hAnsi="Times New Roman" w:cs="Times New Roman"/>
        </w:rPr>
        <w:t xml:space="preserve"> Additional PTV margin</w:t>
      </w:r>
      <w:r>
        <w:rPr>
          <w:rFonts w:hint="eastAsia" w:ascii="Times New Roman" w:hAnsi="Times New Roman" w:cs="Times New Roman"/>
        </w:rPr>
        <w:t xml:space="preserve">, </w:t>
      </w:r>
      <m:oMath>
        <m:r>
          <m:rPr>
            <m:nor/>
            <m:sty m:val="p"/>
          </m:rPr>
          <w:rPr>
            <w:rFonts w:ascii="Times New Roman" w:hAnsi="Times New Roman" w:cs="Times New Roman"/>
            <w:b w:val="0"/>
            <w:i w:val="0"/>
          </w:rPr>
          <m:t>β</m:t>
        </m:r>
        <m:r>
          <m:rPr>
            <m:nor/>
            <m:sty m:val="p"/>
          </m:rPr>
          <w:rPr>
            <w:rFonts w:hint="eastAsia" w:ascii="Cambria Math" w:hAnsi="Times New Roman" w:cs="Times New Roman"/>
            <w:b w:val="0"/>
            <w:i w:val="0"/>
          </w:rPr>
          <m:t xml:space="preserve"> </m:t>
        </m:r>
        <m:r>
          <m:rPr>
            <m:nor/>
            <m:sty m:val="p"/>
          </m:rPr>
          <w:rPr>
            <w:rFonts w:ascii="Times New Roman" w:hAnsi="Times New Roman" w:cs="Times New Roman"/>
            <w:b w:val="0"/>
            <w:i w:val="0"/>
          </w:rPr>
          <m:t>(σ -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  <m:sty m:val="p"/>
              </m:rPr>
              <w:rPr>
                <w:rFonts w:ascii="Times New Roman" w:hAnsi="Times New Roman" w:cs="Times New Roman"/>
                <w:b w:val="0"/>
                <w:i w:val="0"/>
              </w:rPr>
              <m:t>σ</m:t>
            </m:r>
            <m:ctrlPr>
              <w:rPr>
                <w:rFonts w:ascii="Cambria Math" w:hAnsi="Cambria Math" w:cs="Times New Roman"/>
              </w:rPr>
            </m:ctrlPr>
          </m:e>
          <m:sub>
            <m:r>
              <m:rPr>
                <m:nor/>
                <m:sty m:val="p"/>
              </m:rPr>
              <w:rPr>
                <w:rFonts w:ascii="Times New Roman" w:hAnsi="Times New Roman" w:cs="Times New Roman"/>
                <w:b w:val="0"/>
                <w:i w:val="0"/>
              </w:rPr>
              <m:t>P</m:t>
            </m:r>
            <m:ctrlPr>
              <w:rPr>
                <w:rFonts w:ascii="Cambria Math" w:hAnsi="Cambria Math" w:cs="Times New Roman"/>
              </w:rPr>
            </m:ctrlPr>
          </m:sub>
        </m:sSub>
        <m:r>
          <m:rPr>
            <m:nor/>
            <m:sty m:val="p"/>
          </m:rPr>
          <w:rPr>
            <w:rFonts w:ascii="Times New Roman" w:hAnsi="Times New Roman" w:cs="Times New Roman"/>
            <w:b w:val="0"/>
            <w:i w:val="0"/>
          </w:rPr>
          <m:t>)</m:t>
        </m:r>
      </m:oMath>
      <w:r>
        <w:rPr>
          <w:rFonts w:hint="eastAsia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for treatment execution (random) variations</w:t>
      </w:r>
      <w:r>
        <w:rPr>
          <w:rFonts w:hint="eastAsia" w:ascii="Times New Roman" w:hAnsi="Times New Roman" w:cs="Times New Roman"/>
        </w:rPr>
        <w:t>.</w:t>
      </w:r>
    </w:p>
    <w:tbl>
      <w:tblPr>
        <w:tblStyle w:val="10"/>
        <w:tblW w:w="8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840"/>
      </w:tblGrid>
      <w:tr w14:paraId="58968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3960" w:type="dxa"/>
            <w:tcBorders>
              <w:top w:val="doub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C0F76CE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Dose level</w:t>
            </w:r>
          </w:p>
        </w:tc>
        <w:tc>
          <w:tcPr>
            <w:tcW w:w="4840" w:type="dxa"/>
            <w:tcBorders>
              <w:top w:val="doub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84DB7F1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color w:val="000000" w:themeColor="text1"/>
                    <w14:textFill>
                      <w14:solidFill>
                        <w14:schemeClr w14:val="tx1"/>
                      </w14:solidFill>
                    </w14:textFill>
                  </w:rPr>
                  <m:t>β(σ -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ascii="Times New Roman" w:hAnsi="Times New Roman" w:cs="Times New Roman"/>
                        <w:b w:val="0"/>
                        <w:i w:val="0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P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Times New Roman" w:hAnsi="Times New Roman" w:cs="Times New Roman"/>
                    <w:b w:val="0"/>
                    <w:i w:val="0"/>
                    <w:color w:val="000000" w:themeColor="text1"/>
                    <w14:textFill>
                      <w14:solidFill>
                        <w14:schemeClr w14:val="tx1"/>
                      </w14:solidFill>
                    </w14:textFill>
                  </w:rPr>
                  <m:t>)</m:t>
                </m:r>
              </m:oMath>
            </m:oMathPara>
          </w:p>
        </w:tc>
      </w:tr>
      <w:tr w14:paraId="63F42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96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21331B1C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80%</w:t>
            </w:r>
          </w:p>
        </w:tc>
        <w:tc>
          <w:tcPr>
            <w:tcW w:w="484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40A3B8C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0.84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(σ -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σ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P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)</m:t>
              </m:r>
            </m:oMath>
          </w:p>
        </w:tc>
      </w:tr>
      <w:tr w14:paraId="27F7D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6B133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85%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ADF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1.03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(σ -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σ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P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)</m:t>
              </m:r>
            </m:oMath>
          </w:p>
        </w:tc>
      </w:tr>
      <w:tr w14:paraId="357B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07A89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90%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9D4F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1.28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(σ -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σ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P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)</m:t>
              </m:r>
            </m:oMath>
          </w:p>
        </w:tc>
      </w:tr>
      <w:tr w14:paraId="1CDA1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CFB4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B07E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1.64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(σ -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σ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P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)</m:t>
              </m:r>
            </m:oMath>
          </w:p>
        </w:tc>
      </w:tr>
      <w:tr w14:paraId="5CA8A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3960" w:type="dxa"/>
            <w:tcBorders>
              <w:top w:val="nil"/>
              <w:left w:val="nil"/>
              <w:bottom w:val="double" w:color="auto" w:sz="12" w:space="0"/>
              <w:right w:val="nil"/>
            </w:tcBorders>
            <w:vAlign w:val="center"/>
          </w:tcPr>
          <w:p w14:paraId="754819CA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99%</w:t>
            </w:r>
          </w:p>
        </w:tc>
        <w:tc>
          <w:tcPr>
            <w:tcW w:w="4840" w:type="dxa"/>
            <w:tcBorders>
              <w:top w:val="nil"/>
              <w:left w:val="nil"/>
              <w:bottom w:val="double" w:color="auto" w:sz="12" w:space="0"/>
              <w:right w:val="nil"/>
            </w:tcBorders>
            <w:vAlign w:val="center"/>
          </w:tcPr>
          <w:p w14:paraId="6A12573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2.34</w:t>
            </w:r>
            <m:oMath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(σ -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σ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m:t>P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b w:val="0"/>
                  <w:i w:val="0"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m:t>)</m:t>
              </m:r>
            </m:oMath>
          </w:p>
        </w:tc>
      </w:tr>
    </w:tbl>
    <w:p w14:paraId="1C7FB4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m:oMath>
        <m:r>
          <m:rPr>
            <m:nor/>
            <m:sty m:val="b"/>
          </m:rPr>
          <w:rPr>
            <w:rFonts w:ascii="Times New Roman" w:hAnsi="Times New Roman" w:cs="Times New Roman"/>
            <w:b/>
            <w:bCs/>
          </w:rPr>
          <m:t>σ</m:t>
        </m:r>
      </m:oMath>
      <w:r>
        <w:rPr>
          <w:rFonts w:ascii="Times New Roman" w:hAnsi="Times New Roman" w:cs="Times New Roman"/>
        </w:rPr>
        <w:t xml:space="preserve"> is the quadratic sum of the </w:t>
      </w:r>
      <w:r>
        <w:rPr>
          <w:rFonts w:hint="eastAsia" w:ascii="Times New Roman" w:hAnsi="Times New Roman" w:cs="Times New Roman"/>
        </w:rPr>
        <w:t>standard deviation</w:t>
      </w:r>
      <w:r>
        <w:rPr>
          <w:rFonts w:ascii="Times New Roman" w:hAnsi="Times New Roman" w:cs="Times New Roman"/>
        </w:rPr>
        <w:t xml:space="preserve"> of all treatment execution (random) variations (organ motion) including the </w:t>
      </w:r>
      <w:r>
        <w:rPr>
          <w:rFonts w:hint="eastAsia" w:ascii="Times New Roman" w:hAnsi="Times New Roman" w:cs="Times New Roman"/>
        </w:rPr>
        <w:t>standard deviation</w:t>
      </w:r>
      <w:r>
        <w:rPr>
          <w:rFonts w:ascii="Times New Roman" w:hAnsi="Times New Roman" w:cs="Times New Roman"/>
        </w:rPr>
        <w:t xml:space="preserve"> describing the penumbra</w:t>
      </w:r>
      <w:r>
        <w:rPr>
          <w:rFonts w:hint="eastAsia" w:ascii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b/>
                <w:bCs/>
              </w:rPr>
            </m:ctrlPr>
          </m:sSubPr>
          <m:e>
            <m:r>
              <m:rPr>
                <m:nor/>
                <m:sty m:val="b"/>
              </m:rPr>
              <w:rPr>
                <w:rFonts w:ascii="Times New Roman" w:hAnsi="Times New Roman" w:cs="Times New Roman"/>
                <w:b/>
                <w:bCs/>
              </w:rPr>
              <m:t>σ</m:t>
            </m:r>
            <m:ctrlPr>
              <w:rPr>
                <w:rFonts w:ascii="Cambria Math" w:hAnsi="Cambria Math" w:cs="Times New Roman"/>
                <w:b/>
                <w:bCs/>
              </w:rPr>
            </m:ctrlPr>
          </m:e>
          <m:sub>
            <m:r>
              <m:rPr>
                <m:nor/>
                <m:sty m:val="b"/>
              </m:rPr>
              <w:rPr>
                <w:rFonts w:ascii="Times New Roman" w:hAnsi="Times New Roman" w:cs="Times New Roman"/>
                <w:b/>
                <w:bCs/>
              </w:rPr>
              <m:t>P</m:t>
            </m:r>
            <m:ctrlPr>
              <w:rPr>
                <w:rFonts w:ascii="Cambria Math" w:hAnsi="Cambria Math" w:cs="Times New Roman"/>
                <w:b/>
                <w:bCs/>
              </w:rPr>
            </m:ctrlPr>
          </m:sub>
        </m:sSub>
      </m:oMath>
      <w:r>
        <w:rPr>
          <w:rFonts w:ascii="Times New Roman" w:hAnsi="Times New Roman" w:cs="Times New Roman"/>
        </w:rPr>
        <w:t xml:space="preserve">. The numerical values in the </w:t>
      </w:r>
      <w:r>
        <w:rPr>
          <w:rFonts w:hint="eastAsia" w:ascii="Times New Roman" w:hAnsi="Times New Roman" w:cs="Times New Roman"/>
        </w:rPr>
        <w:t xml:space="preserve">this table provides the coefficient </w:t>
      </w:r>
      <m:oMath>
        <m:r>
          <m:rPr>
            <m:nor/>
            <m:sty m:val="p"/>
          </m:rPr>
          <w:rPr>
            <w:rFonts w:ascii="Times New Roman" w:hAnsi="Times New Roman" w:cs="Times New Roman"/>
            <w:b w:val="0"/>
            <w:i w:val="0"/>
          </w:rPr>
          <m:t>β</m:t>
        </m:r>
      </m:oMath>
      <w:r>
        <w:rPr>
          <w:rFonts w:ascii="Times New Roman" w:hAnsi="Times New Roman" w:cs="Times New Roman"/>
        </w:rPr>
        <w:t xml:space="preserve"> used in Eq. </w:t>
      </w:r>
      <w:r>
        <w:rPr>
          <w:rFonts w:hint="eastAsia" w:ascii="Times New Roman" w:hAnsi="Times New Roman" w:cs="Times New Roman"/>
        </w:rPr>
        <w:t>3 and Eq. 7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</w:rPr>
        <w:t xml:space="preserve"> This table was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adapted from Table 3 in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van Herk</w:t>
      </w:r>
      <w:r>
        <w:rPr>
          <w:rFonts w:ascii="Times New Roman" w:hAnsi="Times New Roman" w:cs="Times New Roman"/>
        </w:rPr>
        <w:t xml:space="preserve">’s </w:t>
      </w:r>
      <w:r>
        <w:rPr>
          <w:rFonts w:hint="eastAsia" w:ascii="Times New Roman" w:hAnsi="Times New Roman" w:cs="Times New Roman"/>
        </w:rPr>
        <w:t xml:space="preserve">original publication </w:t>
      </w:r>
      <w:r>
        <w:rPr>
          <w:rFonts w:hint="eastAsia" w:ascii="Times New Roman" w:hAnsi="Times New Roman" w:cs="Times New Roman"/>
          <w:vertAlign w:val="superscript"/>
        </w:rPr>
        <w:t>[34]</w:t>
      </w:r>
      <w:r>
        <w:rPr>
          <w:rFonts w:ascii="Times New Roman" w:hAnsi="Times New Roman" w:cs="Times New Roman"/>
        </w:rPr>
        <w:t>.</w:t>
      </w:r>
    </w:p>
    <w:p w14:paraId="79115AE8">
      <w:pPr>
        <w:rPr>
          <w:rFonts w:ascii="Times New Roman" w:hAnsi="Times New Roman" w:cs="Times New Roman"/>
        </w:rPr>
      </w:pPr>
    </w:p>
    <w:p w14:paraId="3F25B240">
      <w:pPr>
        <w:rPr>
          <w:rFonts w:ascii="Times New Roman" w:hAnsi="Times New Roman" w:cs="Times New Roman"/>
          <w:b/>
          <w:bCs/>
        </w:rPr>
      </w:pPr>
    </w:p>
    <w:p w14:paraId="1EFF57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Margin determined with various treatment </w:t>
      </w:r>
      <w:r>
        <w:rPr>
          <w:rFonts w:hint="eastAsia" w:ascii="Times New Roman" w:hAnsi="Times New Roman" w:cs="Times New Roman"/>
        </w:rPr>
        <w:t>time</w:t>
      </w:r>
      <w:r>
        <w:rPr>
          <w:rFonts w:ascii="Times New Roman" w:hAnsi="Times New Roman" w:cs="Times New Roman"/>
        </w:rPr>
        <w:t xml:space="preserve"> for upper and lower lobe groups in each direction. </w:t>
      </w:r>
    </w:p>
    <w:p w14:paraId="59D93DB3">
      <w:pPr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9"/>
        <w:tblW w:w="4996" w:type="pct"/>
        <w:tblInd w:w="0" w:type="dxa"/>
        <w:tblBorders>
          <w:top w:val="double" w:color="000000" w:themeColor="text1" w:sz="12" w:space="0"/>
          <w:left w:val="none" w:color="auto" w:sz="0" w:space="0"/>
          <w:bottom w:val="double" w:color="000000" w:themeColor="text1" w:sz="12" w:space="0"/>
          <w:right w:val="none" w:color="auto" w:sz="0" w:space="0"/>
          <w:insideH w:val="single" w:color="000000" w:themeColor="text1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7"/>
        <w:gridCol w:w="940"/>
        <w:gridCol w:w="940"/>
        <w:gridCol w:w="940"/>
        <w:gridCol w:w="940"/>
        <w:gridCol w:w="940"/>
        <w:gridCol w:w="940"/>
        <w:gridCol w:w="940"/>
        <w:gridCol w:w="940"/>
        <w:gridCol w:w="941"/>
        <w:gridCol w:w="941"/>
        <w:gridCol w:w="941"/>
        <w:gridCol w:w="967"/>
      </w:tblGrid>
      <w:tr w14:paraId="783961D2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double" w:color="000000" w:themeColor="text1" w:sz="12" w:space="0"/>
              <w:bottom w:val="single" w:color="auto" w:sz="12" w:space="0"/>
            </w:tcBorders>
            <w:vAlign w:val="bottom"/>
          </w:tcPr>
          <w:p w14:paraId="3A0C19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Treatment time </w:t>
            </w:r>
          </w:p>
        </w:tc>
        <w:tc>
          <w:tcPr>
            <w:tcW w:w="1348" w:type="pct"/>
            <w:gridSpan w:val="4"/>
            <w:tcBorders>
              <w:top w:val="double" w:color="000000" w:themeColor="text1" w:sz="12" w:space="0"/>
              <w:bottom w:val="single" w:color="auto" w:sz="12" w:space="0"/>
            </w:tcBorders>
            <w:vAlign w:val="bottom"/>
          </w:tcPr>
          <w:p w14:paraId="3228B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S-I(Z) (mm)</w:t>
            </w:r>
          </w:p>
        </w:tc>
        <w:tc>
          <w:tcPr>
            <w:tcW w:w="1348" w:type="pct"/>
            <w:gridSpan w:val="4"/>
            <w:tcBorders>
              <w:top w:val="double" w:color="000000" w:themeColor="text1" w:sz="12" w:space="0"/>
              <w:bottom w:val="single" w:color="auto" w:sz="12" w:space="0"/>
            </w:tcBorders>
            <w:vAlign w:val="bottom"/>
          </w:tcPr>
          <w:p w14:paraId="4A565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L-R(Y) (mm)</w:t>
            </w:r>
          </w:p>
        </w:tc>
        <w:tc>
          <w:tcPr>
            <w:tcW w:w="1357" w:type="pct"/>
            <w:gridSpan w:val="4"/>
            <w:tcBorders>
              <w:top w:val="double" w:color="000000" w:themeColor="text1" w:sz="12" w:space="0"/>
              <w:bottom w:val="single" w:color="auto" w:sz="12" w:space="0"/>
            </w:tcBorders>
            <w:vAlign w:val="bottom"/>
          </w:tcPr>
          <w:p w14:paraId="7B867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A-P(X) (mm)</w:t>
            </w:r>
          </w:p>
        </w:tc>
      </w:tr>
      <w:tr w14:paraId="038DEABA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single" w:color="auto" w:sz="12" w:space="0"/>
              <w:bottom w:val="nil"/>
            </w:tcBorders>
            <w:vAlign w:val="bottom"/>
          </w:tcPr>
          <w:p w14:paraId="220EA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772DA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3887E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30A8A30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VH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4E877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MTD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6DFEC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0C4DC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373C4F7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VH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4162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MTD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61C9F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504DD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</w:t>
            </w:r>
          </w:p>
        </w:tc>
        <w:tc>
          <w:tcPr>
            <w:tcW w:w="337" w:type="pct"/>
            <w:tcBorders>
              <w:top w:val="single" w:color="auto" w:sz="12" w:space="0"/>
              <w:bottom w:val="nil"/>
            </w:tcBorders>
            <w:vAlign w:val="bottom"/>
          </w:tcPr>
          <w:p w14:paraId="27BEDCB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VH</w:t>
            </w:r>
          </w:p>
        </w:tc>
        <w:tc>
          <w:tcPr>
            <w:tcW w:w="345" w:type="pct"/>
            <w:tcBorders>
              <w:top w:val="single" w:color="auto" w:sz="12" w:space="0"/>
              <w:bottom w:val="nil"/>
            </w:tcBorders>
            <w:vAlign w:val="bottom"/>
          </w:tcPr>
          <w:p w14:paraId="7788D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MTD</w:t>
            </w:r>
          </w:p>
        </w:tc>
      </w:tr>
      <w:tr w14:paraId="0AA9AACB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6E10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lobe:</w:t>
            </w: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5DACF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7F08C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1643D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2F1AB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0830A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3C811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5F6C8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2FD9A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437DE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15111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nil"/>
              <w:bottom w:val="nil"/>
            </w:tcBorders>
            <w:vAlign w:val="bottom"/>
          </w:tcPr>
          <w:p w14:paraId="21C2C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0DA93185">
            <w:pPr>
              <w:rPr>
                <w:rFonts w:ascii="Times New Roman" w:hAnsi="Times New Roman" w:cs="Times New Roman"/>
              </w:rPr>
            </w:pPr>
          </w:p>
        </w:tc>
      </w:tr>
      <w:tr w14:paraId="035F2313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17EA5357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1F409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030A432A">
            <w:pPr>
              <w:widowControl/>
              <w:spacing w:line="480" w:lineRule="auto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3.52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7843799D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Cs w:val="21"/>
                <w:lang w:bidi="ar"/>
              </w:rPr>
              <w:t>4.57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0D202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64E49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0D1B2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</w:rPr>
              <w:t>93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5304CF29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Cs w:val="21"/>
                <w:lang w:bidi="ar"/>
              </w:rPr>
              <w:t>1.20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29668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65CD2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7446D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73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44BD57DF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Cs w:val="21"/>
                <w:lang w:bidi="ar"/>
              </w:rPr>
              <w:t>2.28</w:t>
            </w:r>
          </w:p>
        </w:tc>
        <w:tc>
          <w:tcPr>
            <w:tcW w:w="965" w:type="dxa"/>
            <w:tcBorders>
              <w:top w:val="nil"/>
              <w:bottom w:val="nil"/>
            </w:tcBorders>
            <w:vAlign w:val="center"/>
          </w:tcPr>
          <w:p w14:paraId="6B8B3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</w:tr>
      <w:tr w14:paraId="175F9B84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253F9AB9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3A6B7B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2442F1AC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4.41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35128114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5.16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3F720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32EF2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514672C9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1.23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7AE95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44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1959BE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112AD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2.76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766ADC26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2.31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697149D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2.76</w:t>
            </w:r>
          </w:p>
        </w:tc>
        <w:tc>
          <w:tcPr>
            <w:tcW w:w="965" w:type="dxa"/>
            <w:tcBorders>
              <w:top w:val="nil"/>
              <w:bottom w:val="nil"/>
            </w:tcBorders>
            <w:vAlign w:val="center"/>
          </w:tcPr>
          <w:p w14:paraId="755C0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14:paraId="535289B4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74140D5F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219C5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712B3DC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4.12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30DABF8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4.96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4528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15871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51D8A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38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3469E815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1.58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2D06C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7C345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5A84D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eastAsia" w:ascii="Times New Roman" w:hAnsi="Times New Roman" w:cs="Times New Roman"/>
              </w:rPr>
              <w:t>33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1892A15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2.75</w:t>
            </w:r>
          </w:p>
        </w:tc>
        <w:tc>
          <w:tcPr>
            <w:tcW w:w="965" w:type="dxa"/>
            <w:tcBorders>
              <w:top w:val="nil"/>
              <w:bottom w:val="nil"/>
            </w:tcBorders>
            <w:vAlign w:val="center"/>
          </w:tcPr>
          <w:p w14:paraId="380D5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</w:tr>
      <w:tr w14:paraId="35F76E1C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62F09E0B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03225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446DD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hint="eastAsia" w:ascii="Times New Roman" w:hAnsi="Times New Roman" w:cs="Times New Roman"/>
              </w:rPr>
              <w:t>39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50DD105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5.16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0E86E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00499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06518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51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411D2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70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6E64EC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4141D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5B7F0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eastAsia" w:ascii="Times New Roman" w:hAnsi="Times New Roman" w:cs="Times New Roman"/>
              </w:rPr>
              <w:t>56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61D9D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eastAsia" w:ascii="Times New Roman" w:hAnsi="Times New Roman" w:cs="Times New Roman"/>
              </w:rPr>
              <w:t>95</w:t>
            </w:r>
          </w:p>
        </w:tc>
        <w:tc>
          <w:tcPr>
            <w:tcW w:w="965" w:type="dxa"/>
            <w:tcBorders>
              <w:top w:val="nil"/>
              <w:bottom w:val="nil"/>
            </w:tcBorders>
            <w:vAlign w:val="center"/>
          </w:tcPr>
          <w:p w14:paraId="773B4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</w:tr>
      <w:tr w14:paraId="0A351527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06900E03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5EA75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43D1F7AC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4.78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3AD32BA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5.40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42A19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25B633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5F5843A6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1.84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696B985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2.00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00631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1C435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74FD47B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3.09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1A452975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3.42</w:t>
            </w:r>
          </w:p>
        </w:tc>
        <w:tc>
          <w:tcPr>
            <w:tcW w:w="965" w:type="dxa"/>
            <w:tcBorders>
              <w:top w:val="nil"/>
              <w:bottom w:val="nil"/>
            </w:tcBorders>
            <w:vAlign w:val="center"/>
          </w:tcPr>
          <w:p w14:paraId="38249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</w:tr>
      <w:tr w14:paraId="378BAAEC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7F5511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Lower lobe: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3F0C5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0023B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2E229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19491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597C1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66005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56116D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0E4F7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21AF1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2D365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66107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vAlign w:val="center"/>
          </w:tcPr>
          <w:p w14:paraId="6718891C">
            <w:pPr>
              <w:rPr>
                <w:rFonts w:ascii="Times New Roman" w:hAnsi="Times New Roman" w:cs="Times New Roman"/>
              </w:rPr>
            </w:pPr>
          </w:p>
        </w:tc>
      </w:tr>
      <w:tr w14:paraId="1F9ACAFE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16F08A52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3FC79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6A82EC98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Cs w:val="21"/>
                <w:lang w:bidi="ar"/>
              </w:rPr>
              <w:t>7.02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32E27BD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Cs w:val="21"/>
                <w:lang w:bidi="ar"/>
              </w:rPr>
              <w:t>7.56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5FBB0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18B84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20F907E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1.41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24F556B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Cs w:val="21"/>
                <w:lang w:bidi="ar"/>
              </w:rPr>
              <w:t>1.72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2E30F9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2EF5AA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700573CA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2.00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13BEBC3C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Cs w:val="21"/>
                <w:lang w:bidi="ar"/>
              </w:rPr>
              <w:t>2.37</w:t>
            </w:r>
          </w:p>
        </w:tc>
        <w:tc>
          <w:tcPr>
            <w:tcW w:w="965" w:type="dxa"/>
            <w:tcBorders>
              <w:top w:val="nil"/>
              <w:bottom w:val="nil"/>
            </w:tcBorders>
            <w:vAlign w:val="bottom"/>
          </w:tcPr>
          <w:p w14:paraId="69CC1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</w:tr>
      <w:tr w14:paraId="1F008CF8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51E9566F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3FAAC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7FD7D742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8.56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01978CA3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8.75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2AABF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5.82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40EBC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152CB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94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140F2C82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2.18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49CFD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32E70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5CDB0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eastAsia" w:ascii="Times New Roman" w:hAnsi="Times New Roman" w:cs="Times New Roman"/>
              </w:rPr>
              <w:t>61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17601B7A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2.91</w:t>
            </w:r>
          </w:p>
        </w:tc>
        <w:tc>
          <w:tcPr>
            <w:tcW w:w="965" w:type="dxa"/>
            <w:tcBorders>
              <w:top w:val="nil"/>
              <w:bottom w:val="nil"/>
            </w:tcBorders>
            <w:vAlign w:val="center"/>
          </w:tcPr>
          <w:p w14:paraId="21D81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</w:t>
            </w:r>
          </w:p>
        </w:tc>
      </w:tr>
      <w:tr w14:paraId="3F4C5137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4603B96C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6F64D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8.37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4D99B6C2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9.06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212EB093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9.15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039152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5.59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00BD4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6ECE86F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2.06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24F4D0F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2.27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1B2CF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165AC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3855B2C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3.03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690EA51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3.28</w:t>
            </w:r>
          </w:p>
        </w:tc>
        <w:tc>
          <w:tcPr>
            <w:tcW w:w="965" w:type="dxa"/>
            <w:tcBorders>
              <w:top w:val="nil"/>
              <w:bottom w:val="nil"/>
            </w:tcBorders>
            <w:vAlign w:val="center"/>
          </w:tcPr>
          <w:p w14:paraId="79088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</w:tr>
      <w:tr w14:paraId="1EEB255C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  <w:bottom w:val="nil"/>
            </w:tcBorders>
            <w:vAlign w:val="bottom"/>
          </w:tcPr>
          <w:p w14:paraId="26B2500C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2B38B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7F6A7CCD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9.46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42CE2F0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9.48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2AD5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bottom"/>
          </w:tcPr>
          <w:p w14:paraId="684E0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166CC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eastAsia" w:ascii="Times New Roman" w:hAnsi="Times New Roman" w:cs="Times New Roman"/>
              </w:rPr>
              <w:t>41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2C8544E9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2.63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14:paraId="10B7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739F3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62E218F4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3.25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bottom"/>
          </w:tcPr>
          <w:p w14:paraId="0F0DCE0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3.49</w:t>
            </w:r>
          </w:p>
        </w:tc>
        <w:tc>
          <w:tcPr>
            <w:tcW w:w="965" w:type="dxa"/>
            <w:tcBorders>
              <w:top w:val="nil"/>
              <w:bottom w:val="nil"/>
            </w:tcBorders>
            <w:vAlign w:val="center"/>
          </w:tcPr>
          <w:p w14:paraId="45880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</w:t>
            </w:r>
          </w:p>
        </w:tc>
      </w:tr>
      <w:tr w14:paraId="056F9B88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5" w:type="pct"/>
            <w:tcBorders>
              <w:top w:val="nil"/>
            </w:tcBorders>
            <w:vAlign w:val="bottom"/>
          </w:tcPr>
          <w:p w14:paraId="03B1E3AB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941" w:type="dxa"/>
            <w:tcBorders>
              <w:top w:val="nil"/>
            </w:tcBorders>
            <w:vAlign w:val="bottom"/>
          </w:tcPr>
          <w:p w14:paraId="73AE11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8.82</w:t>
            </w:r>
          </w:p>
        </w:tc>
        <w:tc>
          <w:tcPr>
            <w:tcW w:w="941" w:type="dxa"/>
            <w:tcBorders>
              <w:top w:val="nil"/>
            </w:tcBorders>
            <w:vAlign w:val="bottom"/>
          </w:tcPr>
          <w:p w14:paraId="2CCD881C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10.06</w:t>
            </w:r>
          </w:p>
        </w:tc>
        <w:tc>
          <w:tcPr>
            <w:tcW w:w="941" w:type="dxa"/>
            <w:tcBorders>
              <w:top w:val="nil"/>
            </w:tcBorders>
            <w:vAlign w:val="bottom"/>
          </w:tcPr>
          <w:p w14:paraId="1E96F0EF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9.98</w:t>
            </w:r>
          </w:p>
        </w:tc>
        <w:tc>
          <w:tcPr>
            <w:tcW w:w="941" w:type="dxa"/>
            <w:tcBorders>
              <w:top w:val="nil"/>
            </w:tcBorders>
            <w:vAlign w:val="center"/>
          </w:tcPr>
          <w:p w14:paraId="501BE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5.90</w:t>
            </w:r>
          </w:p>
        </w:tc>
        <w:tc>
          <w:tcPr>
            <w:tcW w:w="941" w:type="dxa"/>
            <w:tcBorders>
              <w:top w:val="nil"/>
            </w:tcBorders>
            <w:vAlign w:val="bottom"/>
          </w:tcPr>
          <w:p w14:paraId="277BA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940" w:type="dxa"/>
            <w:tcBorders>
              <w:top w:val="nil"/>
            </w:tcBorders>
            <w:vAlign w:val="bottom"/>
          </w:tcPr>
          <w:p w14:paraId="48ED8706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2.53</w:t>
            </w:r>
          </w:p>
        </w:tc>
        <w:tc>
          <w:tcPr>
            <w:tcW w:w="940" w:type="dxa"/>
            <w:tcBorders>
              <w:top w:val="nil"/>
            </w:tcBorders>
            <w:vAlign w:val="bottom"/>
          </w:tcPr>
          <w:p w14:paraId="7758C53A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2.71</w:t>
            </w:r>
          </w:p>
        </w:tc>
        <w:tc>
          <w:tcPr>
            <w:tcW w:w="940" w:type="dxa"/>
            <w:tcBorders>
              <w:top w:val="nil"/>
            </w:tcBorders>
            <w:vAlign w:val="center"/>
          </w:tcPr>
          <w:p w14:paraId="676D1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40" w:type="dxa"/>
            <w:tcBorders>
              <w:top w:val="nil"/>
            </w:tcBorders>
            <w:vAlign w:val="bottom"/>
          </w:tcPr>
          <w:p w14:paraId="2B768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940" w:type="dxa"/>
            <w:tcBorders>
              <w:top w:val="nil"/>
            </w:tcBorders>
            <w:vAlign w:val="bottom"/>
          </w:tcPr>
          <w:p w14:paraId="3897C562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3.43</w:t>
            </w:r>
          </w:p>
        </w:tc>
        <w:tc>
          <w:tcPr>
            <w:tcW w:w="940" w:type="dxa"/>
            <w:tcBorders>
              <w:top w:val="nil"/>
            </w:tcBorders>
            <w:vAlign w:val="bottom"/>
          </w:tcPr>
          <w:p w14:paraId="6A44D89F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3.67</w:t>
            </w: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5DD05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</w:tr>
    </w:tbl>
    <w:p w14:paraId="4AC7231F">
      <w:pPr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7D9FE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Margins derived using MTD model and VH formula at different required cumulative dose threshold.</w:t>
      </w:r>
    </w:p>
    <w:tbl>
      <w:tblPr>
        <w:tblStyle w:val="10"/>
        <w:tblW w:w="8515" w:type="dxa"/>
        <w:jc w:val="center"/>
        <w:tblBorders>
          <w:top w:val="double" w:color="000000" w:themeColor="text1" w:sz="12" w:space="0"/>
          <w:left w:val="none" w:color="auto" w:sz="0" w:space="0"/>
          <w:bottom w:val="double" w:color="000000" w:themeColor="text1" w:sz="12" w:space="0"/>
          <w:right w:val="none" w:color="auto" w:sz="0" w:space="0"/>
          <w:insideH w:val="single" w:color="000000" w:themeColor="text1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1013"/>
        <w:gridCol w:w="1014"/>
        <w:gridCol w:w="1014"/>
        <w:gridCol w:w="1014"/>
        <w:gridCol w:w="1014"/>
        <w:gridCol w:w="1018"/>
      </w:tblGrid>
      <w:tr w14:paraId="45C5E7A9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bottom w:val="single" w:color="000000" w:themeColor="text1" w:sz="12" w:space="0"/>
            </w:tcBorders>
            <w:shd w:val="clear" w:color="auto" w:fill="auto"/>
            <w:vAlign w:val="bottom"/>
          </w:tcPr>
          <w:p w14:paraId="4BFE0424">
            <w:pPr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Cumulative Dose (%)</w:t>
            </w:r>
          </w:p>
        </w:tc>
        <w:tc>
          <w:tcPr>
            <w:tcW w:w="2027" w:type="dxa"/>
            <w:gridSpan w:val="2"/>
            <w:tcBorders>
              <w:bottom w:val="single" w:color="000000" w:themeColor="text1" w:sz="12" w:space="0"/>
            </w:tcBorders>
            <w:vAlign w:val="bottom"/>
          </w:tcPr>
          <w:p w14:paraId="14D44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S-I(Z) (mm)</w:t>
            </w:r>
          </w:p>
        </w:tc>
        <w:tc>
          <w:tcPr>
            <w:tcW w:w="2028" w:type="dxa"/>
            <w:gridSpan w:val="2"/>
            <w:tcBorders>
              <w:bottom w:val="single" w:color="000000" w:themeColor="text1" w:sz="12" w:space="0"/>
            </w:tcBorders>
            <w:vAlign w:val="bottom"/>
          </w:tcPr>
          <w:p w14:paraId="0EE9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L-R(Y) (mm)</w:t>
            </w:r>
          </w:p>
        </w:tc>
        <w:tc>
          <w:tcPr>
            <w:tcW w:w="2032" w:type="dxa"/>
            <w:gridSpan w:val="2"/>
            <w:tcBorders>
              <w:bottom w:val="single" w:color="000000" w:themeColor="text1" w:sz="12" w:space="0"/>
            </w:tcBorders>
            <w:vAlign w:val="bottom"/>
          </w:tcPr>
          <w:p w14:paraId="7DD42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A-P(X) (mm)</w:t>
            </w:r>
          </w:p>
        </w:tc>
      </w:tr>
      <w:tr w14:paraId="3DA5F85B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13FC80">
            <w:pPr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Method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4877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149C5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MTD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24523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566A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MTD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23995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bottom"/>
          </w:tcPr>
          <w:p w14:paraId="18FF3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MTD</w:t>
            </w:r>
          </w:p>
        </w:tc>
      </w:tr>
      <w:tr w14:paraId="23B74143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2E0A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lobe: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33BD0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08169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695CA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6F379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6A19F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vAlign w:val="bottom"/>
          </w:tcPr>
          <w:p w14:paraId="318C4CE3">
            <w:pPr>
              <w:rPr>
                <w:rFonts w:ascii="Times New Roman" w:hAnsi="Times New Roman" w:cs="Times New Roman"/>
              </w:rPr>
            </w:pPr>
          </w:p>
        </w:tc>
      </w:tr>
      <w:tr w14:paraId="680321CA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024283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5838F9E6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3.08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23EA5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4D408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</w:rPr>
              <w:t>91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4723A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03805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64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5B4D5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A32A5DA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54182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533C2BE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3.18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070DE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6B7DEC4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0.91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2A67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6E20227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1.66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3672C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14:paraId="09C5B364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0A7A5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6CB08D6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3.32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047BD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66D874E3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0.92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417E9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3A0A7AA2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1.69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0FDCC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</w:t>
            </w:r>
          </w:p>
        </w:tc>
      </w:tr>
      <w:tr w14:paraId="45E2051E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4CB9B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14:paraId="33ED12D3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3.52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7E7E5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1F6D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</w:rPr>
              <w:t>93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2A48D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501C6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73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50B1A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</w:tr>
      <w:tr w14:paraId="03BA9884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132A8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20C4408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3.91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2CBDFB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0ADA9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</w:rPr>
              <w:t>94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0C1DA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20CEB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81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12E38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2.78</w:t>
            </w:r>
          </w:p>
        </w:tc>
      </w:tr>
      <w:tr w14:paraId="713FFB6D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4168A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Lower lobe: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78315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6F6DC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39AA1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2C5FFF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346A6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4A5052D6">
            <w:pPr>
              <w:rPr>
                <w:rFonts w:ascii="Times New Roman" w:hAnsi="Times New Roman" w:cs="Times New Roman"/>
              </w:rPr>
            </w:pPr>
          </w:p>
        </w:tc>
      </w:tr>
      <w:tr w14:paraId="4E3A62A9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068FE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7641397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6.11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37154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20D7339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1.37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33549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1FE05AE5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1.93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bottom"/>
          </w:tcPr>
          <w:p w14:paraId="0AF19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14:paraId="6DBD6A04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60D8C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2DEED276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6.32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178D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4FC81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38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337A8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0495CEA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1.95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69FEF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14:paraId="6966EF13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4E0DD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2C52F27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6.61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3C42F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5F2B59F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1.39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15DAE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64D9A48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1.97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46D2A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</w:t>
            </w:r>
          </w:p>
        </w:tc>
      </w:tr>
      <w:tr w14:paraId="0C714003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110AE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14:paraId="349EF12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Cs w:val="21"/>
                <w:lang w:bidi="ar"/>
              </w:rPr>
              <w:t>7.02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5AFC3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2161606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1.41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09B7E2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5AB0A23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2.00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bottom"/>
          </w:tcPr>
          <w:p w14:paraId="7530F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</w:tr>
      <w:tr w14:paraId="1DDF483D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</w:tcBorders>
            <w:vAlign w:val="bottom"/>
          </w:tcPr>
          <w:p w14:paraId="4F8E0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14:paraId="07A777DF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7.82</w:t>
            </w:r>
          </w:p>
        </w:tc>
        <w:tc>
          <w:tcPr>
            <w:tcW w:w="1014" w:type="dxa"/>
            <w:tcBorders>
              <w:top w:val="nil"/>
            </w:tcBorders>
            <w:vAlign w:val="center"/>
          </w:tcPr>
          <w:p w14:paraId="5845D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10.44</w:t>
            </w:r>
          </w:p>
        </w:tc>
        <w:tc>
          <w:tcPr>
            <w:tcW w:w="1014" w:type="dxa"/>
            <w:tcBorders>
              <w:top w:val="nil"/>
            </w:tcBorders>
            <w:vAlign w:val="bottom"/>
          </w:tcPr>
          <w:p w14:paraId="6DB146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</w:rPr>
              <w:t>44</w:t>
            </w:r>
          </w:p>
        </w:tc>
        <w:tc>
          <w:tcPr>
            <w:tcW w:w="1014" w:type="dxa"/>
            <w:tcBorders>
              <w:top w:val="nil"/>
            </w:tcBorders>
            <w:vAlign w:val="center"/>
          </w:tcPr>
          <w:p w14:paraId="531E3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014" w:type="dxa"/>
            <w:tcBorders>
              <w:top w:val="nil"/>
            </w:tcBorders>
            <w:vAlign w:val="bottom"/>
          </w:tcPr>
          <w:p w14:paraId="3C46C1D6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2.06</w:t>
            </w:r>
          </w:p>
        </w:tc>
        <w:tc>
          <w:tcPr>
            <w:tcW w:w="1018" w:type="dxa"/>
            <w:tcBorders>
              <w:top w:val="nil"/>
            </w:tcBorders>
            <w:vAlign w:val="center"/>
          </w:tcPr>
          <w:p w14:paraId="0E5F9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</w:t>
            </w:r>
          </w:p>
        </w:tc>
      </w:tr>
    </w:tbl>
    <w:p w14:paraId="3E82E006">
      <w:pPr>
        <w:rPr>
          <w:rFonts w:ascii="Times New Roman" w:hAnsi="Times New Roman" w:cs="Times New Roman"/>
          <w:b/>
          <w:bCs/>
        </w:rPr>
      </w:pPr>
    </w:p>
    <w:p w14:paraId="62195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5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Cs w:val="21"/>
        </w:rPr>
        <w:t>Systematic (</w:t>
      </w:r>
      <w:r>
        <w:rPr>
          <w:rFonts w:hint="default" w:ascii="Times New Roman" w:hAnsi="Times New Roman" w:cs="Times New Roman"/>
          <w:b/>
          <w:bCs/>
          <w:szCs w:val="21"/>
        </w:rPr>
        <w:t>Σ</w:t>
      </w:r>
      <w:r>
        <w:rPr>
          <w:rFonts w:hint="default" w:ascii="Times New Roman" w:hAnsi="Times New Roman" w:cs="Times New Roman"/>
          <w:b w:val="0"/>
          <w:bCs w:val="0"/>
          <w:szCs w:val="21"/>
        </w:rPr>
        <w:t>) and random (</w:t>
      </w:r>
      <w:r>
        <w:rPr>
          <w:rFonts w:hint="default" w:ascii="Times New Roman" w:hAnsi="Times New Roman" w:cs="Times New Roman"/>
          <w:b/>
          <w:bCs/>
          <w:szCs w:val="21"/>
        </w:rPr>
        <w:t>σ</w:t>
      </w:r>
      <w:r>
        <w:rPr>
          <w:rFonts w:hint="default" w:ascii="Times New Roman" w:hAnsi="Times New Roman" w:cs="Times New Roman"/>
          <w:b w:val="0"/>
          <w:bCs w:val="0"/>
          <w:szCs w:val="21"/>
        </w:rPr>
        <w:t>) errors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of</w:t>
      </w:r>
      <w:r>
        <w:rPr>
          <w:rFonts w:ascii="Times New Roman" w:hAnsi="Times New Roman" w:cs="Times New Roman"/>
        </w:rPr>
        <w:t xml:space="preserve"> different </w:t>
      </w:r>
      <w:r>
        <w:rPr>
          <w:rFonts w:hint="eastAsia" w:ascii="Times New Roman" w:hAnsi="Times New Roman" w:cs="Times New Roman"/>
          <w:lang w:val="en-US" w:eastAsia="zh-CN"/>
        </w:rPr>
        <w:t>treatment time</w:t>
      </w:r>
      <w:r>
        <w:rPr>
          <w:rFonts w:ascii="Times New Roman" w:hAnsi="Times New Roman" w:cs="Times New Roman"/>
        </w:rPr>
        <w:t>.</w:t>
      </w:r>
    </w:p>
    <w:tbl>
      <w:tblPr>
        <w:tblStyle w:val="10"/>
        <w:tblW w:w="8515" w:type="dxa"/>
        <w:jc w:val="center"/>
        <w:tblBorders>
          <w:top w:val="double" w:color="000000" w:themeColor="text1" w:sz="12" w:space="0"/>
          <w:left w:val="none" w:color="auto" w:sz="0" w:space="0"/>
          <w:bottom w:val="double" w:color="000000" w:themeColor="text1" w:sz="12" w:space="0"/>
          <w:right w:val="none" w:color="auto" w:sz="0" w:space="0"/>
          <w:insideH w:val="single" w:color="000000" w:themeColor="text1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1013"/>
        <w:gridCol w:w="1014"/>
        <w:gridCol w:w="1014"/>
        <w:gridCol w:w="1014"/>
        <w:gridCol w:w="1014"/>
        <w:gridCol w:w="1018"/>
      </w:tblGrid>
      <w:tr w14:paraId="155427FA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bottom w:val="single" w:color="000000" w:themeColor="text1" w:sz="12" w:space="0"/>
            </w:tcBorders>
            <w:vAlign w:val="bottom"/>
          </w:tcPr>
          <w:p w14:paraId="501A624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Treatment time</w:t>
            </w:r>
          </w:p>
        </w:tc>
        <w:tc>
          <w:tcPr>
            <w:tcW w:w="2027" w:type="dxa"/>
            <w:gridSpan w:val="2"/>
            <w:tcBorders>
              <w:bottom w:val="single" w:color="000000" w:themeColor="text1" w:sz="12" w:space="0"/>
            </w:tcBorders>
            <w:vAlign w:val="bottom"/>
          </w:tcPr>
          <w:p w14:paraId="232C0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S-I(Z) (mm)</w:t>
            </w:r>
          </w:p>
        </w:tc>
        <w:tc>
          <w:tcPr>
            <w:tcW w:w="2028" w:type="dxa"/>
            <w:gridSpan w:val="2"/>
            <w:tcBorders>
              <w:bottom w:val="single" w:color="000000" w:themeColor="text1" w:sz="12" w:space="0"/>
            </w:tcBorders>
            <w:vAlign w:val="bottom"/>
          </w:tcPr>
          <w:p w14:paraId="0735D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L-R(Y) (mm)</w:t>
            </w:r>
          </w:p>
        </w:tc>
        <w:tc>
          <w:tcPr>
            <w:tcW w:w="2032" w:type="dxa"/>
            <w:gridSpan w:val="2"/>
            <w:tcBorders>
              <w:bottom w:val="single" w:color="000000" w:themeColor="text1" w:sz="12" w:space="0"/>
            </w:tcBorders>
            <w:vAlign w:val="bottom"/>
          </w:tcPr>
          <w:p w14:paraId="1D98A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A-P(X) (mm)</w:t>
            </w:r>
          </w:p>
        </w:tc>
      </w:tr>
      <w:tr w14:paraId="6B754946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2F0C85AA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Type of error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017BB9E3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Σ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1C0C7590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σ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CF3464">
            <w:pPr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Σ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B82902">
            <w:pPr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σ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D4F37C">
            <w:pPr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Σ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1B8BC3">
            <w:pPr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σ</w:t>
            </w:r>
          </w:p>
        </w:tc>
      </w:tr>
      <w:tr w14:paraId="563863BA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043B51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lobe: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197E7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3C7EA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738BA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543CC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60208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vAlign w:val="bottom"/>
          </w:tcPr>
          <w:p w14:paraId="18E2AF6C">
            <w:pPr>
              <w:rPr>
                <w:rFonts w:ascii="Times New Roman" w:hAnsi="Times New Roman" w:cs="Times New Roman"/>
              </w:rPr>
            </w:pPr>
          </w:p>
        </w:tc>
      </w:tr>
      <w:tr w14:paraId="73CAD527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74962E08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D3904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0.93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22D40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2.73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5BDBABAF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14106B59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.56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96216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0.55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2138F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1.21</w:t>
            </w:r>
          </w:p>
        </w:tc>
      </w:tr>
      <w:tr w14:paraId="4531C9D9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2F1B1004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0A7C37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1.25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74512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2.73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EB885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0.42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A6FD17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0.56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2F086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0.75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0112C6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1.27</w:t>
            </w:r>
          </w:p>
        </w:tc>
      </w:tr>
      <w:tr w14:paraId="7C142E6F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132670F9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5CFCA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1.15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B47C93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2.74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0393B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0.48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AECD6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0.58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5038D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0.77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DA7748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1.21</w:t>
            </w:r>
          </w:p>
        </w:tc>
      </w:tr>
      <w:tr w14:paraId="63D37166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29AABD98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D5ED4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1.24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4FDADE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2.75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8AF23D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0.53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743E71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0.58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4E193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0.85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8904FA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1.25</w:t>
            </w:r>
          </w:p>
        </w:tc>
      </w:tr>
      <w:tr w14:paraId="214AC6BC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64D41DF5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E002CD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1.39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688C0D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2.68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7FF81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0.64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3C354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0.59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BD46F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1.03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60AD1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1.27</w:t>
            </w:r>
          </w:p>
        </w:tc>
      </w:tr>
      <w:tr w14:paraId="23A355B1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0250E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Lower lobe: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14:paraId="3CA2E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263686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27F396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3291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575E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0A01AFDB">
            <w:pPr>
              <w:rPr>
                <w:rFonts w:ascii="Times New Roman" w:hAnsi="Times New Roman" w:cs="Times New Roman"/>
              </w:rPr>
            </w:pPr>
          </w:p>
        </w:tc>
      </w:tr>
      <w:tr w14:paraId="7FD27FF9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482A48AC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007721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.85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DDE8CB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3.99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2D57365F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vAlign w:val="bottom"/>
          </w:tcPr>
          <w:p w14:paraId="4BAA1B3F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78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362ABA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0.67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3906E8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04</w:t>
            </w:r>
          </w:p>
        </w:tc>
      </w:tr>
      <w:tr w14:paraId="66A65BF7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7624B5F7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4C2A6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2.37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21BD7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4.07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89A7B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0.67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77DF3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0.78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632B04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0.88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6E5A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1.06</w:t>
            </w:r>
          </w:p>
        </w:tc>
      </w:tr>
      <w:tr w14:paraId="6A441C16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221028B2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3C9BA2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2.56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3CDB9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4.05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0EC091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0.71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0617DE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0.76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D298ACB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1.03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87A10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1.06</w:t>
            </w:r>
          </w:p>
        </w:tc>
      </w:tr>
      <w:tr w14:paraId="4C316662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1FEB23C1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89EDC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2.68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A7A1ED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4.11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FBD85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0.83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1BB67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0.84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7E1FA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1.11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35FFC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1.09</w:t>
            </w:r>
          </w:p>
        </w:tc>
      </w:tr>
      <w:tr w14:paraId="6FD00AA5">
        <w:tblPrEx>
          <w:tblBorders>
            <w:top w:val="double" w:color="000000" w:themeColor="text1" w:sz="12" w:space="0"/>
            <w:left w:val="none" w:color="auto" w:sz="0" w:space="0"/>
            <w:bottom w:val="double" w:color="000000" w:themeColor="text1" w:sz="12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8" w:type="dxa"/>
            <w:tcBorders>
              <w:top w:val="nil"/>
            </w:tcBorders>
            <w:vAlign w:val="bottom"/>
          </w:tcPr>
          <w:p w14:paraId="1E82C1A9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</w:p>
        </w:tc>
        <w:tc>
          <w:tcPr>
            <w:tcW w:w="1013" w:type="dxa"/>
            <w:tcBorders>
              <w:top w:val="nil"/>
            </w:tcBorders>
            <w:shd w:val="clear" w:color="auto" w:fill="auto"/>
            <w:vAlign w:val="bottom"/>
          </w:tcPr>
          <w:p w14:paraId="7CF50763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2.90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  <w:vAlign w:val="center"/>
          </w:tcPr>
          <w:p w14:paraId="57A05FC2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4.09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  <w:vAlign w:val="bottom"/>
          </w:tcPr>
          <w:p w14:paraId="2390782B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0.88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  <w:vAlign w:val="center"/>
          </w:tcPr>
          <w:p w14:paraId="042E1FC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0.76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  <w:vAlign w:val="center"/>
          </w:tcPr>
          <w:p w14:paraId="486819A6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1.18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auto"/>
            <w:vAlign w:val="center"/>
          </w:tcPr>
          <w:p w14:paraId="25B846C7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1.09</w:t>
            </w:r>
          </w:p>
        </w:tc>
      </w:tr>
    </w:tbl>
    <w:p w14:paraId="7F11DAFF">
      <w:pPr>
        <w:rPr>
          <w:rFonts w:ascii="Times New Roman" w:hAnsi="Times New Roman" w:cs="Times New Roman"/>
          <w:b/>
          <w:bCs/>
        </w:rPr>
      </w:pPr>
    </w:p>
    <w:p w14:paraId="48CED230">
      <w:pPr>
        <w:rPr>
          <w:rFonts w:ascii="Times New Roman" w:hAnsi="Times New Roman" w:cs="Times New Roman"/>
        </w:rPr>
      </w:pPr>
    </w:p>
    <w:p w14:paraId="3368C138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B23EA3"/>
    <w:rsid w:val="001A3358"/>
    <w:rsid w:val="00352F8F"/>
    <w:rsid w:val="00362720"/>
    <w:rsid w:val="006320FC"/>
    <w:rsid w:val="006A678A"/>
    <w:rsid w:val="00710BF5"/>
    <w:rsid w:val="0078266B"/>
    <w:rsid w:val="00931338"/>
    <w:rsid w:val="00981B07"/>
    <w:rsid w:val="00A84912"/>
    <w:rsid w:val="00AE67AC"/>
    <w:rsid w:val="00C77CD9"/>
    <w:rsid w:val="00D73993"/>
    <w:rsid w:val="00E805D2"/>
    <w:rsid w:val="00EE3497"/>
    <w:rsid w:val="102869DB"/>
    <w:rsid w:val="160D4C77"/>
    <w:rsid w:val="1775382A"/>
    <w:rsid w:val="19DD1111"/>
    <w:rsid w:val="1D4604A0"/>
    <w:rsid w:val="2B1465BD"/>
    <w:rsid w:val="2BB4516F"/>
    <w:rsid w:val="2FF21AF4"/>
    <w:rsid w:val="34B23EA3"/>
    <w:rsid w:val="36882419"/>
    <w:rsid w:val="37AE4611"/>
    <w:rsid w:val="3ABA57EE"/>
    <w:rsid w:val="409C09C8"/>
    <w:rsid w:val="476A1A4C"/>
    <w:rsid w:val="4CAF785F"/>
    <w:rsid w:val="52EB49A6"/>
    <w:rsid w:val="580A21FF"/>
    <w:rsid w:val="5C9347A9"/>
    <w:rsid w:val="5E685A72"/>
    <w:rsid w:val="67987117"/>
    <w:rsid w:val="6ABF73B0"/>
    <w:rsid w:val="7576039F"/>
    <w:rsid w:val="7A4B6D67"/>
    <w:rsid w:val="7C250E93"/>
    <w:rsid w:val="7E68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rPr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2">
    <w:name w:val="annotation reference"/>
    <w:basedOn w:val="11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372</Words>
  <Characters>1669</Characters>
  <Lines>17</Lines>
  <Paragraphs>4</Paragraphs>
  <TotalTime>0</TotalTime>
  <ScaleCrop>false</ScaleCrop>
  <LinksUpToDate>false</LinksUpToDate>
  <CharactersWithSpaces>1851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2025-12-18T03:58:00Z</dcterms:created>
  <dc:creator>壹世闲人</dc:creator>
  <cp:lastModifiedBy>一</cp:lastModifiedBy>
  <dcterms:modified xsi:type="dcterms:W3CDTF">2026-01-26T10:53:30Z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AD620FE1A4BA4259ADC2BFD620C06459_13</vt:lpwstr>
  </property>
  <property fmtid="{D5CDD505-2E9C-101B-9397-08002B2CF9AE}" pid="4" name="KSOTemplateDocerSaveRecord">
    <vt:lpwstr>eyJoZGlkIjoiYzc1OGM2ODlmMjRhY2NmZmEzNzA4Y2U4NDE3YTBjMGIiLCJ1c2VySWQiOiI0NzE0MTM3MjAifQ==</vt:lpwstr>
  </property>
</Properties>
</file>