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C52A" w14:textId="4E6A9973" w:rsidR="00845469" w:rsidRPr="008D3190" w:rsidRDefault="00845469">
      <w:pPr>
        <w:rPr>
          <w:rFonts w:ascii="Arial" w:hAnsi="Arial" w:cs="Arial"/>
          <w:b/>
          <w:bCs/>
          <w:color w:val="000000"/>
          <w:lang w:val="en-US"/>
        </w:rPr>
      </w:pPr>
      <w:r w:rsidRPr="008D3190">
        <w:rPr>
          <w:rFonts w:ascii="Arial" w:hAnsi="Arial" w:cs="Arial"/>
          <w:b/>
          <w:bCs/>
          <w:color w:val="000000"/>
          <w:lang w:val="en-US"/>
        </w:rPr>
        <w:t>Suppl. Figure 1:</w:t>
      </w:r>
    </w:p>
    <w:p w14:paraId="24F05817" w14:textId="4B2C1801" w:rsidR="00F47F11" w:rsidRPr="00F47F11" w:rsidRDefault="00A37836" w:rsidP="00F47F11">
      <w:pPr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b/>
          <w:bCs/>
          <w:noProof/>
        </w:rPr>
      </w:pPr>
      <w:r w:rsidRPr="00F47F11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06A3141" wp14:editId="75A1C0BE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2854960" cy="2345690"/>
            <wp:effectExtent l="0" t="0" r="2540" b="0"/>
            <wp:wrapTight wrapText="bothSides">
              <wp:wrapPolygon edited="0">
                <wp:start x="0" y="0"/>
                <wp:lineTo x="0" y="21401"/>
                <wp:lineTo x="21475" y="21401"/>
                <wp:lineTo x="21475" y="0"/>
                <wp:lineTo x="0" y="0"/>
              </wp:wrapPolygon>
            </wp:wrapTight>
            <wp:docPr id="840803172" name="Grafik 14" descr="The graph shows the survival probabilities for patients undergoing 2D point-based brachytherapy and 3D planned brachytherapy, with a significant difference in survival rates, particularly after 100 months post-diagnosis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03172" name="Grafik 14" descr="The graph shows the survival probabilities for patients undergoing 2D point-based brachytherapy and 3D planned brachytherapy, with a significant difference in survival rates, particularly after 100 months post-diagnosis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37B" w:rsidRPr="004F738E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D3A6755" wp14:editId="747FA28A">
            <wp:simplePos x="0" y="0"/>
            <wp:positionH relativeFrom="column">
              <wp:posOffset>-24765</wp:posOffset>
            </wp:positionH>
            <wp:positionV relativeFrom="paragraph">
              <wp:posOffset>225425</wp:posOffset>
            </wp:positionV>
            <wp:extent cx="2835275" cy="2315210"/>
            <wp:effectExtent l="0" t="0" r="3175" b="8890"/>
            <wp:wrapTight wrapText="bothSides">
              <wp:wrapPolygon edited="0">
                <wp:start x="0" y="0"/>
                <wp:lineTo x="0" y="21505"/>
                <wp:lineTo x="21479" y="21505"/>
                <wp:lineTo x="21479" y="0"/>
                <wp:lineTo x="0" y="0"/>
              </wp:wrapPolygon>
            </wp:wrapTight>
            <wp:docPr id="1917237108" name="Grafik 16" descr="The graph shows the survival probabilities over time for patients undergoing 2D point-based brachytherapy and 3D planned brachytherapy, with a 67.5% probability of progression-free survival at 200 months post-diagnosis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237108" name="Grafik 16" descr="The graph shows the survival probabilities over time for patients undergoing 2D point-based brachytherapy and 3D planned brachytherapy, with a 67.5% probability of progression-free survival at 200 months post-diagnosis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144" w:rsidRPr="008D3190">
        <w:rPr>
          <w:b/>
          <w:bCs/>
          <w:lang w:val="en-US"/>
        </w:rPr>
        <w:t>(</w:t>
      </w:r>
      <w:r w:rsidR="004C4144" w:rsidRPr="008D3190">
        <w:rPr>
          <w:b/>
          <w:bCs/>
          <w:lang w:val="en-US"/>
        </w:rPr>
        <w:t>A</w:t>
      </w:r>
      <w:r w:rsidR="004C4144" w:rsidRPr="008D3190">
        <w:rPr>
          <w:b/>
          <w:bCs/>
          <w:lang w:val="en-US"/>
        </w:rPr>
        <w:t>)</w:t>
      </w:r>
      <w:r w:rsidR="004C4144" w:rsidRPr="008D3190">
        <w:rPr>
          <w:b/>
          <w:bCs/>
          <w:noProof/>
          <w:lang w:val="en-US"/>
        </w:rPr>
        <w:t xml:space="preserve"> </w:t>
      </w:r>
      <w:r w:rsidR="004C4144" w:rsidRPr="008D3190">
        <w:rPr>
          <w:b/>
          <w:bCs/>
          <w:noProof/>
          <w:lang w:val="en-US"/>
        </w:rPr>
        <w:tab/>
      </w:r>
      <w:r w:rsidR="004C4144" w:rsidRPr="008D3190">
        <w:rPr>
          <w:b/>
          <w:bCs/>
          <w:noProof/>
          <w:lang w:val="en-US"/>
        </w:rPr>
        <w:tab/>
      </w:r>
      <w:r w:rsidR="004C4144" w:rsidRPr="008D3190">
        <w:rPr>
          <w:b/>
          <w:bCs/>
          <w:noProof/>
          <w:lang w:val="en-US"/>
        </w:rPr>
        <w:tab/>
      </w:r>
      <w:r w:rsidR="004C4144" w:rsidRPr="008D3190">
        <w:rPr>
          <w:b/>
          <w:bCs/>
          <w:noProof/>
          <w:lang w:val="en-US"/>
        </w:rPr>
        <w:tab/>
      </w:r>
      <w:r w:rsidR="004C4144" w:rsidRPr="008D3190">
        <w:rPr>
          <w:b/>
          <w:bCs/>
          <w:noProof/>
          <w:lang w:val="en-US"/>
        </w:rPr>
        <w:tab/>
      </w:r>
      <w:r w:rsidR="004C4144" w:rsidRPr="008D3190">
        <w:rPr>
          <w:b/>
          <w:bCs/>
          <w:noProof/>
          <w:lang w:val="en-US"/>
        </w:rPr>
        <w:tab/>
        <w:t xml:space="preserve">            </w:t>
      </w:r>
      <w:r w:rsidR="004C4144" w:rsidRPr="008D3190">
        <w:rPr>
          <w:b/>
          <w:bCs/>
          <w:lang w:val="en-US"/>
        </w:rPr>
        <w:t>(</w:t>
      </w:r>
      <w:r w:rsidR="004C4144" w:rsidRPr="008D3190">
        <w:rPr>
          <w:b/>
          <w:bCs/>
          <w:lang w:val="en-US"/>
        </w:rPr>
        <w:t>B</w:t>
      </w:r>
      <w:r w:rsidR="004C4144" w:rsidRPr="008D3190">
        <w:rPr>
          <w:b/>
          <w:bCs/>
          <w:lang w:val="en-US"/>
        </w:rPr>
        <w:t>)</w:t>
      </w:r>
      <w:r w:rsidR="004C4144" w:rsidRPr="008D3190">
        <w:rPr>
          <w:b/>
          <w:bCs/>
          <w:noProof/>
          <w:lang w:val="en-US"/>
        </w:rPr>
        <w:t xml:space="preserve"> </w:t>
      </w:r>
    </w:p>
    <w:p w14:paraId="218DAB90" w14:textId="56D37532" w:rsidR="00355EFF" w:rsidRPr="00355EFF" w:rsidRDefault="00355EFF" w:rsidP="00355EFF">
      <w:pPr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b/>
          <w:bCs/>
          <w:noProof/>
          <w:lang w:val="en-US"/>
        </w:rPr>
      </w:pPr>
    </w:p>
    <w:p w14:paraId="6712AEC8" w14:textId="05140ED0" w:rsidR="00845469" w:rsidRPr="008D3190" w:rsidRDefault="00D116BF" w:rsidP="00D116BF">
      <w:pPr>
        <w:spacing w:after="0" w:line="240" w:lineRule="auto"/>
        <w:rPr>
          <w:rFonts w:ascii="Aptos Narrow" w:eastAsia="Times New Roman" w:hAnsi="Aptos Narrow" w:cs="Times New Roman"/>
          <w:kern w:val="0"/>
          <w:sz w:val="20"/>
          <w:szCs w:val="20"/>
          <w:lang w:val="en-US" w:eastAsia="de-AT"/>
          <w14:ligatures w14:val="none"/>
        </w:rPr>
      </w:pPr>
      <w:r w:rsidRPr="008D3190">
        <w:rPr>
          <w:rFonts w:ascii="Aptos Narrow" w:eastAsia="Times New Roman" w:hAnsi="Aptos Narrow" w:cs="Times New Roman"/>
          <w:b/>
          <w:bCs/>
          <w:kern w:val="0"/>
          <w:sz w:val="20"/>
          <w:szCs w:val="20"/>
          <w:u w:val="single"/>
          <w:lang w:val="en-US" w:eastAsia="de-AT"/>
          <w14:ligatures w14:val="none"/>
        </w:rPr>
        <w:t>Supplementary Figure 1:</w:t>
      </w:r>
      <w:r w:rsidRPr="008D3190">
        <w:rPr>
          <w:rFonts w:ascii="Aptos Narrow" w:eastAsia="Times New Roman" w:hAnsi="Aptos Narrow" w:cs="Times New Roman"/>
          <w:kern w:val="0"/>
          <w:sz w:val="20"/>
          <w:szCs w:val="20"/>
          <w:lang w:val="en-US" w:eastAsia="de-AT"/>
          <w14:ligatures w14:val="none"/>
        </w:rPr>
        <w:t xml:space="preserve"> Kaplan–Meier survival curves comparing clinical outcomes according to brachytherapy planning technique in patients with locally advanced cervical cancer (n = 145). (A) Progression-free survival (PFS) and (B) Overall survival (OS) for patients treated with 2D point-based brachytherapy planning versus 3D image-guided brachytherapy planning.</w:t>
      </w:r>
    </w:p>
    <w:p w14:paraId="69597E7D" w14:textId="4A10CC19" w:rsidR="00EA7200" w:rsidRPr="008D3190" w:rsidRDefault="00EA7200">
      <w:pPr>
        <w:rPr>
          <w:lang w:val="en-US"/>
        </w:rPr>
      </w:pPr>
    </w:p>
    <w:p w14:paraId="3F418E54" w14:textId="77777777" w:rsidR="00EA7200" w:rsidRPr="008D3190" w:rsidRDefault="00EA7200">
      <w:pPr>
        <w:rPr>
          <w:lang w:val="en-US"/>
        </w:rPr>
        <w:sectPr w:rsidR="00EA7200" w:rsidRPr="008D3190" w:rsidSect="00EA720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8E11CD2" w14:textId="77777777" w:rsidR="006E619E" w:rsidRPr="008D3190" w:rsidRDefault="006E619E">
      <w:pPr>
        <w:rPr>
          <w:lang w:val="en-US"/>
        </w:rPr>
      </w:pPr>
    </w:p>
    <w:tbl>
      <w:tblPr>
        <w:tblW w:w="135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1"/>
        <w:gridCol w:w="1847"/>
        <w:gridCol w:w="160"/>
        <w:gridCol w:w="1650"/>
        <w:gridCol w:w="265"/>
        <w:gridCol w:w="2334"/>
        <w:gridCol w:w="202"/>
        <w:gridCol w:w="1610"/>
        <w:gridCol w:w="397"/>
        <w:gridCol w:w="1602"/>
        <w:gridCol w:w="202"/>
        <w:gridCol w:w="1798"/>
      </w:tblGrid>
      <w:tr w:rsidR="00B772C2" w:rsidRPr="008D3190" w14:paraId="6DB20927" w14:textId="77777777" w:rsidTr="00BE3374">
        <w:trPr>
          <w:trHeight w:val="323"/>
        </w:trPr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76B4B" w14:textId="2DBA2318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Suppl. Table</w:t>
            </w:r>
            <w:r w:rsidR="007E61BB"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1</w:t>
            </w: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: Survival Analysis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BFCFB" w14:textId="77777777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4EFC4" w14:textId="77777777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F1017" w14:textId="77777777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90CB0" w14:textId="77777777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8769C" w14:textId="77777777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AFAC5" w14:textId="77777777" w:rsidR="00B772C2" w:rsidRPr="008D3190" w:rsidRDefault="00B772C2">
            <w:pPr>
              <w:rPr>
                <w:rFonts w:ascii="Aptos Narrow" w:hAnsi="Aptos Narrow" w:cs="Times New Roman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2FE9B" w14:textId="77777777" w:rsidR="00B772C2" w:rsidRPr="008D3190" w:rsidRDefault="00B772C2">
            <w:pPr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E4C24" w14:textId="77777777" w:rsidR="00B772C2" w:rsidRPr="008D3190" w:rsidRDefault="00B772C2">
            <w:pPr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BADA8" w14:textId="77777777" w:rsidR="00B772C2" w:rsidRPr="008D3190" w:rsidRDefault="00B772C2">
            <w:pPr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 </w:t>
            </w:r>
          </w:p>
        </w:tc>
      </w:tr>
      <w:tr w:rsidR="00466FF7" w:rsidRPr="008D3190" w14:paraId="316A4F8C" w14:textId="77777777" w:rsidTr="00BE3374">
        <w:trPr>
          <w:trHeight w:val="332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61893" w14:textId="77777777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65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B99F8A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locPFS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A2655" w14:textId="77777777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414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0D635E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PFS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9FAD8" w14:textId="77777777" w:rsidR="00B772C2" w:rsidRPr="008D3190" w:rsidRDefault="00B772C2">
            <w:pPr>
              <w:rPr>
                <w:rFonts w:ascii="Arial" w:hAnsi="Arial" w:cs="Arial"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35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09074F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OS</w:t>
            </w:r>
          </w:p>
        </w:tc>
      </w:tr>
      <w:tr w:rsidR="00B772C2" w:rsidRPr="008D3190" w14:paraId="0C3DBBEC" w14:textId="77777777" w:rsidTr="00BE3374">
        <w:trPr>
          <w:trHeight w:val="596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A6C6C" w14:textId="77777777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E5EC6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No. Patients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6AF38" w14:textId="7B4E7941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C9CB04A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  <w:t>P value</w:t>
            </w:r>
          </w:p>
        </w:tc>
        <w:tc>
          <w:tcPr>
            <w:tcW w:w="2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223E285" w14:textId="77777777" w:rsidR="00B772C2" w:rsidRPr="008D3190" w:rsidRDefault="00B772C2">
            <w:pPr>
              <w:rPr>
                <w:rFonts w:ascii="Arial" w:hAnsi="Arial" w:cs="Arial"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5E7C7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No. Patients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98081" w14:textId="5E275EB4" w:rsidR="00B772C2" w:rsidRPr="008D3190" w:rsidRDefault="00B772C2" w:rsidP="00E74B57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C13AC15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  <w:t>P value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D6596" w14:textId="77777777" w:rsidR="00B772C2" w:rsidRPr="008D3190" w:rsidRDefault="00B772C2">
            <w:pPr>
              <w:rPr>
                <w:rFonts w:ascii="Arial" w:hAnsi="Arial" w:cs="Arial"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F2208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No. Patients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94E04" w14:textId="561971D7" w:rsidR="00B772C2" w:rsidRPr="008D3190" w:rsidRDefault="00B772C2" w:rsidP="00E74B57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032E9BD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  <w:t>P value</w:t>
            </w:r>
          </w:p>
        </w:tc>
      </w:tr>
      <w:tr w:rsidR="00B772C2" w:rsidRPr="008D3190" w14:paraId="443EF942" w14:textId="77777777" w:rsidTr="00BE3374">
        <w:trPr>
          <w:trHeight w:val="332"/>
        </w:trPr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75F126B" w14:textId="77777777" w:rsidR="00B772C2" w:rsidRPr="008D3190" w:rsidRDefault="00B772C2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Variable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5269DD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(relapsed)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B418B4" w14:textId="36732B3C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248DED" w14:textId="77777777" w:rsidR="00B772C2" w:rsidRPr="008D3190" w:rsidRDefault="00B772C2">
            <w:pPr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2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65A374" w14:textId="77777777" w:rsidR="00B772C2" w:rsidRPr="008D3190" w:rsidRDefault="00B772C2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3C5169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(relapsed)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0C12CB" w14:textId="0DFC2DBD" w:rsidR="00B772C2" w:rsidRPr="008D3190" w:rsidRDefault="00B772C2" w:rsidP="00E74B57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39D415" w14:textId="77777777" w:rsidR="00B772C2" w:rsidRPr="008D3190" w:rsidRDefault="00B772C2">
            <w:pPr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89F768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3E51916" w14:textId="77777777" w:rsidR="00B772C2" w:rsidRPr="008D3190" w:rsidRDefault="00B772C2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b/>
                <w:bCs/>
                <w:color w:val="000000"/>
                <w:lang w:val="en-US"/>
              </w:rPr>
              <w:t>(died/total)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0045B2" w14:textId="671EB2F4" w:rsidR="00B772C2" w:rsidRPr="008D3190" w:rsidRDefault="00B772C2" w:rsidP="00E74B57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79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7E9C4C" w14:textId="77777777" w:rsidR="00B772C2" w:rsidRPr="008D3190" w:rsidRDefault="00B772C2">
            <w:pPr>
              <w:rPr>
                <w:rFonts w:ascii="Arial" w:hAnsi="Arial" w:cs="Arial"/>
                <w:b/>
                <w:bCs/>
                <w:i/>
                <w:iCs/>
                <w:color w:val="000000"/>
                <w:lang w:val="en-US"/>
              </w:rPr>
            </w:pPr>
          </w:p>
        </w:tc>
      </w:tr>
      <w:tr w:rsidR="00B772C2" w:rsidRPr="008D3190" w14:paraId="75625A86" w14:textId="77777777" w:rsidTr="00BE3374">
        <w:trPr>
          <w:trHeight w:val="647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D3750" w14:textId="77777777" w:rsidR="00B772C2" w:rsidRPr="008D3190" w:rsidRDefault="00B772C2">
            <w:pPr>
              <w:rPr>
                <w:rFonts w:ascii="Aptos Narrow" w:hAnsi="Aptos Narrow" w:cs="Times New Roman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IMRT/VMAT+4BT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FC5D7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2/65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5916A" w14:textId="7D3C643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</w:p>
        </w:tc>
        <w:tc>
          <w:tcPr>
            <w:tcW w:w="165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14:paraId="54A84DD9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0.884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F5C77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B2AE1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12/67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8D7EC" w14:textId="14DBA413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14:paraId="2F405EF0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0.285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6EDBC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B293F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5/67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A61EE" w14:textId="11DD4192" w:rsidR="00B772C2" w:rsidRPr="008D3190" w:rsidRDefault="00B772C2" w:rsidP="00E74B57">
            <w:pPr>
              <w:rPr>
                <w:rFonts w:ascii="Aptos Narrow" w:hAnsi="Aptos Narrow"/>
                <w:color w:val="000000"/>
                <w:lang w:val="en-US"/>
              </w:rPr>
            </w:pP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000000" w:fill="FFFFFF"/>
            <w:vAlign w:val="center"/>
            <w:hideMark/>
          </w:tcPr>
          <w:p w14:paraId="3E9BADAB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0.133</w:t>
            </w:r>
          </w:p>
        </w:tc>
      </w:tr>
      <w:tr w:rsidR="00B772C2" w:rsidRPr="008D3190" w14:paraId="349C07A0" w14:textId="77777777" w:rsidTr="00BE3374">
        <w:trPr>
          <w:trHeight w:val="332"/>
        </w:trPr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937CBFA" w14:textId="77777777" w:rsidR="00B772C2" w:rsidRPr="008D3190" w:rsidRDefault="00B772C2">
            <w:pPr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3DCRT+5BT</w:t>
            </w:r>
          </w:p>
        </w:tc>
        <w:tc>
          <w:tcPr>
            <w:tcW w:w="18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9150E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5/74</w:t>
            </w:r>
          </w:p>
        </w:tc>
        <w:tc>
          <w:tcPr>
            <w:tcW w:w="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7C98EC2" w14:textId="21429A94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A7665B1" w14:textId="77777777" w:rsidR="00B772C2" w:rsidRPr="008D3190" w:rsidRDefault="00B772C2">
            <w:pPr>
              <w:rPr>
                <w:rFonts w:ascii="Aptos Narrow" w:hAnsi="Aptos Narrow"/>
                <w:color w:val="000000"/>
                <w:lang w:val="en-US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82080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73A93D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23/74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93061BA" w14:textId="501A8FDB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021EADE" w14:textId="77777777" w:rsidR="00B772C2" w:rsidRPr="008D3190" w:rsidRDefault="00B772C2">
            <w:pPr>
              <w:rPr>
                <w:rFonts w:ascii="Aptos Narrow" w:hAnsi="Aptos Narrow"/>
                <w:color w:val="000000"/>
                <w:lang w:val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3C3FBB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5D728" w14:textId="77777777" w:rsidR="00B772C2" w:rsidRPr="008D3190" w:rsidRDefault="00B772C2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8D3190">
              <w:rPr>
                <w:rFonts w:ascii="Aptos Narrow" w:hAnsi="Aptos Narrow"/>
                <w:color w:val="000000"/>
                <w:lang w:val="en-US"/>
              </w:rPr>
              <w:t>25/74</w:t>
            </w:r>
          </w:p>
        </w:tc>
        <w:tc>
          <w:tcPr>
            <w:tcW w:w="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7FBD46D" w14:textId="2654CACA" w:rsidR="00B772C2" w:rsidRPr="008D3190" w:rsidRDefault="00B772C2" w:rsidP="00E74B57">
            <w:pPr>
              <w:rPr>
                <w:rFonts w:ascii="Aptos Narrow" w:hAnsi="Aptos Narrow"/>
                <w:color w:val="000000"/>
                <w:lang w:val="en-US"/>
              </w:rPr>
            </w:pPr>
          </w:p>
        </w:tc>
        <w:tc>
          <w:tcPr>
            <w:tcW w:w="1798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112A99" w14:textId="77777777" w:rsidR="00B772C2" w:rsidRPr="008D3190" w:rsidRDefault="00B772C2">
            <w:pPr>
              <w:rPr>
                <w:rFonts w:ascii="Aptos Narrow" w:hAnsi="Aptos Narrow"/>
                <w:color w:val="000000"/>
                <w:lang w:val="en-US"/>
              </w:rPr>
            </w:pPr>
          </w:p>
        </w:tc>
      </w:tr>
      <w:tr w:rsidR="00466FF7" w:rsidRPr="008D3190" w14:paraId="4A2D111C" w14:textId="77777777" w:rsidTr="00BE3374">
        <w:trPr>
          <w:trHeight w:val="332"/>
        </w:trPr>
        <w:tc>
          <w:tcPr>
            <w:tcW w:w="7999" w:type="dxa"/>
            <w:gridSpan w:val="7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D4902" w14:textId="5B2A2BBA" w:rsidR="00B772C2" w:rsidRPr="008D3190" w:rsidRDefault="00B772C2">
            <w:pPr>
              <w:rPr>
                <w:rFonts w:ascii="Arial" w:hAnsi="Arial" w:cs="Arial"/>
                <w:i/>
                <w:i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i/>
                <w:iCs/>
                <w:color w:val="000000"/>
                <w:lang w:val="en-US"/>
              </w:rPr>
              <w:t>Note</w:t>
            </w:r>
            <w:r w:rsidRPr="008D3190">
              <w:rPr>
                <w:rFonts w:ascii="Arial" w:hAnsi="Arial" w:cs="Arial"/>
                <w:color w:val="000000"/>
                <w:lang w:val="en-US"/>
              </w:rPr>
              <w:t>: The significance level (</w:t>
            </w:r>
            <w:r w:rsidRPr="008D3190">
              <w:rPr>
                <w:rFonts w:ascii="Arial" w:hAnsi="Arial" w:cs="Arial"/>
                <w:i/>
                <w:iCs/>
                <w:color w:val="000000"/>
                <w:lang w:val="en-US"/>
              </w:rPr>
              <w:t>P</w:t>
            </w:r>
            <w:r w:rsidRPr="008D3190">
              <w:rPr>
                <w:rFonts w:ascii="Arial" w:hAnsi="Arial" w:cs="Arial"/>
                <w:color w:val="000000"/>
                <w:lang w:val="en-US"/>
              </w:rPr>
              <w:t>) was determined by log-rank test.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6C14C" w14:textId="77777777" w:rsidR="00B772C2" w:rsidRPr="008D3190" w:rsidRDefault="00B772C2">
            <w:pPr>
              <w:rPr>
                <w:rFonts w:ascii="Arial" w:hAnsi="Arial" w:cs="Arial"/>
                <w:i/>
                <w:i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245D8" w14:textId="77777777" w:rsidR="00B772C2" w:rsidRPr="008D3190" w:rsidRDefault="00B772C2">
            <w:pPr>
              <w:rPr>
                <w:rFonts w:ascii="Arial" w:hAnsi="Arial" w:cs="Arial"/>
                <w:i/>
                <w:i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E4304" w14:textId="77777777" w:rsidR="00B772C2" w:rsidRPr="008D3190" w:rsidRDefault="00B772C2">
            <w:pPr>
              <w:rPr>
                <w:rFonts w:ascii="Arial" w:hAnsi="Arial" w:cs="Arial"/>
                <w:i/>
                <w:i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DB83C" w14:textId="77777777" w:rsidR="00B772C2" w:rsidRPr="008D3190" w:rsidRDefault="00B772C2">
            <w:pPr>
              <w:rPr>
                <w:rFonts w:ascii="Arial" w:hAnsi="Arial" w:cs="Arial"/>
                <w:i/>
                <w:i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1B017" w14:textId="77777777" w:rsidR="00B772C2" w:rsidRPr="008D3190" w:rsidRDefault="00B772C2">
            <w:pPr>
              <w:rPr>
                <w:rFonts w:ascii="Arial" w:hAnsi="Arial" w:cs="Arial"/>
                <w:i/>
                <w:iCs/>
                <w:color w:val="000000"/>
                <w:lang w:val="en-US"/>
              </w:rPr>
            </w:pPr>
            <w:r w:rsidRPr="008D3190">
              <w:rPr>
                <w:rFonts w:ascii="Arial" w:hAnsi="Arial" w:cs="Arial"/>
                <w:i/>
                <w:iCs/>
                <w:color w:val="000000"/>
                <w:lang w:val="en-US"/>
              </w:rPr>
              <w:t> </w:t>
            </w:r>
          </w:p>
        </w:tc>
      </w:tr>
    </w:tbl>
    <w:p w14:paraId="176C0E32" w14:textId="7EB914C4" w:rsidR="00466FF7" w:rsidRPr="008D3190" w:rsidRDefault="00466FF7">
      <w:pPr>
        <w:rPr>
          <w:lang w:val="en-US"/>
        </w:rPr>
      </w:pPr>
    </w:p>
    <w:p w14:paraId="1D5E9027" w14:textId="77777777" w:rsidR="00466FF7" w:rsidRPr="008D3190" w:rsidRDefault="00466FF7">
      <w:pPr>
        <w:rPr>
          <w:sz w:val="20"/>
          <w:szCs w:val="20"/>
          <w:lang w:val="en-US"/>
        </w:rPr>
      </w:pPr>
      <w:r w:rsidRPr="008D3190">
        <w:rPr>
          <w:sz w:val="20"/>
          <w:szCs w:val="20"/>
          <w:lang w:val="en-US"/>
        </w:rPr>
        <w:br w:type="page"/>
      </w:r>
    </w:p>
    <w:p w14:paraId="33A2919D" w14:textId="77777777" w:rsidR="006F73D2" w:rsidRPr="008D3190" w:rsidRDefault="006F73D2">
      <w:pPr>
        <w:rPr>
          <w:lang w:val="en-US"/>
        </w:rPr>
      </w:pPr>
    </w:p>
    <w:tbl>
      <w:tblPr>
        <w:tblW w:w="14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858"/>
        <w:gridCol w:w="798"/>
        <w:gridCol w:w="535"/>
        <w:gridCol w:w="2386"/>
        <w:gridCol w:w="652"/>
        <w:gridCol w:w="945"/>
        <w:gridCol w:w="2350"/>
        <w:gridCol w:w="1491"/>
        <w:gridCol w:w="146"/>
      </w:tblGrid>
      <w:tr w:rsidR="00942BD1" w:rsidRPr="008D3190" w14:paraId="3FBBBC10" w14:textId="77777777" w:rsidTr="00466FF7">
        <w:trPr>
          <w:gridAfter w:val="1"/>
          <w:wAfter w:w="146" w:type="dxa"/>
          <w:trHeight w:val="450"/>
        </w:trPr>
        <w:tc>
          <w:tcPr>
            <w:tcW w:w="1414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7A619" w14:textId="3403CABE" w:rsidR="00466FF7" w:rsidRPr="008D3190" w:rsidRDefault="0047648A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47648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Suppl. Table 2: Univariable and multivariable Cox regression analysis adjusting for FIGO stage and treatment group for </w:t>
            </w:r>
            <w:proofErr w:type="spellStart"/>
            <w:r w:rsidRPr="0047648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locPFS</w:t>
            </w:r>
            <w:proofErr w:type="spellEnd"/>
            <w:r w:rsidRPr="0047648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, PFS, and OS</w:t>
            </w:r>
            <w:r w:rsidR="00466FF7"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)</w:t>
            </w:r>
          </w:p>
        </w:tc>
      </w:tr>
      <w:tr w:rsidR="00942BD1" w:rsidRPr="008D3190" w14:paraId="6741EA3A" w14:textId="77777777" w:rsidTr="00466FF7">
        <w:trPr>
          <w:trHeight w:val="285"/>
        </w:trPr>
        <w:tc>
          <w:tcPr>
            <w:tcW w:w="1414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A8762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7EB7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0902FD3A" w14:textId="77777777" w:rsidTr="00861E18">
        <w:trPr>
          <w:trHeight w:val="293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3924D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08F00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proofErr w:type="spellStart"/>
            <w:r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locPFS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AFCF2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692D4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PFS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B8A5B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47BFDD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OS</w:t>
            </w:r>
          </w:p>
        </w:tc>
        <w:tc>
          <w:tcPr>
            <w:tcW w:w="146" w:type="dxa"/>
            <w:vAlign w:val="center"/>
            <w:hideMark/>
          </w:tcPr>
          <w:p w14:paraId="19987667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3529D58D" w14:textId="77777777" w:rsidTr="00861E18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94933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85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93A0D09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HR of recurrence (95% CI)</w:t>
            </w:r>
          </w:p>
        </w:tc>
        <w:tc>
          <w:tcPr>
            <w:tcW w:w="79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312CE23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val="en-US" w:eastAsia="de-AT"/>
                <w14:ligatures w14:val="none"/>
              </w:rPr>
              <w:t>P value</w:t>
            </w:r>
          </w:p>
        </w:tc>
        <w:tc>
          <w:tcPr>
            <w:tcW w:w="5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37AF392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EDF2698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HR of death (95% CI)</w:t>
            </w:r>
          </w:p>
        </w:tc>
        <w:tc>
          <w:tcPr>
            <w:tcW w:w="6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1D8671D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val="en-US" w:eastAsia="de-AT"/>
                <w14:ligatures w14:val="none"/>
              </w:rPr>
              <w:t>P value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8B1D4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0CAFA3D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HR of death (95% CI)</w:t>
            </w:r>
          </w:p>
        </w:tc>
        <w:tc>
          <w:tcPr>
            <w:tcW w:w="14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5EEE967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val="en-US" w:eastAsia="de-AT"/>
                <w14:ligatures w14:val="none"/>
              </w:rPr>
              <w:t>P value</w:t>
            </w:r>
          </w:p>
        </w:tc>
        <w:tc>
          <w:tcPr>
            <w:tcW w:w="146" w:type="dxa"/>
            <w:vAlign w:val="center"/>
            <w:hideMark/>
          </w:tcPr>
          <w:p w14:paraId="297CD5FB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0045DF7F" w14:textId="77777777" w:rsidTr="00861E18">
        <w:trPr>
          <w:trHeight w:val="293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2541F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Variable</w:t>
            </w:r>
          </w:p>
        </w:tc>
        <w:tc>
          <w:tcPr>
            <w:tcW w:w="28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91F132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79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DECD06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5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6C526C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23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A2BACC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E4FB7B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904937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55B147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1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7EC9A9" w14:textId="77777777" w:rsidR="00466FF7" w:rsidRPr="008D3190" w:rsidRDefault="00466FF7" w:rsidP="00466F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70B1C34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67E40DD8" w14:textId="77777777" w:rsidTr="00861E18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39BAE22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Univariable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73FB29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772D91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1BDF48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518B33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55E64B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7078A7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D17B5B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761FFD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CB5DCC9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7C4BF09C" w14:textId="77777777" w:rsidTr="00861E18">
        <w:trPr>
          <w:trHeight w:val="788"/>
        </w:trPr>
        <w:tc>
          <w:tcPr>
            <w:tcW w:w="212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F3F701" w14:textId="29F13312" w:rsidR="00466FF7" w:rsidRPr="008D3190" w:rsidRDefault="00A963CE" w:rsidP="00A963C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Treatment group (</w:t>
            </w:r>
            <w:r w:rsidR="00466FF7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IMRT/VMAT+4BT</w:t>
            </w: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 vs. 3DCRT+5BT</w:t>
            </w:r>
            <w:r w:rsidR="00466FF7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)</w:t>
            </w:r>
          </w:p>
        </w:tc>
        <w:tc>
          <w:tcPr>
            <w:tcW w:w="285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57AB8B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0.88 (0.15-5.25)</w:t>
            </w:r>
          </w:p>
        </w:tc>
        <w:tc>
          <w:tcPr>
            <w:tcW w:w="79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5CC697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0.884</w:t>
            </w:r>
          </w:p>
        </w:tc>
        <w:tc>
          <w:tcPr>
            <w:tcW w:w="53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3B798D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3093E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0.68 (0.34 - 1.38)</w:t>
            </w:r>
          </w:p>
        </w:tc>
        <w:tc>
          <w:tcPr>
            <w:tcW w:w="65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763C1B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0.290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ECB492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D819EF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0.47 (0.17 – 1.29)</w:t>
            </w:r>
          </w:p>
        </w:tc>
        <w:tc>
          <w:tcPr>
            <w:tcW w:w="149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67B7F3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0.142</w:t>
            </w:r>
          </w:p>
        </w:tc>
        <w:tc>
          <w:tcPr>
            <w:tcW w:w="146" w:type="dxa"/>
            <w:vAlign w:val="center"/>
            <w:hideMark/>
          </w:tcPr>
          <w:p w14:paraId="03089BC1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7584605C" w14:textId="77777777" w:rsidTr="00204234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A908A" w14:textId="2358E4FB" w:rsidR="00466FF7" w:rsidRPr="008D3190" w:rsidRDefault="00466FF7" w:rsidP="002C4F9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FIGO stage 2018 I </w:t>
            </w:r>
            <w:r w:rsidR="00204234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ref.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67ACAB" w14:textId="6CBAC5AB" w:rsidR="00466FF7" w:rsidRPr="008D3190" w:rsidRDefault="00466FF7" w:rsidP="00466FF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0"/>
                <w:lang w:val="en-US" w:eastAsia="de-AT"/>
                <w14:ligatures w14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57C7E1" w14:textId="53CCA3F5" w:rsidR="00466FF7" w:rsidRPr="008D3190" w:rsidRDefault="00466FF7" w:rsidP="00466FF7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sz w:val="20"/>
                <w:lang w:val="en-US" w:eastAsia="de-AT"/>
                <w14:ligatures w14:val="non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9BDF93" w14:textId="3C819F64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DCE644" w14:textId="6BABE51E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7A8CB4" w14:textId="0E8DA97D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74B299" w14:textId="4D17365F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F49649" w14:textId="4F6E148D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64E5B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D68B8C0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5AA0A266" w14:textId="77777777" w:rsidTr="00861E18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1959E" w14:textId="7684D1DD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FIGO stage 2018 I</w:t>
            </w:r>
            <w:r w:rsidR="00385C69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I vs. I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5B355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0.12 (0.01 - 1.41)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D6AC4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0.092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5C575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4F4B1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0.46 (0.06 - 3.80)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8C0650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  <w:t>0.468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B06FF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85FF8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4864.2 (&lt;0.001–&gt;10^101)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68656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0.941</w:t>
            </w:r>
          </w:p>
        </w:tc>
        <w:tc>
          <w:tcPr>
            <w:tcW w:w="146" w:type="dxa"/>
            <w:vAlign w:val="center"/>
            <w:hideMark/>
          </w:tcPr>
          <w:p w14:paraId="130C5189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44F79AB6" w14:textId="77777777" w:rsidTr="00861E18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314A5" w14:textId="5F46E380" w:rsidR="00466FF7" w:rsidRPr="008D3190" w:rsidRDefault="00385C69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FIGO stage 2018 III vs. I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BE5DE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0.16 (0.02 - 1.43)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E4D04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0.101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D6459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F98A1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1.03 (0.14 - 7.64)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9F1A5A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  <w:t>0.974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2BB93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2B7D1" w14:textId="16A0EB7A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10290</w:t>
            </w:r>
            <w:r w:rsidR="00256BC7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.0</w:t>
            </w: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 (&lt;0.001–&gt;10^101)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2965B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0.936</w:t>
            </w:r>
          </w:p>
        </w:tc>
        <w:tc>
          <w:tcPr>
            <w:tcW w:w="146" w:type="dxa"/>
            <w:vAlign w:val="center"/>
            <w:hideMark/>
          </w:tcPr>
          <w:p w14:paraId="04FEFB34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0A28A3F1" w14:textId="77777777" w:rsidTr="00861E18">
        <w:trPr>
          <w:trHeight w:val="28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F70105" w14:textId="3D928DCD" w:rsidR="00466FF7" w:rsidRPr="008D3190" w:rsidRDefault="00385C69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FIGO stage 2018 IV vs. I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EF12E7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 (0-0)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B50BF2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0.986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82F8F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56953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0.47 (0.04 - 5.23)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866FF7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  <w:t>0.542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23644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898E2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20841.6 (&lt;0.001–&gt;10^101)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BDE932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0.931</w:t>
            </w:r>
          </w:p>
        </w:tc>
        <w:tc>
          <w:tcPr>
            <w:tcW w:w="146" w:type="dxa"/>
            <w:vAlign w:val="center"/>
            <w:hideMark/>
          </w:tcPr>
          <w:p w14:paraId="40A80DDD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12286AF4" w14:textId="77777777" w:rsidTr="00861E18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5426010F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en-US" w:eastAsia="de-AT"/>
                <w14:ligatures w14:val="none"/>
              </w:rPr>
              <w:t>Multivariable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5103723E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C428D8B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03CB8E1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48D7018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1123957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532E724E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37E400EA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4103DE09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C69CE9E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7FB20655" w14:textId="77777777" w:rsidTr="00204234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BC72B" w14:textId="7038D5C7" w:rsidR="00861E18" w:rsidRPr="008D3190" w:rsidRDefault="00861E18" w:rsidP="00861E18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FIGO stage 2018 I </w:t>
            </w:r>
            <w:r w:rsidR="00204234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ref.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347CC2" w14:textId="348DE643" w:rsidR="00861E18" w:rsidRPr="008D3190" w:rsidRDefault="00861E18" w:rsidP="00861E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A30AE6" w14:textId="14EF1F3B" w:rsidR="00861E18" w:rsidRPr="008D3190" w:rsidRDefault="00861E18" w:rsidP="00861E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E5ED19" w14:textId="2D9053E4" w:rsidR="00861E18" w:rsidRPr="008D3190" w:rsidRDefault="00861E18" w:rsidP="00861E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C5C639" w14:textId="6047623B" w:rsidR="00861E18" w:rsidRPr="008D3190" w:rsidRDefault="00861E18" w:rsidP="00861E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527983" w14:textId="5959ACCF" w:rsidR="00861E18" w:rsidRPr="008D3190" w:rsidRDefault="00861E18" w:rsidP="00861E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0C535B" w14:textId="6E33EEB6" w:rsidR="00861E18" w:rsidRPr="008D3190" w:rsidRDefault="00861E18" w:rsidP="00861E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E6AFD1" w14:textId="543E1EE4" w:rsidR="00861E18" w:rsidRPr="008D3190" w:rsidRDefault="00861E18" w:rsidP="00861E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38BA9" w14:textId="77777777" w:rsidR="00861E18" w:rsidRPr="008D3190" w:rsidRDefault="00861E18" w:rsidP="00861E1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841CF14" w14:textId="77777777" w:rsidR="00861E18" w:rsidRPr="008D3190" w:rsidRDefault="00861E18" w:rsidP="00861E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4FC48E05" w14:textId="77777777" w:rsidTr="00861E18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9E370" w14:textId="67BFF5DA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FIGO stage 2018 </w:t>
            </w:r>
            <w:r w:rsidR="00861E18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I</w:t>
            </w: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I </w:t>
            </w:r>
            <w:r w:rsidR="005C600D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vs. I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72390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0.12 (0.01 - 1.44)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C5076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0.093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7902B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2782C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0.45 (0.05 - 3.79)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8EC74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0.463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3E805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8E566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4597.0 (&lt;0.001–&gt;10^101)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15753D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  <w:t>0.942</w:t>
            </w:r>
          </w:p>
        </w:tc>
        <w:tc>
          <w:tcPr>
            <w:tcW w:w="146" w:type="dxa"/>
            <w:vAlign w:val="center"/>
            <w:hideMark/>
          </w:tcPr>
          <w:p w14:paraId="4F3F7050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249A4515" w14:textId="77777777" w:rsidTr="00861E18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9314E" w14:textId="75D0C1B4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FIGO stage 2018 </w:t>
            </w:r>
            <w:r w:rsidR="00861E18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III vs. I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54EDC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0.12 (0.01 - 1.21)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F1960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0.072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D4E58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350F9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0.91 (0.12 - 6.82)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63379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0.926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1B30C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ECA92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8404.7 (&lt;0.001–&gt;10^101)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EE1C82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</w:pPr>
            <w:r w:rsidRPr="008D3190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AT"/>
                <w14:ligatures w14:val="none"/>
              </w:rPr>
              <w:t>0.938</w:t>
            </w:r>
          </w:p>
        </w:tc>
        <w:tc>
          <w:tcPr>
            <w:tcW w:w="146" w:type="dxa"/>
            <w:vAlign w:val="center"/>
            <w:hideMark/>
          </w:tcPr>
          <w:p w14:paraId="54C8560E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71A2E33D" w14:textId="77777777" w:rsidTr="00861E18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5902FB" w14:textId="0396B2E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FIGO stage 2018 I</w:t>
            </w:r>
            <w:r w:rsidR="00861E18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V vs. I</w:t>
            </w:r>
          </w:p>
        </w:tc>
        <w:tc>
          <w:tcPr>
            <w:tcW w:w="285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D4348B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 (0 - 0)</w:t>
            </w:r>
          </w:p>
        </w:tc>
        <w:tc>
          <w:tcPr>
            <w:tcW w:w="79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09EC5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0.989</w:t>
            </w:r>
          </w:p>
        </w:tc>
        <w:tc>
          <w:tcPr>
            <w:tcW w:w="53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7E985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967A1D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0.57 (0.05 - 6.31)</w:t>
            </w:r>
          </w:p>
        </w:tc>
        <w:tc>
          <w:tcPr>
            <w:tcW w:w="65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D7B2D5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0.646</w:t>
            </w:r>
          </w:p>
        </w:tc>
        <w:tc>
          <w:tcPr>
            <w:tcW w:w="9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45871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F1B054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30182.3 (&lt;0.001–&gt;10^101)</w:t>
            </w:r>
          </w:p>
        </w:tc>
        <w:tc>
          <w:tcPr>
            <w:tcW w:w="149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67916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0.930</w:t>
            </w:r>
          </w:p>
        </w:tc>
        <w:tc>
          <w:tcPr>
            <w:tcW w:w="146" w:type="dxa"/>
            <w:vAlign w:val="center"/>
            <w:hideMark/>
          </w:tcPr>
          <w:p w14:paraId="635FEA0D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2E08E8F7" w14:textId="77777777" w:rsidTr="00861E18">
        <w:trPr>
          <w:trHeight w:val="795"/>
        </w:trPr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0F4984B" w14:textId="77777777" w:rsidR="00466FF7" w:rsidRPr="008D3190" w:rsidRDefault="00466FF7" w:rsidP="00466FF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Treatment group (3DCRT+5BT vs. IMRT/VMAT+4BT)</w:t>
            </w:r>
          </w:p>
        </w:tc>
        <w:tc>
          <w:tcPr>
            <w:tcW w:w="28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28335EA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0.798 ( 0.13 - 5.01)</w:t>
            </w:r>
          </w:p>
        </w:tc>
        <w:tc>
          <w:tcPr>
            <w:tcW w:w="7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7FC1E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0.810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4FE7E3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B7FB2E7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0.75 (0.35 - 1.59)</w:t>
            </w:r>
          </w:p>
        </w:tc>
        <w:tc>
          <w:tcPr>
            <w:tcW w:w="6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F0DAD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lang w:val="en-US" w:eastAsia="de-AT"/>
                <w14:ligatures w14:val="none"/>
              </w:rPr>
              <w:t>0.453</w:t>
            </w:r>
          </w:p>
        </w:tc>
        <w:tc>
          <w:tcPr>
            <w:tcW w:w="9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C9AD0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18BE5CB" w14:textId="5C6E3E62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0.34 (0.11 - 1.11)</w:t>
            </w:r>
          </w:p>
        </w:tc>
        <w:tc>
          <w:tcPr>
            <w:tcW w:w="14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EFB7A7C" w14:textId="77777777" w:rsidR="00466FF7" w:rsidRPr="008D3190" w:rsidRDefault="00466FF7" w:rsidP="00466FF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0.073</w:t>
            </w:r>
          </w:p>
        </w:tc>
        <w:tc>
          <w:tcPr>
            <w:tcW w:w="146" w:type="dxa"/>
            <w:vAlign w:val="center"/>
            <w:hideMark/>
          </w:tcPr>
          <w:p w14:paraId="0096A371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  <w:tr w:rsidR="00942BD1" w:rsidRPr="008D3190" w14:paraId="6DB1B927" w14:textId="77777777" w:rsidTr="00466FF7">
        <w:trPr>
          <w:trHeight w:val="525"/>
        </w:trPr>
        <w:tc>
          <w:tcPr>
            <w:tcW w:w="141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E0714" w14:textId="0C5C1A75" w:rsidR="00466FF7" w:rsidRPr="008D3190" w:rsidRDefault="00466FF7" w:rsidP="002C4F9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Hazard ratios (HR) with 95% confidence intervals (CI) </w:t>
            </w:r>
            <w:r w:rsidR="00AA78C3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and p-values </w:t>
            </w: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were calculated using Cox proportional hazards regression. The multivariable model included FIGO stage</w:t>
            </w:r>
            <w:r w:rsidR="002C4F93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 (reference (ref. FIGO stage I)</w:t>
            </w: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 and treatment group (ref</w:t>
            </w:r>
            <w:r w:rsidR="002C4F93"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>.</w:t>
            </w:r>
            <w:r w:rsidRPr="008D3190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 IMRT/VMAT+4BT).</w:t>
            </w:r>
          </w:p>
        </w:tc>
        <w:tc>
          <w:tcPr>
            <w:tcW w:w="146" w:type="dxa"/>
            <w:vAlign w:val="center"/>
            <w:hideMark/>
          </w:tcPr>
          <w:p w14:paraId="2EC243D9" w14:textId="77777777" w:rsidR="00466FF7" w:rsidRPr="008D3190" w:rsidRDefault="00466FF7" w:rsidP="00466F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de-AT"/>
                <w14:ligatures w14:val="none"/>
              </w:rPr>
            </w:pPr>
          </w:p>
        </w:tc>
      </w:tr>
    </w:tbl>
    <w:p w14:paraId="41833EDC" w14:textId="706FA14C" w:rsidR="00DA4541" w:rsidRPr="008D3190" w:rsidRDefault="00DA4541">
      <w:pPr>
        <w:rPr>
          <w:lang w:val="en-US"/>
        </w:rPr>
      </w:pPr>
    </w:p>
    <w:p w14:paraId="2931A40F" w14:textId="7F2E6DFD" w:rsidR="00F22D23" w:rsidRPr="008D3190" w:rsidRDefault="00F22D23">
      <w:pPr>
        <w:rPr>
          <w:lang w:val="en-US"/>
        </w:rPr>
      </w:pPr>
      <w:r w:rsidRPr="008D3190">
        <w:rPr>
          <w:lang w:val="en-US"/>
        </w:rPr>
        <w:br w:type="page"/>
      </w:r>
    </w:p>
    <w:tbl>
      <w:tblPr>
        <w:tblW w:w="138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3"/>
        <w:gridCol w:w="1841"/>
        <w:gridCol w:w="1060"/>
        <w:gridCol w:w="1208"/>
        <w:gridCol w:w="680"/>
        <w:gridCol w:w="196"/>
        <w:gridCol w:w="1115"/>
        <w:gridCol w:w="1190"/>
        <w:gridCol w:w="781"/>
        <w:gridCol w:w="390"/>
        <w:gridCol w:w="1115"/>
        <w:gridCol w:w="1115"/>
        <w:gridCol w:w="1116"/>
      </w:tblGrid>
      <w:tr w:rsidR="000C750D" w:rsidRPr="000C750D" w14:paraId="4479D631" w14:textId="77777777" w:rsidTr="000C750D">
        <w:trPr>
          <w:trHeight w:val="513"/>
        </w:trPr>
        <w:tc>
          <w:tcPr>
            <w:tcW w:w="138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66FBF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lastRenderedPageBreak/>
              <w:t xml:space="preserve">Supplementary Table 3. Univariable Cox regression analyses of potential prognostic factors for </w:t>
            </w: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locPFS</w:t>
            </w:r>
            <w:proofErr w:type="spellEnd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, PFS, and OS.</w:t>
            </w:r>
          </w:p>
        </w:tc>
      </w:tr>
      <w:tr w:rsidR="000C750D" w:rsidRPr="000C750D" w14:paraId="2DED64E1" w14:textId="77777777" w:rsidTr="000C750D">
        <w:trPr>
          <w:trHeight w:val="296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AED8C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7BBDF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F33B4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F4421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locPFS</w:t>
            </w:r>
            <w:proofErr w:type="spellEnd"/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56141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0EE75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8AAEF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PFS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28802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8B839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05A85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OS</w:t>
            </w:r>
          </w:p>
        </w:tc>
      </w:tr>
      <w:tr w:rsidR="000C750D" w:rsidRPr="000C750D" w14:paraId="034A0450" w14:textId="77777777" w:rsidTr="000C750D">
        <w:trPr>
          <w:trHeight w:val="474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3C6EF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38555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EE4C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</w:pP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No</w:t>
            </w:r>
            <w:proofErr w:type="spellEnd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 xml:space="preserve">. </w:t>
            </w: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Patients</w:t>
            </w:r>
            <w:proofErr w:type="spellEnd"/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9EC348F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HR of recurrence (95% CI)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5A9329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P value</w:t>
            </w:r>
          </w:p>
        </w:tc>
        <w:tc>
          <w:tcPr>
            <w:tcW w:w="17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7074A49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9B48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</w:pP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No</w:t>
            </w:r>
            <w:proofErr w:type="spellEnd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 xml:space="preserve">. </w:t>
            </w: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Patients</w:t>
            </w:r>
            <w:proofErr w:type="spellEnd"/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84F68FE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HR of death (95% CI)</w:t>
            </w:r>
          </w:p>
        </w:tc>
        <w:tc>
          <w:tcPr>
            <w:tcW w:w="7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97BE331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P value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79FA6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47CC5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</w:pP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No</w:t>
            </w:r>
            <w:proofErr w:type="spellEnd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 xml:space="preserve">. </w:t>
            </w: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Patients</w:t>
            </w:r>
            <w:proofErr w:type="spellEnd"/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F7366C2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HR of death (95% CI)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93A0E79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P value</w:t>
            </w:r>
          </w:p>
        </w:tc>
      </w:tr>
      <w:tr w:rsidR="000C750D" w:rsidRPr="000C750D" w14:paraId="6F79A2D5" w14:textId="77777777" w:rsidTr="000C750D">
        <w:trPr>
          <w:trHeight w:val="296"/>
        </w:trPr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4280F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Variable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D1ADBA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Numbers (Total 145)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02A71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(</w:t>
            </w: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relapsed</w:t>
            </w:r>
            <w:proofErr w:type="spellEnd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)</w:t>
            </w:r>
          </w:p>
        </w:tc>
        <w:tc>
          <w:tcPr>
            <w:tcW w:w="12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D0F420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323024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6D979D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5E4744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(</w:t>
            </w: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relapsed</w:t>
            </w:r>
            <w:proofErr w:type="spellEnd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)</w:t>
            </w:r>
          </w:p>
        </w:tc>
        <w:tc>
          <w:tcPr>
            <w:tcW w:w="11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E0BE64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7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F4CF22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BB05CB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DA30A8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</w:pPr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(</w:t>
            </w:r>
            <w:proofErr w:type="spellStart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dead</w:t>
            </w:r>
            <w:proofErr w:type="spellEnd"/>
            <w:r w:rsidRPr="000C750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e-AT"/>
                <w14:ligatures w14:val="none"/>
              </w:rPr>
              <w:t>)</w:t>
            </w:r>
          </w:p>
        </w:tc>
        <w:tc>
          <w:tcPr>
            <w:tcW w:w="11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899D28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5EF8BF" w14:textId="77777777" w:rsidR="000C750D" w:rsidRPr="000C750D" w:rsidRDefault="000C750D" w:rsidP="000C75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750D" w:rsidRPr="000C750D" w14:paraId="31C5203C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868B181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Univariable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36E5989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B6DB509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C6F30F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6769A7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4D1864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AD7D50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AD1665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40DA3D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011CD2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BB62C7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C958DD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62F7B2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</w:tr>
      <w:tr w:rsidR="000C750D" w:rsidRPr="000C750D" w14:paraId="0FACF4C8" w14:textId="77777777" w:rsidTr="000C750D">
        <w:trPr>
          <w:trHeight w:val="770"/>
        </w:trPr>
        <w:tc>
          <w:tcPr>
            <w:tcW w:w="210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727CF4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Treatment group (IMRT/VMAT+4BT vs. 3DCRT+5BT)</w:t>
            </w:r>
          </w:p>
        </w:tc>
        <w:tc>
          <w:tcPr>
            <w:tcW w:w="184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3090B5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68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77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2C312B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2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5</w:t>
            </w:r>
          </w:p>
        </w:tc>
        <w:tc>
          <w:tcPr>
            <w:tcW w:w="12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67080D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0.88 (0.15-5.25)</w:t>
            </w:r>
          </w:p>
        </w:tc>
        <w:tc>
          <w:tcPr>
            <w:tcW w:w="6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ACB4D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0.884</w:t>
            </w:r>
          </w:p>
        </w:tc>
        <w:tc>
          <w:tcPr>
            <w:tcW w:w="1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34978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4649A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12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23</w:t>
            </w:r>
          </w:p>
        </w:tc>
        <w:tc>
          <w:tcPr>
            <w:tcW w:w="11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8442F8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0.68 (0.34 - 1.38)</w:t>
            </w:r>
          </w:p>
        </w:tc>
        <w:tc>
          <w:tcPr>
            <w:tcW w:w="7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09D984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0.285</w:t>
            </w:r>
          </w:p>
        </w:tc>
        <w:tc>
          <w:tcPr>
            <w:tcW w:w="3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EA8A58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A59AB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5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25</w:t>
            </w:r>
          </w:p>
        </w:tc>
        <w:tc>
          <w:tcPr>
            <w:tcW w:w="11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EA6C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0.47 (0.17 – 1.29)</w:t>
            </w:r>
          </w:p>
        </w:tc>
        <w:tc>
          <w:tcPr>
            <w:tcW w:w="111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1CA5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0.133</w:t>
            </w:r>
          </w:p>
        </w:tc>
      </w:tr>
      <w:tr w:rsidR="000C750D" w:rsidRPr="000C750D" w14:paraId="09BE88EE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74976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 xml:space="preserve">FIGO stage 2018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A2588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EC15F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95D5A16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0.83 (0.20–3.52)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D55F282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0.802</w:t>
            </w:r>
          </w:p>
        </w:tc>
        <w:tc>
          <w:tcPr>
            <w:tcW w:w="172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5452A03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98530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2762F3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1.93 (0.84–4.44)</w:t>
            </w:r>
          </w:p>
        </w:tc>
        <w:tc>
          <w:tcPr>
            <w:tcW w:w="781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20BB5F4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0.113</w:t>
            </w:r>
          </w:p>
        </w:tc>
        <w:tc>
          <w:tcPr>
            <w:tcW w:w="39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6503BE4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66308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E21581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2.46 (0.94–6.41)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5FC969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0.058</w:t>
            </w:r>
          </w:p>
        </w:tc>
      </w:tr>
      <w:tr w:rsidR="000C750D" w:rsidRPr="000C750D" w14:paraId="5A57F18A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97C662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I +II vs. III +IV</w:t>
            </w:r>
          </w:p>
        </w:tc>
        <w:tc>
          <w:tcPr>
            <w:tcW w:w="18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A29915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41 vs. 104</w:t>
            </w:r>
          </w:p>
        </w:tc>
        <w:tc>
          <w:tcPr>
            <w:tcW w:w="10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D7A1A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3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5</w:t>
            </w:r>
          </w:p>
        </w:tc>
        <w:tc>
          <w:tcPr>
            <w:tcW w:w="1208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05617A95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07A863B9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72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2066F85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F12DD0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7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28</w:t>
            </w:r>
          </w:p>
        </w:tc>
        <w:tc>
          <w:tcPr>
            <w:tcW w:w="119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E775F00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781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484660F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9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064C05E0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8A0D3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5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26</w:t>
            </w: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42A8CBE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0F66159D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750D" w:rsidRPr="000C750D" w14:paraId="044949EA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DA1C3D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Max. Diameter Tumor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A3996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FF8DA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FA7000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1.00 (0.19–5.15)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FA7A1AB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0.979</w:t>
            </w:r>
          </w:p>
        </w:tc>
        <w:tc>
          <w:tcPr>
            <w:tcW w:w="172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CF1E5A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40AEA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23854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1.13 (0.45–2.83)</w:t>
            </w:r>
          </w:p>
        </w:tc>
        <w:tc>
          <w:tcPr>
            <w:tcW w:w="781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ABCDF91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0.794</w:t>
            </w:r>
          </w:p>
        </w:tc>
        <w:tc>
          <w:tcPr>
            <w:tcW w:w="39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AD9914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7DF5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E30A296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1.96 (0.65–5.91)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DA5059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0.233</w:t>
            </w:r>
          </w:p>
        </w:tc>
      </w:tr>
      <w:tr w:rsidR="000C750D" w:rsidRPr="000C750D" w14:paraId="009F8414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A558D9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&lt;4 cm vs &gt; 4cm</w:t>
            </w:r>
          </w:p>
        </w:tc>
        <w:tc>
          <w:tcPr>
            <w:tcW w:w="18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4E3136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33 vs. 93</w:t>
            </w:r>
          </w:p>
        </w:tc>
        <w:tc>
          <w:tcPr>
            <w:tcW w:w="10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C296D2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2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5</w:t>
            </w:r>
          </w:p>
        </w:tc>
        <w:tc>
          <w:tcPr>
            <w:tcW w:w="1208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220C497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E22A794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72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0283A0A0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5D506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6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20</w:t>
            </w:r>
          </w:p>
        </w:tc>
        <w:tc>
          <w:tcPr>
            <w:tcW w:w="119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70B9F1D0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781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87EB6F8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9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03E0C0E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14543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4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19</w:t>
            </w: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9AADC74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AD8220F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750D" w:rsidRPr="000C750D" w14:paraId="744084BE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A92AA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Brachytherapy method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93B5A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6EEDB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9E61C28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0.75 (0.18–3.14)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BD2E0C8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0.458</w:t>
            </w:r>
          </w:p>
        </w:tc>
        <w:tc>
          <w:tcPr>
            <w:tcW w:w="172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4061F9D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7A46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6AB923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1.16 (0.58–2.31)</w:t>
            </w:r>
          </w:p>
        </w:tc>
        <w:tc>
          <w:tcPr>
            <w:tcW w:w="781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54D7CF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0.675</w:t>
            </w:r>
          </w:p>
        </w:tc>
        <w:tc>
          <w:tcPr>
            <w:tcW w:w="39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8C0A065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61C29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102FFBA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1.06 (0.49–2.30)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194A34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0.884</w:t>
            </w:r>
          </w:p>
        </w:tc>
      </w:tr>
      <w:tr w:rsidR="000C750D" w:rsidRPr="000C750D" w14:paraId="2A91A27A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315911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2D vs 3D</w:t>
            </w:r>
          </w:p>
        </w:tc>
        <w:tc>
          <w:tcPr>
            <w:tcW w:w="18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32DEAF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53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96</w:t>
            </w:r>
          </w:p>
        </w:tc>
        <w:tc>
          <w:tcPr>
            <w:tcW w:w="10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59C90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5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3</w:t>
            </w:r>
          </w:p>
        </w:tc>
        <w:tc>
          <w:tcPr>
            <w:tcW w:w="1208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AA43AF9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79773A32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72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E0084E6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76BC2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14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23</w:t>
            </w:r>
          </w:p>
        </w:tc>
        <w:tc>
          <w:tcPr>
            <w:tcW w:w="119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2EDC339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781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6674211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9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25E5048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3AA648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18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15</w:t>
            </w: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00A06F9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BBA7119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750D" w:rsidRPr="000C750D" w14:paraId="155354AD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2E65B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Number Brachytherapy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C0833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36FE2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980566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0.79 (0.16–3.91)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C13DACA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0.769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D7530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F458B61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13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24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00D303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1.44 (0.72–2.86)</w:t>
            </w:r>
          </w:p>
        </w:tc>
        <w:tc>
          <w:tcPr>
            <w:tcW w:w="781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AC24EF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0.298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1AEA1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8652D1C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6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26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803DBF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1.93 (0.75–4.97)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ECDB98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0.164</w:t>
            </w:r>
          </w:p>
        </w:tc>
      </w:tr>
      <w:tr w:rsidR="000C750D" w:rsidRPr="000C750D" w14:paraId="3D421A21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E42227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4 vs 5</w:t>
            </w:r>
          </w:p>
        </w:tc>
        <w:tc>
          <w:tcPr>
            <w:tcW w:w="184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FEF994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68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76</w:t>
            </w:r>
          </w:p>
        </w:tc>
        <w:tc>
          <w:tcPr>
            <w:tcW w:w="10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B95A3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3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5</w:t>
            </w:r>
          </w:p>
        </w:tc>
        <w:tc>
          <w:tcPr>
            <w:tcW w:w="1208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3C6B358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8DAF5C3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12F58F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9633FE0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90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F962E71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781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F809C7D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002F6B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627E4B4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37D9626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73F5F197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750D" w:rsidRPr="000C750D" w14:paraId="2AB46B93" w14:textId="77777777" w:rsidTr="000C750D">
        <w:trPr>
          <w:trHeight w:val="286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12999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Treatment Interruption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5A29B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BEDD9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6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079FF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2.35 (0.45–12.41)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4EF26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0.298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75188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FA83F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29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8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64A90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1.50 (0.68–3.31)</w:t>
            </w:r>
          </w:p>
        </w:tc>
        <w:tc>
          <w:tcPr>
            <w:tcW w:w="7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72957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0.307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9BCD5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E0322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26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7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AFB55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1.72 (0.73–4.08)</w:t>
            </w:r>
          </w:p>
        </w:tc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8A665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0.209</w:t>
            </w:r>
          </w:p>
        </w:tc>
      </w:tr>
      <w:tr w:rsidR="000C750D" w:rsidRPr="000C750D" w14:paraId="7C60A81D" w14:textId="77777777" w:rsidTr="000C750D">
        <w:trPr>
          <w:trHeight w:val="296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FBC0B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no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vs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yes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DE370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118 </w:t>
            </w:r>
            <w:proofErr w:type="spellStart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vs</w:t>
            </w:r>
            <w:proofErr w:type="spellEnd"/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 xml:space="preserve"> 27</w:t>
            </w: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B19AE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4E175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A16A8" w14:textId="77777777" w:rsidR="000C750D" w:rsidRPr="000C750D" w:rsidRDefault="000C750D" w:rsidP="000C750D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3EAA4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D9DF2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13D3C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7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6E4FD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B8E9B" w14:textId="77777777" w:rsidR="000C750D" w:rsidRPr="000C750D" w:rsidRDefault="000C750D" w:rsidP="000C750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ACFD7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42494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C0175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750D" w:rsidRPr="000C750D" w14:paraId="5C7286DC" w14:textId="77777777" w:rsidTr="000C750D">
        <w:trPr>
          <w:trHeight w:val="395"/>
        </w:trPr>
        <w:tc>
          <w:tcPr>
            <w:tcW w:w="1389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E4CBC" w14:textId="77777777" w:rsidR="000C750D" w:rsidRPr="000C750D" w:rsidRDefault="000C750D" w:rsidP="000C75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</w:pPr>
            <w:r w:rsidRPr="000C750D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 w:eastAsia="de-AT"/>
                <w14:ligatures w14:val="none"/>
              </w:rPr>
              <w:t>Hazard ratios (HR) with 95% confidence intervals (CI) and p-values were calculated using univariable Cox proportional hazards regression.</w:t>
            </w:r>
          </w:p>
        </w:tc>
      </w:tr>
    </w:tbl>
    <w:p w14:paraId="577A0436" w14:textId="77777777" w:rsidR="00F22D23" w:rsidRPr="008D3190" w:rsidRDefault="00F22D23" w:rsidP="00F22D23">
      <w:pPr>
        <w:rPr>
          <w:lang w:val="en-US"/>
        </w:rPr>
      </w:pPr>
    </w:p>
    <w:p w14:paraId="333E8A75" w14:textId="77777777" w:rsidR="00466FF7" w:rsidRPr="008D3190" w:rsidRDefault="00466FF7">
      <w:pPr>
        <w:rPr>
          <w:lang w:val="en-US"/>
        </w:rPr>
      </w:pPr>
    </w:p>
    <w:sectPr w:rsidR="00466FF7" w:rsidRPr="008D3190" w:rsidSect="00543E2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de-AT" w:vendorID="64" w:dllVersion="0" w:nlCheck="1" w:checkStyle="0"/>
  <w:activeWritingStyle w:appName="MSWord" w:lang="en-GB" w:vendorID="64" w:dllVersion="0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E2E"/>
    <w:rsid w:val="00080C77"/>
    <w:rsid w:val="00095792"/>
    <w:rsid w:val="000C6EE2"/>
    <w:rsid w:val="000C750D"/>
    <w:rsid w:val="001140A6"/>
    <w:rsid w:val="001C56A3"/>
    <w:rsid w:val="00204234"/>
    <w:rsid w:val="0022637B"/>
    <w:rsid w:val="00256BC7"/>
    <w:rsid w:val="002573AF"/>
    <w:rsid w:val="0026592A"/>
    <w:rsid w:val="002769AA"/>
    <w:rsid w:val="002C4F93"/>
    <w:rsid w:val="00355EFF"/>
    <w:rsid w:val="00385C69"/>
    <w:rsid w:val="00466FF7"/>
    <w:rsid w:val="0047648A"/>
    <w:rsid w:val="004C4144"/>
    <w:rsid w:val="004F738E"/>
    <w:rsid w:val="00543E2E"/>
    <w:rsid w:val="005651F6"/>
    <w:rsid w:val="005C600D"/>
    <w:rsid w:val="00631266"/>
    <w:rsid w:val="006511C1"/>
    <w:rsid w:val="006E619E"/>
    <w:rsid w:val="006F73D2"/>
    <w:rsid w:val="007E61BB"/>
    <w:rsid w:val="007E7959"/>
    <w:rsid w:val="00845469"/>
    <w:rsid w:val="00861E18"/>
    <w:rsid w:val="008D3190"/>
    <w:rsid w:val="00907ADC"/>
    <w:rsid w:val="00942BD1"/>
    <w:rsid w:val="00975E8B"/>
    <w:rsid w:val="00A22CA3"/>
    <w:rsid w:val="00A37836"/>
    <w:rsid w:val="00A963CE"/>
    <w:rsid w:val="00AA78C3"/>
    <w:rsid w:val="00B17216"/>
    <w:rsid w:val="00B505DB"/>
    <w:rsid w:val="00B76C66"/>
    <w:rsid w:val="00B772C2"/>
    <w:rsid w:val="00BD7039"/>
    <w:rsid w:val="00BE3374"/>
    <w:rsid w:val="00BF6D47"/>
    <w:rsid w:val="00C32F0E"/>
    <w:rsid w:val="00CE76C3"/>
    <w:rsid w:val="00D116BF"/>
    <w:rsid w:val="00DA4541"/>
    <w:rsid w:val="00DE0326"/>
    <w:rsid w:val="00E74B57"/>
    <w:rsid w:val="00EA7200"/>
    <w:rsid w:val="00EB34D3"/>
    <w:rsid w:val="00EB65D8"/>
    <w:rsid w:val="00ED2BE7"/>
    <w:rsid w:val="00EE4167"/>
    <w:rsid w:val="00F22D23"/>
    <w:rsid w:val="00F4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428DF8"/>
  <w15:chartTrackingRefBased/>
  <w15:docId w15:val="{038EBA34-E1F8-47E5-9DB6-06B0AE45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3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3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3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3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3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3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3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3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3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3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3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3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3E2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3E2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3E2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3E2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3E2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3E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3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3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3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3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3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3E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3E2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3E2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3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3E2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3E2E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A78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78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78C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78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78C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7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7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973B0-8FF3-46DA-A0AB-EC8B3DA0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525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Barin Feroz</dc:creator>
  <cp:keywords/>
  <dc:description/>
  <cp:lastModifiedBy>Barin Feroz</cp:lastModifiedBy>
  <cp:revision>32</cp:revision>
  <dcterms:created xsi:type="dcterms:W3CDTF">2025-08-24T09:32:00Z</dcterms:created>
  <dcterms:modified xsi:type="dcterms:W3CDTF">2026-03-12T00:21:00Z</dcterms:modified>
</cp:coreProperties>
</file>