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E8F" w:rsidRPr="009300B4" w:rsidRDefault="00AF7E8F" w:rsidP="00AF7E8F">
      <w:pPr>
        <w:autoSpaceDE w:val="0"/>
        <w:autoSpaceDN w:val="0"/>
        <w:adjustRightInd w:val="0"/>
        <w:rPr>
          <w:rFonts w:ascii="Calibri" w:hAnsi="Calibri" w:cs="ArialMT"/>
          <w:b/>
          <w:sz w:val="24"/>
          <w:szCs w:val="24"/>
        </w:rPr>
      </w:pPr>
      <w:r w:rsidRPr="009300B4">
        <w:rPr>
          <w:rFonts w:ascii="Calibri" w:hAnsi="Calibri" w:cs="ArialMT"/>
          <w:b/>
          <w:sz w:val="24"/>
          <w:szCs w:val="24"/>
        </w:rPr>
        <w:t>DATA</w:t>
      </w:r>
      <w:r>
        <w:rPr>
          <w:rFonts w:ascii="Calibri" w:hAnsi="Calibri" w:cs="ArialMT"/>
          <w:b/>
          <w:sz w:val="24"/>
          <w:szCs w:val="24"/>
        </w:rPr>
        <w:t xml:space="preserve"> DICTIONARY</w:t>
      </w:r>
    </w:p>
    <w:p w:rsidR="00AF7E8F" w:rsidRPr="007E5FE9" w:rsidRDefault="00AF7E8F" w:rsidP="00AF7E8F">
      <w:pPr>
        <w:ind w:left="1440" w:hanging="1440"/>
        <w:rPr>
          <w:rFonts w:ascii="Calibri" w:hAnsi="Calibri"/>
          <w:sz w:val="22"/>
          <w:szCs w:val="22"/>
          <w:u w:val="single"/>
        </w:rPr>
      </w:pPr>
    </w:p>
    <w:p w:rsidR="00AF7E8F" w:rsidRPr="007E5FE9" w:rsidRDefault="00AF7E8F" w:rsidP="00AF7E8F">
      <w:pPr>
        <w:rPr>
          <w:rFonts w:ascii="Calibri" w:hAnsi="Calibri"/>
          <w:sz w:val="22"/>
          <w:szCs w:val="22"/>
          <w:u w:val="single"/>
        </w:rPr>
      </w:pPr>
      <w:r w:rsidRPr="007E5FE9">
        <w:rPr>
          <w:rFonts w:ascii="Calibri" w:hAnsi="Calibri"/>
          <w:sz w:val="22"/>
          <w:szCs w:val="22"/>
          <w:u w:val="single"/>
        </w:rPr>
        <w:t>Baseline Characteristics</w:t>
      </w: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3290"/>
        <w:gridCol w:w="4131"/>
      </w:tblGrid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u w:val="single"/>
              </w:rPr>
              <w:t>Parameter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05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u w:val="single"/>
              </w:rPr>
              <w:t>Method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</w:rPr>
              <w:t>Gender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05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</w:rPr>
              <w:t>Male or Female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</w:rPr>
              <w:t>Age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05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</w:rPr>
              <w:t>Age in years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</w:rPr>
              <w:t>Body Mass Index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05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</w:rPr>
              <w:t>weight (kg) / height (m) squared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</w:rPr>
              <w:t>Surgical category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1. Hepatobiliary and Upper Gastrointestinal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2. Colorectal and lower Gastrointestinal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3. Renal &amp; Urology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4. Other</w:t>
            </w:r>
          </w:p>
        </w:tc>
      </w:tr>
    </w:tbl>
    <w:p w:rsidR="00AF7E8F" w:rsidRPr="007E5FE9" w:rsidRDefault="00AF7E8F" w:rsidP="00AF7E8F">
      <w:pPr>
        <w:rPr>
          <w:rFonts w:ascii="Calibri" w:hAnsi="Calibri"/>
          <w:b/>
          <w:szCs w:val="22"/>
        </w:rPr>
      </w:pPr>
      <w:r w:rsidRPr="007E5FE9">
        <w:rPr>
          <w:rFonts w:ascii="Calibri" w:hAnsi="Calibri"/>
          <w:b/>
          <w:szCs w:val="22"/>
        </w:rPr>
        <w:t>Group comparison/PPC risk analysis/general data points</w:t>
      </w: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3311"/>
        <w:gridCol w:w="4110"/>
      </w:tblGrid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Co-morbidities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05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Functional Co morbidity Index (0-18 scale)</w:t>
            </w:r>
          </w:p>
          <w:p w:rsidR="00AF7E8F" w:rsidRPr="007E5FE9" w:rsidRDefault="00AF7E8F" w:rsidP="00560E6F">
            <w:pPr>
              <w:ind w:left="105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Including respiratory disease, cancer, diabetes, cardiovascular disease, peripheral vascular disease, musculoskeletal, neuromuscular disease</w:t>
            </w:r>
            <w:r w:rsidRPr="007E5FE9">
              <w:rPr>
                <w:rFonts w:ascii="Calibri" w:hAnsi="Calibri"/>
                <w:sz w:val="18"/>
              </w:rPr>
              <w:t xml:space="preserve"> 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Smoking history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1. Non smoker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2. Current smoker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 xml:space="preserve">3. </w:t>
            </w:r>
            <w:proofErr w:type="spellStart"/>
            <w:r w:rsidRPr="007E5FE9">
              <w:rPr>
                <w:rFonts w:ascii="Calibri" w:hAnsi="Calibri"/>
                <w:szCs w:val="22"/>
              </w:rPr>
              <w:t>Ex smoker</w:t>
            </w:r>
            <w:proofErr w:type="spellEnd"/>
            <w:r w:rsidRPr="007E5FE9">
              <w:rPr>
                <w:rFonts w:ascii="Calibri" w:hAnsi="Calibri"/>
                <w:szCs w:val="22"/>
              </w:rPr>
              <w:t xml:space="preserve"> (ceased &gt;8weeks pre-operatively)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Pack years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05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1 pack year = 20 cigarettes per day for 1 year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Pre-op health status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05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ASA from anaesthetic record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Anaesthesia duration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05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Time in minutes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Incision type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1. Midline laparotomy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2. Bilateral subcostal (Chevron)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3. Subcostal (Kocher)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4. Transverse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 xml:space="preserve">5. Abdominal incision 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6. Other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7. Mini-laparotomy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Type of post-operative analgesia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1. Epidural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2. Constant opioid infusion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3. Patient controlled analgesia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4. Patient controlled epidural analgesia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5. Oral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6. Other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Length of analgesia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05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Number of post-op days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ICU admission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05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Yes/no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ind w:left="459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Length of ICU stay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05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Length in days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ind w:left="459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Mechanical ventilation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05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Hours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POD of diagnosed PPC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05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POD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Incidence of death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05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Yes/no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Reason for withdrawal from trial</w:t>
            </w:r>
          </w:p>
        </w:tc>
        <w:tc>
          <w:tcPr>
            <w:tcW w:w="4395" w:type="dxa"/>
          </w:tcPr>
          <w:p w:rsidR="00AF7E8F" w:rsidRPr="007E5FE9" w:rsidRDefault="00AF7E8F" w:rsidP="00AF7E8F">
            <w:pPr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Withdrew self from trial</w:t>
            </w:r>
          </w:p>
          <w:p w:rsidR="00AF7E8F" w:rsidRPr="007E5FE9" w:rsidRDefault="00AF7E8F" w:rsidP="00AF7E8F">
            <w:pPr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Does not consent after having been randomised</w:t>
            </w:r>
          </w:p>
        </w:tc>
      </w:tr>
    </w:tbl>
    <w:p w:rsidR="00AF7E8F" w:rsidRDefault="00AF7E8F" w:rsidP="00AF7E8F">
      <w:pPr>
        <w:rPr>
          <w:rFonts w:ascii="Calibri" w:hAnsi="Calibri"/>
          <w:sz w:val="22"/>
          <w:szCs w:val="22"/>
          <w:u w:val="single"/>
        </w:rPr>
      </w:pPr>
    </w:p>
    <w:p w:rsidR="00AF7E8F" w:rsidRDefault="00AF7E8F" w:rsidP="00AF7E8F">
      <w:pPr>
        <w:rPr>
          <w:rFonts w:ascii="Calibri" w:hAnsi="Calibri"/>
          <w:sz w:val="22"/>
          <w:szCs w:val="22"/>
          <w:u w:val="single"/>
        </w:rPr>
      </w:pPr>
    </w:p>
    <w:p w:rsidR="00AF7E8F" w:rsidRDefault="00AF7E8F" w:rsidP="00AF7E8F">
      <w:pPr>
        <w:rPr>
          <w:rFonts w:ascii="Calibri" w:hAnsi="Calibri"/>
          <w:sz w:val="22"/>
          <w:szCs w:val="22"/>
          <w:u w:val="single"/>
        </w:rPr>
      </w:pPr>
    </w:p>
    <w:p w:rsidR="00AF7E8F" w:rsidRPr="007E5FE9" w:rsidRDefault="00AF7E8F" w:rsidP="00AF7E8F">
      <w:pPr>
        <w:rPr>
          <w:rFonts w:ascii="Calibri" w:hAnsi="Calibri"/>
          <w:sz w:val="22"/>
          <w:szCs w:val="22"/>
          <w:u w:val="single"/>
        </w:rPr>
      </w:pPr>
      <w:r w:rsidRPr="007E5FE9">
        <w:rPr>
          <w:rFonts w:ascii="Calibri" w:hAnsi="Calibri"/>
          <w:sz w:val="22"/>
          <w:szCs w:val="22"/>
          <w:u w:val="single"/>
        </w:rPr>
        <w:t>Post-operative measurements</w:t>
      </w:r>
    </w:p>
    <w:p w:rsidR="00AF7E8F" w:rsidRPr="007E5FE9" w:rsidRDefault="00AF7E8F" w:rsidP="00AF7E8F">
      <w:pPr>
        <w:rPr>
          <w:rFonts w:ascii="Calibri" w:hAnsi="Calibri"/>
          <w:b/>
          <w:szCs w:val="22"/>
        </w:rPr>
      </w:pPr>
      <w:r w:rsidRPr="007E5FE9">
        <w:rPr>
          <w:rFonts w:ascii="Calibri" w:hAnsi="Calibri"/>
          <w:b/>
          <w:szCs w:val="22"/>
        </w:rPr>
        <w:t>PPC detection</w:t>
      </w: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3361"/>
        <w:gridCol w:w="4060"/>
      </w:tblGrid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CXR report of collapse/consolidation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Yes/no/not available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Minimum daily SpO</w:t>
            </w:r>
            <w:r w:rsidRPr="007E5FE9">
              <w:rPr>
                <w:rFonts w:ascii="Calibri" w:hAnsi="Calibri"/>
                <w:szCs w:val="22"/>
                <w:vertAlign w:val="subscript"/>
              </w:rPr>
              <w:t>2</w:t>
            </w:r>
            <w:r w:rsidRPr="007E5FE9">
              <w:rPr>
                <w:rFonts w:ascii="Calibri" w:hAnsi="Calibri"/>
                <w:szCs w:val="22"/>
              </w:rPr>
              <w:t xml:space="preserve"> on room air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One measure daily from observation chart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Maximum daily tympanic temperature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One measure daily from observation chart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WCC &gt; 11 OR AB for chest infection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Yes/no/not available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Sputum presence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Daily measure, yes/no</w:t>
            </w:r>
          </w:p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lastRenderedPageBreak/>
              <w:t>Defined as production of green or yellow sputum different to pre-operative assessment or reported by the patient.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lastRenderedPageBreak/>
              <w:t>Bacteria growth shown in sputum sample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Yes/no/not available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Auscultation abnormal findings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Daily measure yes/no</w:t>
            </w:r>
          </w:p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Defined as new abnormal breath sounds different to pre-operative auscultation as documented by Dr or assessing physiotherapist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Dr diagnosis of PPC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Yes/no</w:t>
            </w:r>
          </w:p>
        </w:tc>
      </w:tr>
    </w:tbl>
    <w:p w:rsidR="00AF7E8F" w:rsidRPr="007E5FE9" w:rsidRDefault="00AF7E8F" w:rsidP="00AF7E8F">
      <w:pPr>
        <w:rPr>
          <w:rFonts w:ascii="Calibri" w:hAnsi="Calibri"/>
          <w:b/>
          <w:color w:val="0070C0"/>
          <w:szCs w:val="22"/>
        </w:rPr>
      </w:pPr>
    </w:p>
    <w:p w:rsidR="00AF7E8F" w:rsidRPr="007E5FE9" w:rsidRDefault="00AF7E8F" w:rsidP="00AF7E8F">
      <w:pPr>
        <w:ind w:left="720" w:firstLine="720"/>
        <w:rPr>
          <w:rFonts w:ascii="Calibri" w:hAnsi="Calibri"/>
          <w:b/>
          <w:color w:val="0070C0"/>
          <w:szCs w:val="22"/>
        </w:rPr>
      </w:pPr>
    </w:p>
    <w:p w:rsidR="00AF7E8F" w:rsidRPr="007E5FE9" w:rsidRDefault="00AF7E8F" w:rsidP="00AF7E8F">
      <w:pPr>
        <w:rPr>
          <w:rFonts w:ascii="Calibri" w:hAnsi="Calibri"/>
          <w:b/>
          <w:szCs w:val="22"/>
        </w:rPr>
      </w:pPr>
      <w:r w:rsidRPr="007E5FE9">
        <w:rPr>
          <w:rFonts w:ascii="Calibri" w:hAnsi="Calibri"/>
          <w:b/>
          <w:szCs w:val="22"/>
        </w:rPr>
        <w:t>PPOI detection</w:t>
      </w: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3324"/>
        <w:gridCol w:w="4097"/>
      </w:tblGrid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Nausea or vomiting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Yes/no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Inability to tolerate oral diet last 24hrs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Yes/no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Absence of flatus last 24hrs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Yes/no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Abdominal distention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Yes/no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Radiologic confirmation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Yes/no/not available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Doctors diagnosis of ileus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Yes/no</w:t>
            </w:r>
          </w:p>
        </w:tc>
      </w:tr>
    </w:tbl>
    <w:p w:rsidR="00AF7E8F" w:rsidRPr="007E5FE9" w:rsidRDefault="00AF7E8F" w:rsidP="00AF7E8F">
      <w:pPr>
        <w:rPr>
          <w:rFonts w:ascii="Calibri" w:hAnsi="Calibri"/>
          <w:b/>
          <w:szCs w:val="22"/>
        </w:rPr>
      </w:pPr>
      <w:r w:rsidRPr="007E5FE9">
        <w:rPr>
          <w:rFonts w:ascii="Calibri" w:hAnsi="Calibri"/>
          <w:b/>
          <w:szCs w:val="22"/>
        </w:rPr>
        <w:t>Outcome measures</w:t>
      </w: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3243"/>
        <w:gridCol w:w="4178"/>
      </w:tblGrid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Hospital length of stay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Days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Time to readiness to discharge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Day post-op, using Fiore tool or modified version for surgical categories other than colorectal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 xml:space="preserve">POP DST 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Score out of 15</w:t>
            </w:r>
            <w:r>
              <w:rPr>
                <w:rFonts w:ascii="Calibri" w:hAnsi="Calibri"/>
                <w:szCs w:val="22"/>
              </w:rPr>
              <w:t xml:space="preserve"> assessed POD 1</w:t>
            </w:r>
            <w:proofErr w:type="gramStart"/>
            <w:r>
              <w:rPr>
                <w:rFonts w:ascii="Calibri" w:hAnsi="Calibri"/>
                <w:szCs w:val="22"/>
              </w:rPr>
              <w:t>,2,3,4,5</w:t>
            </w:r>
            <w:proofErr w:type="gramEnd"/>
            <w:r>
              <w:rPr>
                <w:rFonts w:ascii="Calibri" w:hAnsi="Calibri"/>
                <w:szCs w:val="22"/>
              </w:rPr>
              <w:t xml:space="preserve">.  If discharge from physiotherapy not achieved by POD 5, continue daily assessment until discharged from Physiotherapy. 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Time to discharge from physio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Day post-op, using POP DST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Incidence of pulmonary complications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Yes/no (using defined diagnostic criteria)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Incidence of prolonged post-op ileus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Yes/no (using defined diagnostic criteria)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 xml:space="preserve">Recovery of strength 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 xml:space="preserve">Grip strength in </w:t>
            </w:r>
            <w:proofErr w:type="spellStart"/>
            <w:r w:rsidRPr="007E5FE9">
              <w:rPr>
                <w:rFonts w:ascii="Calibri" w:hAnsi="Calibri"/>
                <w:szCs w:val="22"/>
              </w:rPr>
              <w:t>kgs</w:t>
            </w:r>
            <w:proofErr w:type="spellEnd"/>
            <w:r w:rsidRPr="007E5FE9">
              <w:rPr>
                <w:rFonts w:ascii="Calibri" w:hAnsi="Calibri"/>
                <w:szCs w:val="22"/>
              </w:rPr>
              <w:t xml:space="preserve"> taken POD 1, 3, 5, 7, Day of d/c. This measurement should ideally be performed within the same time period within +/- 3 hours of the baseline measurement.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 xml:space="preserve">Functional ability 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Score on the Modified Iowa Level of Assistance (MILOA) Scale (See Appendix D) taken between 1 and 4pm on POD 1, 3, 5, 7, and on d/c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Medium term recovery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Quality of Recovery (QoR-15) (See Appendix E) assessed POD 1 &amp; 3 and at 3 months from surgery WHODAS-12 disability questionnaire (See Appendix F) assessed day of discharge and at 3 months.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Complications – self report at 3 months post-surgery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 xml:space="preserve">Hospitalisation following discharge, hospital visit or GP visit for complications including 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1. PE/DVT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2. Respiratory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3. Cardiac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4. Surgical/wound complication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5. Ileus/constipation/nausea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6. Fatigue/tiredness/weakness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7. Death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Discharge destination</w:t>
            </w:r>
          </w:p>
        </w:tc>
        <w:tc>
          <w:tcPr>
            <w:tcW w:w="4395" w:type="dxa"/>
          </w:tcPr>
          <w:p w:rsidR="00AF7E8F" w:rsidRPr="007E5FE9" w:rsidRDefault="00AF7E8F" w:rsidP="00AF7E8F">
            <w:pPr>
              <w:numPr>
                <w:ilvl w:val="0"/>
                <w:numId w:val="1"/>
              </w:num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Home</w:t>
            </w:r>
          </w:p>
          <w:p w:rsidR="00AF7E8F" w:rsidRPr="007E5FE9" w:rsidRDefault="00AF7E8F" w:rsidP="00AF7E8F">
            <w:pPr>
              <w:numPr>
                <w:ilvl w:val="0"/>
                <w:numId w:val="1"/>
              </w:num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lastRenderedPageBreak/>
              <w:t>Rehab facility</w:t>
            </w:r>
          </w:p>
          <w:p w:rsidR="00AF7E8F" w:rsidRPr="007E5FE9" w:rsidRDefault="00AF7E8F" w:rsidP="00AF7E8F">
            <w:pPr>
              <w:numPr>
                <w:ilvl w:val="0"/>
                <w:numId w:val="1"/>
              </w:num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Nursing home</w:t>
            </w:r>
          </w:p>
          <w:p w:rsidR="00AF7E8F" w:rsidRPr="007E5FE9" w:rsidRDefault="00AF7E8F" w:rsidP="00AF7E8F">
            <w:pPr>
              <w:numPr>
                <w:ilvl w:val="0"/>
                <w:numId w:val="1"/>
              </w:num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Other hospital</w:t>
            </w:r>
          </w:p>
        </w:tc>
      </w:tr>
    </w:tbl>
    <w:p w:rsidR="00AF7E8F" w:rsidRPr="007E5FE9" w:rsidRDefault="00AF7E8F" w:rsidP="00AF7E8F">
      <w:pPr>
        <w:rPr>
          <w:rFonts w:ascii="Calibri" w:hAnsi="Calibri"/>
          <w:b/>
          <w:szCs w:val="22"/>
        </w:rPr>
      </w:pPr>
      <w:r w:rsidRPr="007E5FE9">
        <w:rPr>
          <w:rFonts w:ascii="Calibri" w:hAnsi="Calibri"/>
          <w:b/>
          <w:szCs w:val="22"/>
        </w:rPr>
        <w:lastRenderedPageBreak/>
        <w:t>Cost analysis/health care utilisation</w:t>
      </w: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3317"/>
        <w:gridCol w:w="4104"/>
      </w:tblGrid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 xml:space="preserve">Days of supplemental oxygen usage 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Days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 xml:space="preserve">Hours of </w:t>
            </w:r>
            <w:proofErr w:type="spellStart"/>
            <w:r w:rsidRPr="007E5FE9">
              <w:rPr>
                <w:rFonts w:ascii="Calibri" w:hAnsi="Calibri"/>
                <w:szCs w:val="22"/>
              </w:rPr>
              <w:t>mech</w:t>
            </w:r>
            <w:proofErr w:type="spellEnd"/>
            <w:r w:rsidRPr="007E5FE9">
              <w:rPr>
                <w:rFonts w:ascii="Calibri" w:hAnsi="Calibri"/>
                <w:szCs w:val="22"/>
              </w:rPr>
              <w:t xml:space="preserve"> vent/NIV usage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Hours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Occasions of service by a physio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Number of treatment sessions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Occasions of service by a PTA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Number treatment sessions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Extra-ordinary attendance by MO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Number of occasions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Incidence of non-respiratory complications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For example, sepsis, DVT, PE, surgical failure, cardiovascular event. Event reason documented and POD occurred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Intra and post-operative fluid delivery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Type and amount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Intra and post-operative blood products</w:t>
            </w:r>
          </w:p>
          <w:p w:rsidR="00000810" w:rsidRPr="007E5FE9" w:rsidRDefault="00000810" w:rsidP="00560E6F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Clinical coding</w:t>
            </w:r>
            <w:bookmarkStart w:id="0" w:name="_GoBack"/>
            <w:bookmarkEnd w:id="0"/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Type and amount</w:t>
            </w:r>
          </w:p>
        </w:tc>
      </w:tr>
    </w:tbl>
    <w:p w:rsidR="00AF7E8F" w:rsidRPr="007E5FE9" w:rsidRDefault="00AF7E8F" w:rsidP="00AF7E8F">
      <w:pPr>
        <w:rPr>
          <w:rFonts w:ascii="Calibri" w:hAnsi="Calibri"/>
          <w:b/>
          <w:szCs w:val="22"/>
        </w:rPr>
      </w:pPr>
      <w:r w:rsidRPr="007E5FE9">
        <w:rPr>
          <w:rFonts w:ascii="Calibri" w:hAnsi="Calibri"/>
          <w:b/>
          <w:szCs w:val="22"/>
        </w:rPr>
        <w:t>Daily ambulation sessions</w:t>
      </w: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3349"/>
        <w:gridCol w:w="4072"/>
      </w:tblGrid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Time of day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Time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Mobility level achieved each POD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1. SOEOB 0-2 minutes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2. MOS 0-1 minute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3. MOS/walk 1-3 minutes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4. MOS/Walk 3-6 minutes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5. Walk 6-10 minutes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6. Walk 10-15 minutes</w:t>
            </w:r>
          </w:p>
          <w:p w:rsidR="00AF7E8F" w:rsidRPr="007E5FE9" w:rsidRDefault="00AF7E8F" w:rsidP="00560E6F">
            <w:pPr>
              <w:ind w:left="317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7. Walk &gt; 15 mins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Max Borg scale per physio session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1-10 scale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Barriers to mobilisation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ind w:left="459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Symptomatic hypotension limiting ambulation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 xml:space="preserve">Yes/no daily </w:t>
            </w:r>
          </w:p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Defined: sitting BP&lt;100/60, dizzy, and not relieved through 2 mins of ankle pumping whilst sitting</w:t>
            </w: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ind w:left="459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Incidence of vomiting limiting mobilisation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 xml:space="preserve">Yes/no daily </w:t>
            </w:r>
          </w:p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</w:p>
        </w:tc>
      </w:tr>
      <w:tr w:rsidR="00AF7E8F" w:rsidRPr="007E5FE9" w:rsidTr="00560E6F">
        <w:tc>
          <w:tcPr>
            <w:tcW w:w="3543" w:type="dxa"/>
          </w:tcPr>
          <w:p w:rsidR="00AF7E8F" w:rsidRPr="007E5FE9" w:rsidRDefault="00AF7E8F" w:rsidP="00560E6F">
            <w:pPr>
              <w:ind w:left="459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Pain score prior to physio ambulation</w:t>
            </w:r>
          </w:p>
        </w:tc>
        <w:tc>
          <w:tcPr>
            <w:tcW w:w="4395" w:type="dxa"/>
          </w:tcPr>
          <w:p w:rsidR="00AF7E8F" w:rsidRPr="007E5FE9" w:rsidRDefault="00AF7E8F" w:rsidP="00560E6F">
            <w:pPr>
              <w:ind w:left="176"/>
              <w:rPr>
                <w:rFonts w:ascii="Calibri" w:hAnsi="Calibri"/>
                <w:szCs w:val="22"/>
              </w:rPr>
            </w:pPr>
            <w:r w:rsidRPr="007E5FE9">
              <w:rPr>
                <w:rFonts w:ascii="Calibri" w:hAnsi="Calibri"/>
                <w:szCs w:val="22"/>
              </w:rPr>
              <w:t>10 point verbal scale daily</w:t>
            </w:r>
          </w:p>
        </w:tc>
      </w:tr>
    </w:tbl>
    <w:p w:rsidR="00531EB7" w:rsidRDefault="00531EB7"/>
    <w:sectPr w:rsidR="00531E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60B32"/>
    <w:multiLevelType w:val="hybridMultilevel"/>
    <w:tmpl w:val="6DBAE1B2"/>
    <w:lvl w:ilvl="0" w:tplc="6578201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7" w:hanging="360"/>
      </w:pPr>
    </w:lvl>
    <w:lvl w:ilvl="2" w:tplc="0C09001B" w:tentative="1">
      <w:start w:val="1"/>
      <w:numFmt w:val="lowerRoman"/>
      <w:lvlText w:val="%3."/>
      <w:lvlJc w:val="right"/>
      <w:pPr>
        <w:ind w:left="2117" w:hanging="180"/>
      </w:pPr>
    </w:lvl>
    <w:lvl w:ilvl="3" w:tplc="0C09000F" w:tentative="1">
      <w:start w:val="1"/>
      <w:numFmt w:val="decimal"/>
      <w:lvlText w:val="%4."/>
      <w:lvlJc w:val="left"/>
      <w:pPr>
        <w:ind w:left="2837" w:hanging="360"/>
      </w:pPr>
    </w:lvl>
    <w:lvl w:ilvl="4" w:tplc="0C090019" w:tentative="1">
      <w:start w:val="1"/>
      <w:numFmt w:val="lowerLetter"/>
      <w:lvlText w:val="%5."/>
      <w:lvlJc w:val="left"/>
      <w:pPr>
        <w:ind w:left="3557" w:hanging="360"/>
      </w:pPr>
    </w:lvl>
    <w:lvl w:ilvl="5" w:tplc="0C09001B" w:tentative="1">
      <w:start w:val="1"/>
      <w:numFmt w:val="lowerRoman"/>
      <w:lvlText w:val="%6."/>
      <w:lvlJc w:val="right"/>
      <w:pPr>
        <w:ind w:left="4277" w:hanging="180"/>
      </w:pPr>
    </w:lvl>
    <w:lvl w:ilvl="6" w:tplc="0C09000F" w:tentative="1">
      <w:start w:val="1"/>
      <w:numFmt w:val="decimal"/>
      <w:lvlText w:val="%7."/>
      <w:lvlJc w:val="left"/>
      <w:pPr>
        <w:ind w:left="4997" w:hanging="360"/>
      </w:pPr>
    </w:lvl>
    <w:lvl w:ilvl="7" w:tplc="0C090019" w:tentative="1">
      <w:start w:val="1"/>
      <w:numFmt w:val="lowerLetter"/>
      <w:lvlText w:val="%8."/>
      <w:lvlJc w:val="left"/>
      <w:pPr>
        <w:ind w:left="5717" w:hanging="360"/>
      </w:pPr>
    </w:lvl>
    <w:lvl w:ilvl="8" w:tplc="0C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6FDF1A8F"/>
    <w:multiLevelType w:val="hybridMultilevel"/>
    <w:tmpl w:val="D616C074"/>
    <w:lvl w:ilvl="0" w:tplc="1C343C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56" w:hanging="360"/>
      </w:pPr>
    </w:lvl>
    <w:lvl w:ilvl="2" w:tplc="0C09001B" w:tentative="1">
      <w:start w:val="1"/>
      <w:numFmt w:val="lowerRoman"/>
      <w:lvlText w:val="%3."/>
      <w:lvlJc w:val="right"/>
      <w:pPr>
        <w:ind w:left="1976" w:hanging="180"/>
      </w:pPr>
    </w:lvl>
    <w:lvl w:ilvl="3" w:tplc="0C09000F" w:tentative="1">
      <w:start w:val="1"/>
      <w:numFmt w:val="decimal"/>
      <w:lvlText w:val="%4."/>
      <w:lvlJc w:val="left"/>
      <w:pPr>
        <w:ind w:left="2696" w:hanging="360"/>
      </w:pPr>
    </w:lvl>
    <w:lvl w:ilvl="4" w:tplc="0C090019" w:tentative="1">
      <w:start w:val="1"/>
      <w:numFmt w:val="lowerLetter"/>
      <w:lvlText w:val="%5."/>
      <w:lvlJc w:val="left"/>
      <w:pPr>
        <w:ind w:left="3416" w:hanging="360"/>
      </w:pPr>
    </w:lvl>
    <w:lvl w:ilvl="5" w:tplc="0C09001B" w:tentative="1">
      <w:start w:val="1"/>
      <w:numFmt w:val="lowerRoman"/>
      <w:lvlText w:val="%6."/>
      <w:lvlJc w:val="right"/>
      <w:pPr>
        <w:ind w:left="4136" w:hanging="180"/>
      </w:pPr>
    </w:lvl>
    <w:lvl w:ilvl="6" w:tplc="0C09000F" w:tentative="1">
      <w:start w:val="1"/>
      <w:numFmt w:val="decimal"/>
      <w:lvlText w:val="%7."/>
      <w:lvlJc w:val="left"/>
      <w:pPr>
        <w:ind w:left="4856" w:hanging="360"/>
      </w:pPr>
    </w:lvl>
    <w:lvl w:ilvl="7" w:tplc="0C090019" w:tentative="1">
      <w:start w:val="1"/>
      <w:numFmt w:val="lowerLetter"/>
      <w:lvlText w:val="%8."/>
      <w:lvlJc w:val="left"/>
      <w:pPr>
        <w:ind w:left="5576" w:hanging="360"/>
      </w:pPr>
    </w:lvl>
    <w:lvl w:ilvl="8" w:tplc="0C0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E8F"/>
    <w:rsid w:val="00000810"/>
    <w:rsid w:val="00531EB7"/>
    <w:rsid w:val="00A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7E8F"/>
    <w:pPr>
      <w:widowControl w:val="0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7E8F"/>
    <w:pPr>
      <w:widowControl w:val="0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iboden</dc:creator>
  <cp:lastModifiedBy>iboden</cp:lastModifiedBy>
  <cp:revision>2</cp:revision>
  <dcterms:created xsi:type="dcterms:W3CDTF">2018-05-29T13:08:00Z</dcterms:created>
  <dcterms:modified xsi:type="dcterms:W3CDTF">2018-05-29T13:12:00Z</dcterms:modified>
</cp:coreProperties>
</file>