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3CE" w:rsidRDefault="003313CE" w:rsidP="003313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</w:p>
    <w:p w:rsidR="003313CE" w:rsidRDefault="003313CE" w:rsidP="003313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313CE" w:rsidRPr="00FB3E13" w:rsidRDefault="003313CE" w:rsidP="003313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Additional Table 2</w:t>
      </w:r>
      <w:r w:rsidRPr="00FB3E13">
        <w:rPr>
          <w:rFonts w:ascii="Times New Roman" w:hAnsi="Times New Roman" w:cs="Times New Roman"/>
          <w:b/>
          <w:sz w:val="20"/>
          <w:szCs w:val="20"/>
        </w:rPr>
        <w:t>.</w:t>
      </w:r>
      <w:r w:rsidRPr="00FB3E1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U</w:t>
      </w:r>
      <w:r w:rsidRPr="00FB3E13">
        <w:rPr>
          <w:rFonts w:ascii="Times New Roman" w:hAnsi="Times New Roman" w:cs="Times New Roman"/>
          <w:sz w:val="20"/>
          <w:szCs w:val="20"/>
        </w:rPr>
        <w:t xml:space="preserve">nivariate 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FB3E13">
        <w:rPr>
          <w:rFonts w:ascii="Times New Roman" w:hAnsi="Times New Roman" w:cs="Times New Roman"/>
          <w:sz w:val="20"/>
          <w:szCs w:val="20"/>
        </w:rPr>
        <w:t>nalysis</w:t>
      </w:r>
      <w:r>
        <w:rPr>
          <w:rFonts w:ascii="Times New Roman" w:hAnsi="Times New Roman" w:cs="Times New Roman"/>
          <w:sz w:val="20"/>
          <w:szCs w:val="20"/>
        </w:rPr>
        <w:t xml:space="preserve"> of</w:t>
      </w:r>
      <w:r w:rsidRPr="00FB3E13">
        <w:rPr>
          <w:rFonts w:ascii="Times New Roman" w:hAnsi="Times New Roman" w:cs="Times New Roman"/>
          <w:sz w:val="20"/>
          <w:szCs w:val="20"/>
        </w:rPr>
        <w:t xml:space="preserve"> 90-day </w:t>
      </w:r>
      <w:r>
        <w:rPr>
          <w:rFonts w:ascii="Times New Roman" w:hAnsi="Times New Roman" w:cs="Times New Roman"/>
          <w:sz w:val="20"/>
          <w:szCs w:val="20"/>
        </w:rPr>
        <w:t>Mortality</w:t>
      </w:r>
    </w:p>
    <w:tbl>
      <w:tblPr>
        <w:tblStyle w:val="TaulukkoRuudukko"/>
        <w:tblW w:w="10154" w:type="dxa"/>
        <w:tblLook w:val="04A0" w:firstRow="1" w:lastRow="0" w:firstColumn="1" w:lastColumn="0" w:noHBand="0" w:noVBand="1"/>
      </w:tblPr>
      <w:tblGrid>
        <w:gridCol w:w="4106"/>
        <w:gridCol w:w="1418"/>
        <w:gridCol w:w="1511"/>
        <w:gridCol w:w="2127"/>
        <w:gridCol w:w="992"/>
      </w:tblGrid>
      <w:tr w:rsidR="003313CE" w:rsidRPr="00FB3E13" w:rsidTr="00B5248B">
        <w:tc>
          <w:tcPr>
            <w:tcW w:w="4106" w:type="dxa"/>
          </w:tcPr>
          <w:p w:rsidR="003313CE" w:rsidRPr="00FB3E13" w:rsidRDefault="003313CE" w:rsidP="00B524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b/>
                <w:sz w:val="20"/>
                <w:szCs w:val="20"/>
              </w:rPr>
              <w:t>Risk factor</w:t>
            </w:r>
          </w:p>
        </w:tc>
        <w:tc>
          <w:tcPr>
            <w:tcW w:w="1418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b/>
                <w:sz w:val="20"/>
                <w:szCs w:val="20"/>
              </w:rPr>
              <w:t>Survivors (n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B3E13">
              <w:rPr>
                <w:rFonts w:ascii="Times New Roman" w:hAnsi="Times New Roman" w:cs="Times New Roman"/>
                <w:b/>
                <w:sz w:val="20"/>
                <w:szCs w:val="20"/>
              </w:rPr>
              <w:t>= 84)</w:t>
            </w:r>
            <w:r w:rsidRPr="00E83487"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</w:p>
        </w:tc>
        <w:tc>
          <w:tcPr>
            <w:tcW w:w="1511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b/>
                <w:sz w:val="20"/>
                <w:szCs w:val="20"/>
              </w:rPr>
              <w:t>Non-survivors (n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B3E13">
              <w:rPr>
                <w:rFonts w:ascii="Times New Roman" w:hAnsi="Times New Roman" w:cs="Times New Roman"/>
                <w:b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B3E13">
              <w:rPr>
                <w:rFonts w:ascii="Times New Roman" w:hAnsi="Times New Roman" w:cs="Times New Roman"/>
                <w:b/>
                <w:sz w:val="20"/>
                <w:szCs w:val="20"/>
              </w:rPr>
              <w:t>25)</w:t>
            </w:r>
            <w:r w:rsidRPr="00E83487"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</w:p>
        </w:tc>
        <w:tc>
          <w:tcPr>
            <w:tcW w:w="2127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b/>
                <w:sz w:val="20"/>
                <w:szCs w:val="20"/>
              </w:rPr>
              <w:t>OR (95% CI)</w:t>
            </w:r>
          </w:p>
        </w:tc>
        <w:tc>
          <w:tcPr>
            <w:tcW w:w="992" w:type="dxa"/>
          </w:tcPr>
          <w:p w:rsidR="003313CE" w:rsidRPr="004407B3" w:rsidRDefault="003313CE" w:rsidP="00B5248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407B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</w:p>
        </w:tc>
      </w:tr>
      <w:tr w:rsidR="003313CE" w:rsidRPr="00FB3E13" w:rsidTr="00B5248B">
        <w:tc>
          <w:tcPr>
            <w:tcW w:w="4106" w:type="dxa"/>
          </w:tcPr>
          <w:p w:rsidR="003313CE" w:rsidRPr="00FB3E13" w:rsidRDefault="003313CE" w:rsidP="00B524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b/>
                <w:sz w:val="20"/>
                <w:szCs w:val="20"/>
              </w:rPr>
              <w:t>Age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y</w:t>
            </w:r>
            <w:r w:rsidR="001008BD">
              <w:rPr>
                <w:rFonts w:ascii="Times New Roman" w:hAnsi="Times New Roman" w:cs="Times New Roman"/>
                <w:b/>
                <w:sz w:val="20"/>
                <w:szCs w:val="20"/>
              </w:rPr>
              <w:t>ears</w:t>
            </w:r>
          </w:p>
        </w:tc>
        <w:tc>
          <w:tcPr>
            <w:tcW w:w="1418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313CE" w:rsidRPr="00FB3E13" w:rsidTr="00B5248B">
        <w:tc>
          <w:tcPr>
            <w:tcW w:w="4106" w:type="dxa"/>
          </w:tcPr>
          <w:p w:rsidR="003313CE" w:rsidRPr="00FB3E13" w:rsidRDefault="003313CE" w:rsidP="00B5248B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&lt;50</w:t>
            </w:r>
          </w:p>
        </w:tc>
        <w:tc>
          <w:tcPr>
            <w:tcW w:w="1418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37 (44.0%)</w:t>
            </w:r>
          </w:p>
        </w:tc>
        <w:tc>
          <w:tcPr>
            <w:tcW w:w="1511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5 (20.0%)</w:t>
            </w:r>
          </w:p>
        </w:tc>
        <w:tc>
          <w:tcPr>
            <w:tcW w:w="2127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992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b/>
                <w:sz w:val="20"/>
                <w:szCs w:val="20"/>
              </w:rPr>
              <w:t>0.013</w:t>
            </w:r>
          </w:p>
        </w:tc>
      </w:tr>
      <w:tr w:rsidR="003313CE" w:rsidRPr="00FB3E13" w:rsidTr="00B5248B">
        <w:tc>
          <w:tcPr>
            <w:tcW w:w="4106" w:type="dxa"/>
          </w:tcPr>
          <w:p w:rsidR="003313CE" w:rsidRPr="00FB3E13" w:rsidRDefault="003313CE" w:rsidP="00B5248B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1418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29 (34.5%)</w:t>
            </w:r>
          </w:p>
        </w:tc>
        <w:tc>
          <w:tcPr>
            <w:tcW w:w="1511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7 (28.0%)</w:t>
            </w:r>
          </w:p>
        </w:tc>
        <w:tc>
          <w:tcPr>
            <w:tcW w:w="2127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1.786 (0.514-6.212)</w:t>
            </w:r>
          </w:p>
        </w:tc>
        <w:tc>
          <w:tcPr>
            <w:tcW w:w="992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0.362</w:t>
            </w:r>
          </w:p>
        </w:tc>
      </w:tr>
      <w:tr w:rsidR="003313CE" w:rsidRPr="00FB3E13" w:rsidTr="00B5248B">
        <w:tc>
          <w:tcPr>
            <w:tcW w:w="4106" w:type="dxa"/>
          </w:tcPr>
          <w:p w:rsidR="003313CE" w:rsidRPr="00FB3E13" w:rsidRDefault="003313CE" w:rsidP="00B5248B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≥60</w:t>
            </w:r>
          </w:p>
        </w:tc>
        <w:tc>
          <w:tcPr>
            <w:tcW w:w="1418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18 (21.4%)</w:t>
            </w:r>
          </w:p>
        </w:tc>
        <w:tc>
          <w:tcPr>
            <w:tcW w:w="1511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13 (52.0%)</w:t>
            </w:r>
          </w:p>
        </w:tc>
        <w:tc>
          <w:tcPr>
            <w:tcW w:w="2127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5.344 (1.650-17.309)</w:t>
            </w:r>
          </w:p>
        </w:tc>
        <w:tc>
          <w:tcPr>
            <w:tcW w:w="992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b/>
                <w:sz w:val="20"/>
                <w:szCs w:val="20"/>
              </w:rPr>
              <w:t>0.005</w:t>
            </w:r>
          </w:p>
        </w:tc>
      </w:tr>
      <w:tr w:rsidR="003313CE" w:rsidRPr="00FB3E13" w:rsidTr="00B5248B">
        <w:tc>
          <w:tcPr>
            <w:tcW w:w="4106" w:type="dxa"/>
          </w:tcPr>
          <w:p w:rsidR="003313CE" w:rsidRPr="00FB3E13" w:rsidRDefault="003313CE" w:rsidP="00B524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Male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sex</w:t>
            </w:r>
          </w:p>
        </w:tc>
        <w:tc>
          <w:tcPr>
            <w:tcW w:w="1418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75 (89.3%)</w:t>
            </w:r>
          </w:p>
        </w:tc>
        <w:tc>
          <w:tcPr>
            <w:tcW w:w="1511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21 (84.0%)</w:t>
            </w:r>
          </w:p>
        </w:tc>
        <w:tc>
          <w:tcPr>
            <w:tcW w:w="2127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0.630 (0.176-2.251)</w:t>
            </w:r>
          </w:p>
        </w:tc>
        <w:tc>
          <w:tcPr>
            <w:tcW w:w="992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0.490</w:t>
            </w:r>
          </w:p>
        </w:tc>
      </w:tr>
      <w:tr w:rsidR="003313CE" w:rsidRPr="00FB3E13" w:rsidTr="00B5248B">
        <w:tc>
          <w:tcPr>
            <w:tcW w:w="4106" w:type="dxa"/>
          </w:tcPr>
          <w:p w:rsidR="003313CE" w:rsidRPr="00FB3E13" w:rsidRDefault="003313CE" w:rsidP="00B524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b/>
                <w:sz w:val="20"/>
                <w:szCs w:val="20"/>
              </w:rPr>
              <w:t>Co</w:t>
            </w:r>
            <w:r w:rsidR="001008BD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FB3E13">
              <w:rPr>
                <w:rFonts w:ascii="Times New Roman" w:hAnsi="Times New Roman" w:cs="Times New Roman"/>
                <w:b/>
                <w:sz w:val="20"/>
                <w:szCs w:val="20"/>
              </w:rPr>
              <w:t>morbidities</w:t>
            </w:r>
          </w:p>
        </w:tc>
        <w:tc>
          <w:tcPr>
            <w:tcW w:w="1418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13CE" w:rsidRPr="00FB3E13" w:rsidTr="00B5248B">
        <w:tc>
          <w:tcPr>
            <w:tcW w:w="4106" w:type="dxa"/>
          </w:tcPr>
          <w:p w:rsidR="003313CE" w:rsidRPr="00FB3E13" w:rsidRDefault="003313CE" w:rsidP="00B5248B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Heart disease</w:t>
            </w:r>
          </w:p>
        </w:tc>
        <w:tc>
          <w:tcPr>
            <w:tcW w:w="1418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14 (16.7%)</w:t>
            </w:r>
          </w:p>
        </w:tc>
        <w:tc>
          <w:tcPr>
            <w:tcW w:w="1511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8 (32.0%)</w:t>
            </w:r>
          </w:p>
        </w:tc>
        <w:tc>
          <w:tcPr>
            <w:tcW w:w="2127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2.353 (0.851-6.509)</w:t>
            </w:r>
          </w:p>
        </w:tc>
        <w:tc>
          <w:tcPr>
            <w:tcW w:w="992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0.153</w:t>
            </w:r>
          </w:p>
        </w:tc>
      </w:tr>
      <w:tr w:rsidR="003313CE" w:rsidRPr="00FB3E13" w:rsidTr="00B5248B">
        <w:tc>
          <w:tcPr>
            <w:tcW w:w="4106" w:type="dxa"/>
          </w:tcPr>
          <w:p w:rsidR="003313CE" w:rsidRPr="00FB3E13" w:rsidRDefault="003313CE" w:rsidP="00B5248B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Pulmonary disease</w:t>
            </w:r>
          </w:p>
        </w:tc>
        <w:tc>
          <w:tcPr>
            <w:tcW w:w="1418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7 (8.3%)</w:t>
            </w:r>
          </w:p>
        </w:tc>
        <w:tc>
          <w:tcPr>
            <w:tcW w:w="1511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3 (12.0%)</w:t>
            </w:r>
          </w:p>
        </w:tc>
        <w:tc>
          <w:tcPr>
            <w:tcW w:w="2127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1.500 (0.358-6.287)</w:t>
            </w:r>
          </w:p>
        </w:tc>
        <w:tc>
          <w:tcPr>
            <w:tcW w:w="992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0.693</w:t>
            </w:r>
          </w:p>
        </w:tc>
      </w:tr>
      <w:tr w:rsidR="003313CE" w:rsidRPr="00FB3E13" w:rsidTr="00B5248B">
        <w:tc>
          <w:tcPr>
            <w:tcW w:w="4106" w:type="dxa"/>
          </w:tcPr>
          <w:p w:rsidR="003313CE" w:rsidRPr="00FB3E13" w:rsidRDefault="003313CE" w:rsidP="00B5248B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Mild renal insufficiency</w:t>
            </w:r>
          </w:p>
        </w:tc>
        <w:tc>
          <w:tcPr>
            <w:tcW w:w="1418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2 (2.4%)</w:t>
            </w:r>
          </w:p>
        </w:tc>
        <w:tc>
          <w:tcPr>
            <w:tcW w:w="1511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2 (8.0%)</w:t>
            </w:r>
          </w:p>
        </w:tc>
        <w:tc>
          <w:tcPr>
            <w:tcW w:w="2127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3.565 (0.476-26.709)</w:t>
            </w:r>
          </w:p>
        </w:tc>
        <w:tc>
          <w:tcPr>
            <w:tcW w:w="992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0.225</w:t>
            </w:r>
          </w:p>
        </w:tc>
      </w:tr>
      <w:tr w:rsidR="003313CE" w:rsidRPr="00FB3E13" w:rsidTr="00B5248B">
        <w:tc>
          <w:tcPr>
            <w:tcW w:w="4106" w:type="dxa"/>
          </w:tcPr>
          <w:p w:rsidR="003313CE" w:rsidRPr="00FB3E13" w:rsidRDefault="003313CE" w:rsidP="00B5248B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Diabetes</w:t>
            </w:r>
          </w:p>
        </w:tc>
        <w:tc>
          <w:tcPr>
            <w:tcW w:w="1418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8 (9.5%)</w:t>
            </w:r>
          </w:p>
        </w:tc>
        <w:tc>
          <w:tcPr>
            <w:tcW w:w="1511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3 (12.0%)</w:t>
            </w:r>
          </w:p>
        </w:tc>
        <w:tc>
          <w:tcPr>
            <w:tcW w:w="2127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1.295 (0.317-5.302)</w:t>
            </w:r>
          </w:p>
        </w:tc>
        <w:tc>
          <w:tcPr>
            <w:tcW w:w="992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0.712</w:t>
            </w:r>
          </w:p>
        </w:tc>
      </w:tr>
      <w:tr w:rsidR="003313CE" w:rsidRPr="00FB3E13" w:rsidTr="00B5248B">
        <w:tc>
          <w:tcPr>
            <w:tcW w:w="4106" w:type="dxa"/>
          </w:tcPr>
          <w:p w:rsidR="003313CE" w:rsidRPr="00FB3E13" w:rsidRDefault="003313CE" w:rsidP="00B5248B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Liver cirrhosis</w:t>
            </w:r>
          </w:p>
        </w:tc>
        <w:tc>
          <w:tcPr>
            <w:tcW w:w="1418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1511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2 (8.0%)</w:t>
            </w:r>
          </w:p>
        </w:tc>
        <w:tc>
          <w:tcPr>
            <w:tcW w:w="2127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Infinite (1.815-infinite)</w:t>
            </w:r>
          </w:p>
        </w:tc>
        <w:tc>
          <w:tcPr>
            <w:tcW w:w="992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0.051</w:t>
            </w:r>
          </w:p>
        </w:tc>
      </w:tr>
      <w:tr w:rsidR="003313CE" w:rsidRPr="00FB3E13" w:rsidTr="00B5248B">
        <w:tc>
          <w:tcPr>
            <w:tcW w:w="4106" w:type="dxa"/>
          </w:tcPr>
          <w:p w:rsidR="003313CE" w:rsidRPr="00FB3E13" w:rsidRDefault="003313CE" w:rsidP="00B5248B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Chronic pancreatitis</w:t>
            </w:r>
          </w:p>
        </w:tc>
        <w:tc>
          <w:tcPr>
            <w:tcW w:w="1418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2 (2.4%)</w:t>
            </w:r>
          </w:p>
        </w:tc>
        <w:tc>
          <w:tcPr>
            <w:tcW w:w="1511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1 (4.0%)</w:t>
            </w:r>
          </w:p>
        </w:tc>
        <w:tc>
          <w:tcPr>
            <w:tcW w:w="2127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1.708 (0.148-19.662)</w:t>
            </w:r>
          </w:p>
        </w:tc>
        <w:tc>
          <w:tcPr>
            <w:tcW w:w="992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0.546</w:t>
            </w:r>
          </w:p>
        </w:tc>
      </w:tr>
      <w:tr w:rsidR="003313CE" w:rsidRPr="00FB3E13" w:rsidTr="00B5248B">
        <w:tc>
          <w:tcPr>
            <w:tcW w:w="4106" w:type="dxa"/>
          </w:tcPr>
          <w:p w:rsidR="003313CE" w:rsidRPr="00FB3E13" w:rsidRDefault="003313CE" w:rsidP="00B5248B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None of the above</w:t>
            </w:r>
          </w:p>
        </w:tc>
        <w:tc>
          <w:tcPr>
            <w:tcW w:w="1418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55 (65.5%)</w:t>
            </w:r>
          </w:p>
        </w:tc>
        <w:tc>
          <w:tcPr>
            <w:tcW w:w="1511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11 (44.0%)</w:t>
            </w:r>
          </w:p>
        </w:tc>
        <w:tc>
          <w:tcPr>
            <w:tcW w:w="2127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0.414 (0.167-1.028)</w:t>
            </w:r>
          </w:p>
        </w:tc>
        <w:tc>
          <w:tcPr>
            <w:tcW w:w="992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0.065</w:t>
            </w:r>
          </w:p>
        </w:tc>
      </w:tr>
      <w:tr w:rsidR="003313CE" w:rsidRPr="00FB3E13" w:rsidTr="00B5248B">
        <w:tc>
          <w:tcPr>
            <w:tcW w:w="4106" w:type="dxa"/>
          </w:tcPr>
          <w:p w:rsidR="003313CE" w:rsidRPr="00FB3E13" w:rsidRDefault="003313CE" w:rsidP="00B52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b/>
                <w:sz w:val="20"/>
                <w:szCs w:val="20"/>
              </w:rPr>
              <w:t>Necrosectomy &lt;28</w:t>
            </w:r>
            <w:r w:rsidR="001008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="001008BD">
              <w:rPr>
                <w:rFonts w:ascii="Times New Roman" w:hAnsi="Times New Roman" w:cs="Times New Roman"/>
                <w:b/>
                <w:sz w:val="20"/>
                <w:szCs w:val="20"/>
              </w:rPr>
              <w:t>ays</w:t>
            </w:r>
            <w:r w:rsidRPr="00FB3E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from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symptom </w:t>
            </w:r>
            <w:r w:rsidRPr="00FB3E13">
              <w:rPr>
                <w:rFonts w:ascii="Times New Roman" w:hAnsi="Times New Roman" w:cs="Times New Roman"/>
                <w:b/>
                <w:sz w:val="20"/>
                <w:szCs w:val="20"/>
              </w:rPr>
              <w:t>onset</w:t>
            </w:r>
          </w:p>
        </w:tc>
        <w:tc>
          <w:tcPr>
            <w:tcW w:w="1418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23 (27.4%)</w:t>
            </w:r>
          </w:p>
        </w:tc>
        <w:tc>
          <w:tcPr>
            <w:tcW w:w="1511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17 (68.0%)</w:t>
            </w:r>
          </w:p>
        </w:tc>
        <w:tc>
          <w:tcPr>
            <w:tcW w:w="2127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5.636 (2.142-14.831)</w:t>
            </w:r>
          </w:p>
        </w:tc>
        <w:tc>
          <w:tcPr>
            <w:tcW w:w="992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3313CE" w:rsidRPr="00FB3E13" w:rsidTr="00B5248B">
        <w:tc>
          <w:tcPr>
            <w:tcW w:w="4106" w:type="dxa"/>
          </w:tcPr>
          <w:p w:rsidR="003313CE" w:rsidRPr="00FB3E13" w:rsidRDefault="003313CE" w:rsidP="00B52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b/>
                <w:sz w:val="20"/>
                <w:szCs w:val="20"/>
              </w:rPr>
              <w:t>Open abdomen</w:t>
            </w:r>
            <w:r w:rsidRPr="00E83487">
              <w:rPr>
                <w:rFonts w:ascii="Times New Roman" w:hAnsi="Times New Roman" w:cs="Times New Roman"/>
                <w:sz w:val="20"/>
                <w:szCs w:val="20"/>
              </w:rPr>
              <w:t xml:space="preserve"> †</w:t>
            </w:r>
          </w:p>
        </w:tc>
        <w:tc>
          <w:tcPr>
            <w:tcW w:w="1418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9 (10.7%)</w:t>
            </w:r>
          </w:p>
        </w:tc>
        <w:tc>
          <w:tcPr>
            <w:tcW w:w="1511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5 (20.0%)</w:t>
            </w:r>
          </w:p>
        </w:tc>
        <w:tc>
          <w:tcPr>
            <w:tcW w:w="2127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2.083 (0.628-6.912)</w:t>
            </w:r>
          </w:p>
        </w:tc>
        <w:tc>
          <w:tcPr>
            <w:tcW w:w="992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0.304</w:t>
            </w:r>
          </w:p>
        </w:tc>
      </w:tr>
      <w:tr w:rsidR="003313CE" w:rsidRPr="00FB3E13" w:rsidTr="00B5248B">
        <w:tc>
          <w:tcPr>
            <w:tcW w:w="4106" w:type="dxa"/>
          </w:tcPr>
          <w:p w:rsidR="003313CE" w:rsidRPr="00FB3E13" w:rsidRDefault="003313CE" w:rsidP="00B52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b/>
                <w:sz w:val="20"/>
                <w:szCs w:val="20"/>
              </w:rPr>
              <w:t>Type of collection</w:t>
            </w:r>
          </w:p>
        </w:tc>
        <w:tc>
          <w:tcPr>
            <w:tcW w:w="1418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13CE" w:rsidRPr="00FB3E13" w:rsidTr="00B5248B">
        <w:tc>
          <w:tcPr>
            <w:tcW w:w="4106" w:type="dxa"/>
          </w:tcPr>
          <w:p w:rsidR="003313CE" w:rsidRPr="00FB3E13" w:rsidRDefault="003313CE" w:rsidP="00B5248B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Walled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off necrosis</w:t>
            </w:r>
          </w:p>
        </w:tc>
        <w:tc>
          <w:tcPr>
            <w:tcW w:w="1418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76 (90.5%)</w:t>
            </w:r>
          </w:p>
        </w:tc>
        <w:tc>
          <w:tcPr>
            <w:tcW w:w="1511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15 (60.0%)</w:t>
            </w:r>
          </w:p>
        </w:tc>
        <w:tc>
          <w:tcPr>
            <w:tcW w:w="2127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0.158 (0.054-0.466)</w:t>
            </w:r>
          </w:p>
        </w:tc>
        <w:tc>
          <w:tcPr>
            <w:tcW w:w="992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b/>
                <w:sz w:val="20"/>
                <w:szCs w:val="20"/>
              </w:rPr>
              <w:t>0.001</w:t>
            </w:r>
          </w:p>
        </w:tc>
      </w:tr>
      <w:tr w:rsidR="003313CE" w:rsidRPr="00FB3E13" w:rsidTr="00B5248B">
        <w:tc>
          <w:tcPr>
            <w:tcW w:w="4106" w:type="dxa"/>
          </w:tcPr>
          <w:p w:rsidR="003313CE" w:rsidRPr="00FB3E13" w:rsidRDefault="003313CE" w:rsidP="00B5248B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Acute necrotic collection</w:t>
            </w:r>
          </w:p>
        </w:tc>
        <w:tc>
          <w:tcPr>
            <w:tcW w:w="1418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8 (9.5%)</w:t>
            </w:r>
          </w:p>
        </w:tc>
        <w:tc>
          <w:tcPr>
            <w:tcW w:w="1511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10 (40.0%)</w:t>
            </w:r>
          </w:p>
        </w:tc>
        <w:tc>
          <w:tcPr>
            <w:tcW w:w="2127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6.333 (2.146-18.689)</w:t>
            </w:r>
          </w:p>
        </w:tc>
        <w:tc>
          <w:tcPr>
            <w:tcW w:w="992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b/>
                <w:sz w:val="20"/>
                <w:szCs w:val="20"/>
              </w:rPr>
              <w:t>0.001</w:t>
            </w:r>
          </w:p>
        </w:tc>
      </w:tr>
      <w:tr w:rsidR="003313CE" w:rsidRPr="00FB3E13" w:rsidTr="00B5248B">
        <w:tc>
          <w:tcPr>
            <w:tcW w:w="4106" w:type="dxa"/>
          </w:tcPr>
          <w:p w:rsidR="003313CE" w:rsidRPr="00FB3E13" w:rsidRDefault="003313CE" w:rsidP="00B5248B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Infected pancreatic necrosis</w:t>
            </w:r>
          </w:p>
        </w:tc>
        <w:tc>
          <w:tcPr>
            <w:tcW w:w="1418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69 (82.1%)</w:t>
            </w:r>
          </w:p>
        </w:tc>
        <w:tc>
          <w:tcPr>
            <w:tcW w:w="1511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16 (64.0%)</w:t>
            </w:r>
          </w:p>
        </w:tc>
        <w:tc>
          <w:tcPr>
            <w:tcW w:w="2127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0.386 (0.144-1.039)</w:t>
            </w:r>
          </w:p>
        </w:tc>
        <w:tc>
          <w:tcPr>
            <w:tcW w:w="992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0.096</w:t>
            </w:r>
          </w:p>
        </w:tc>
      </w:tr>
      <w:tr w:rsidR="003313CE" w:rsidRPr="00FB3E13" w:rsidTr="00B5248B">
        <w:tc>
          <w:tcPr>
            <w:tcW w:w="4106" w:type="dxa"/>
          </w:tcPr>
          <w:p w:rsidR="003313CE" w:rsidRPr="00FB3E13" w:rsidRDefault="003313CE" w:rsidP="00B524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b/>
                <w:sz w:val="20"/>
                <w:szCs w:val="20"/>
              </w:rPr>
              <w:t>Revised Atlanta classification of severity</w:t>
            </w:r>
          </w:p>
        </w:tc>
        <w:tc>
          <w:tcPr>
            <w:tcW w:w="1418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13CE" w:rsidRPr="00FB3E13" w:rsidTr="00B5248B">
        <w:tc>
          <w:tcPr>
            <w:tcW w:w="4106" w:type="dxa"/>
          </w:tcPr>
          <w:p w:rsidR="003313CE" w:rsidRPr="00FB3E13" w:rsidRDefault="003313CE" w:rsidP="00B5248B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Moderately severe</w:t>
            </w:r>
          </w:p>
        </w:tc>
        <w:tc>
          <w:tcPr>
            <w:tcW w:w="1418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32 (38.1%)</w:t>
            </w:r>
          </w:p>
        </w:tc>
        <w:tc>
          <w:tcPr>
            <w:tcW w:w="1511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7 (28.0%)</w:t>
            </w:r>
          </w:p>
        </w:tc>
        <w:tc>
          <w:tcPr>
            <w:tcW w:w="2127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0.632 (0.238-1.680)</w:t>
            </w:r>
          </w:p>
        </w:tc>
        <w:tc>
          <w:tcPr>
            <w:tcW w:w="992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0.477</w:t>
            </w:r>
          </w:p>
        </w:tc>
      </w:tr>
      <w:tr w:rsidR="003313CE" w:rsidRPr="00FB3E13" w:rsidTr="00B5248B">
        <w:tc>
          <w:tcPr>
            <w:tcW w:w="4106" w:type="dxa"/>
          </w:tcPr>
          <w:p w:rsidR="003313CE" w:rsidRPr="00FB3E13" w:rsidRDefault="003313CE" w:rsidP="00B5248B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Severe</w:t>
            </w:r>
          </w:p>
        </w:tc>
        <w:tc>
          <w:tcPr>
            <w:tcW w:w="1418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52 (61.9%)</w:t>
            </w:r>
          </w:p>
        </w:tc>
        <w:tc>
          <w:tcPr>
            <w:tcW w:w="1511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18 (72.0%)</w:t>
            </w:r>
          </w:p>
        </w:tc>
        <w:tc>
          <w:tcPr>
            <w:tcW w:w="2127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1.582 (0.595-4.207)</w:t>
            </w:r>
          </w:p>
        </w:tc>
        <w:tc>
          <w:tcPr>
            <w:tcW w:w="992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0.477</w:t>
            </w:r>
          </w:p>
        </w:tc>
      </w:tr>
      <w:tr w:rsidR="003313CE" w:rsidRPr="00FB3E13" w:rsidTr="00B5248B">
        <w:tc>
          <w:tcPr>
            <w:tcW w:w="4106" w:type="dxa"/>
          </w:tcPr>
          <w:p w:rsidR="003313CE" w:rsidRPr="00FB3E13" w:rsidRDefault="003313CE" w:rsidP="00B5248B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FB3E13">
              <w:rPr>
                <w:rFonts w:ascii="Times New Roman" w:hAnsi="Times New Roman" w:cs="Times New Roman"/>
                <w:b/>
                <w:sz w:val="20"/>
                <w:szCs w:val="20"/>
              </w:rPr>
              <w:t>Organ failure</w:t>
            </w:r>
            <w:r w:rsidRPr="00E83487">
              <w:rPr>
                <w:rFonts w:ascii="Times New Roman" w:hAnsi="Times New Roman" w:cs="Times New Roman"/>
                <w:sz w:val="20"/>
                <w:szCs w:val="20"/>
              </w:rPr>
              <w:t xml:space="preserve"> ‡</w:t>
            </w:r>
          </w:p>
        </w:tc>
        <w:tc>
          <w:tcPr>
            <w:tcW w:w="1418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13CE" w:rsidRPr="00FB3E13" w:rsidTr="00B5248B">
        <w:tc>
          <w:tcPr>
            <w:tcW w:w="4106" w:type="dxa"/>
          </w:tcPr>
          <w:p w:rsidR="003313CE" w:rsidRPr="00FB3E13" w:rsidRDefault="003313CE" w:rsidP="00B5248B">
            <w:pPr>
              <w:ind w:left="72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No organ failure</w:t>
            </w:r>
          </w:p>
        </w:tc>
        <w:tc>
          <w:tcPr>
            <w:tcW w:w="1418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56 (66.7%)</w:t>
            </w:r>
          </w:p>
        </w:tc>
        <w:tc>
          <w:tcPr>
            <w:tcW w:w="1511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8 (32.0%)</w:t>
            </w:r>
          </w:p>
        </w:tc>
        <w:tc>
          <w:tcPr>
            <w:tcW w:w="2127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992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3313CE" w:rsidRPr="00FB3E13" w:rsidTr="00B5248B">
        <w:tc>
          <w:tcPr>
            <w:tcW w:w="4106" w:type="dxa"/>
          </w:tcPr>
          <w:p w:rsidR="003313CE" w:rsidRPr="00FB3E13" w:rsidRDefault="003313CE" w:rsidP="00B5248B">
            <w:pPr>
              <w:ind w:left="72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Single organ failure</w:t>
            </w:r>
          </w:p>
        </w:tc>
        <w:tc>
          <w:tcPr>
            <w:tcW w:w="1418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11 (13.1%)</w:t>
            </w:r>
          </w:p>
        </w:tc>
        <w:tc>
          <w:tcPr>
            <w:tcW w:w="1511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1 (4.0%)</w:t>
            </w:r>
          </w:p>
        </w:tc>
        <w:tc>
          <w:tcPr>
            <w:tcW w:w="2127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0.636 (0.072-5.613)</w:t>
            </w:r>
          </w:p>
        </w:tc>
        <w:tc>
          <w:tcPr>
            <w:tcW w:w="992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0.684</w:t>
            </w:r>
          </w:p>
        </w:tc>
      </w:tr>
      <w:tr w:rsidR="003313CE" w:rsidRPr="00FB3E13" w:rsidTr="00B5248B">
        <w:tc>
          <w:tcPr>
            <w:tcW w:w="4106" w:type="dxa"/>
          </w:tcPr>
          <w:p w:rsidR="003313CE" w:rsidRPr="00FB3E13" w:rsidRDefault="003313CE" w:rsidP="00B5248B">
            <w:pPr>
              <w:ind w:left="72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Multiple organ failure</w:t>
            </w:r>
          </w:p>
        </w:tc>
        <w:tc>
          <w:tcPr>
            <w:tcW w:w="1418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17 (20.2%)</w:t>
            </w:r>
          </w:p>
        </w:tc>
        <w:tc>
          <w:tcPr>
            <w:tcW w:w="1511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16 (64.0%)</w:t>
            </w:r>
          </w:p>
        </w:tc>
        <w:tc>
          <w:tcPr>
            <w:tcW w:w="2127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6.588 (2.406-18.042)</w:t>
            </w:r>
          </w:p>
        </w:tc>
        <w:tc>
          <w:tcPr>
            <w:tcW w:w="992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3313CE" w:rsidRPr="00FB3E13" w:rsidTr="00B5248B">
        <w:tc>
          <w:tcPr>
            <w:tcW w:w="4106" w:type="dxa"/>
          </w:tcPr>
          <w:p w:rsidR="003313CE" w:rsidRPr="00FB3E13" w:rsidRDefault="003313CE" w:rsidP="00B5248B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FB3E13">
              <w:rPr>
                <w:rFonts w:ascii="Times New Roman" w:hAnsi="Times New Roman" w:cs="Times New Roman"/>
                <w:b/>
                <w:sz w:val="20"/>
                <w:szCs w:val="20"/>
              </w:rPr>
              <w:t>Preoperative WBC count ≥23.0</w:t>
            </w:r>
            <w:r w:rsidRPr="00E83487"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</w:p>
        </w:tc>
        <w:tc>
          <w:tcPr>
            <w:tcW w:w="1418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9 (10.7%)</w:t>
            </w:r>
          </w:p>
        </w:tc>
        <w:tc>
          <w:tcPr>
            <w:tcW w:w="1511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15 (60.0%)</w:t>
            </w:r>
          </w:p>
        </w:tc>
        <w:tc>
          <w:tcPr>
            <w:tcW w:w="2127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12.500 (4.342-35.989)</w:t>
            </w:r>
          </w:p>
        </w:tc>
        <w:tc>
          <w:tcPr>
            <w:tcW w:w="992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3313CE" w:rsidRPr="00FB3E13" w:rsidTr="00B5248B">
        <w:tc>
          <w:tcPr>
            <w:tcW w:w="4106" w:type="dxa"/>
          </w:tcPr>
          <w:p w:rsidR="003313CE" w:rsidRPr="00FB3E13" w:rsidRDefault="003313CE" w:rsidP="00B5248B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FB3E13">
              <w:rPr>
                <w:rFonts w:ascii="Times New Roman" w:hAnsi="Times New Roman" w:cs="Times New Roman"/>
                <w:b/>
                <w:sz w:val="20"/>
                <w:szCs w:val="20"/>
              </w:rPr>
              <w:t>Step-up intervention</w:t>
            </w:r>
            <w:r w:rsidRPr="00E83487">
              <w:rPr>
                <w:rFonts w:ascii="Times New Roman" w:hAnsi="Times New Roman" w:cs="Times New Roman"/>
                <w:sz w:val="20"/>
                <w:szCs w:val="20"/>
              </w:rPr>
              <w:t xml:space="preserve"> ||</w:t>
            </w:r>
          </w:p>
        </w:tc>
        <w:tc>
          <w:tcPr>
            <w:tcW w:w="1418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35 (41.7%)</w:t>
            </w:r>
          </w:p>
        </w:tc>
        <w:tc>
          <w:tcPr>
            <w:tcW w:w="1511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5 (20.0%)</w:t>
            </w:r>
          </w:p>
        </w:tc>
        <w:tc>
          <w:tcPr>
            <w:tcW w:w="2127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0.350 (0.120-1.022)</w:t>
            </w:r>
          </w:p>
        </w:tc>
        <w:tc>
          <w:tcPr>
            <w:tcW w:w="992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0.060</w:t>
            </w:r>
          </w:p>
        </w:tc>
      </w:tr>
      <w:tr w:rsidR="003313CE" w:rsidRPr="00FB3E13" w:rsidTr="00B5248B">
        <w:tc>
          <w:tcPr>
            <w:tcW w:w="4106" w:type="dxa"/>
          </w:tcPr>
          <w:p w:rsidR="003313CE" w:rsidRPr="00FB3E13" w:rsidRDefault="003313CE" w:rsidP="00B524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b/>
                <w:sz w:val="20"/>
                <w:szCs w:val="20"/>
              </w:rPr>
              <w:t>Indication for necrosectomy</w:t>
            </w:r>
          </w:p>
        </w:tc>
        <w:tc>
          <w:tcPr>
            <w:tcW w:w="1418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313CE" w:rsidRPr="00FB3E13" w:rsidTr="00B5248B">
        <w:tc>
          <w:tcPr>
            <w:tcW w:w="4106" w:type="dxa"/>
          </w:tcPr>
          <w:p w:rsidR="003313CE" w:rsidRPr="00FB3E13" w:rsidRDefault="003313CE" w:rsidP="00B5248B">
            <w:pPr>
              <w:ind w:left="720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 xml:space="preserve">Verified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infected pancreatic necrosis </w:t>
            </w: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¶</w:t>
            </w:r>
          </w:p>
        </w:tc>
        <w:tc>
          <w:tcPr>
            <w:tcW w:w="1418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49 (58.3%)</w:t>
            </w:r>
          </w:p>
        </w:tc>
        <w:tc>
          <w:tcPr>
            <w:tcW w:w="1511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8 (32.0%)</w:t>
            </w:r>
          </w:p>
        </w:tc>
        <w:tc>
          <w:tcPr>
            <w:tcW w:w="2127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992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3313CE" w:rsidRPr="00FB3E13" w:rsidTr="00B5248B">
        <w:tc>
          <w:tcPr>
            <w:tcW w:w="4106" w:type="dxa"/>
          </w:tcPr>
          <w:p w:rsidR="003313CE" w:rsidRPr="00FB3E13" w:rsidRDefault="003313CE" w:rsidP="00B5248B">
            <w:pPr>
              <w:ind w:left="7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 xml:space="preserve">Clinical suspicion of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infected pancreatic necrosis</w:t>
            </w:r>
          </w:p>
        </w:tc>
        <w:tc>
          <w:tcPr>
            <w:tcW w:w="1418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20 (23.8%)</w:t>
            </w:r>
          </w:p>
        </w:tc>
        <w:tc>
          <w:tcPr>
            <w:tcW w:w="1511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5 (20.0%)</w:t>
            </w:r>
          </w:p>
        </w:tc>
        <w:tc>
          <w:tcPr>
            <w:tcW w:w="2127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1.531 (0.446-5.252)</w:t>
            </w:r>
          </w:p>
        </w:tc>
        <w:tc>
          <w:tcPr>
            <w:tcW w:w="992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0.498</w:t>
            </w:r>
          </w:p>
        </w:tc>
      </w:tr>
      <w:tr w:rsidR="003313CE" w:rsidRPr="00FB3E13" w:rsidTr="00B5248B">
        <w:tc>
          <w:tcPr>
            <w:tcW w:w="4106" w:type="dxa"/>
          </w:tcPr>
          <w:p w:rsidR="003313CE" w:rsidRPr="00FB3E13" w:rsidRDefault="003313CE" w:rsidP="00B5248B">
            <w:pPr>
              <w:ind w:left="7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Deterioration/prolonged organ failure</w:t>
            </w:r>
          </w:p>
        </w:tc>
        <w:tc>
          <w:tcPr>
            <w:tcW w:w="1418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6 (7.1%)</w:t>
            </w:r>
          </w:p>
        </w:tc>
        <w:tc>
          <w:tcPr>
            <w:tcW w:w="1511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12 (48.0%)</w:t>
            </w:r>
          </w:p>
        </w:tc>
        <w:tc>
          <w:tcPr>
            <w:tcW w:w="2127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12.250 (3.572-42.013)</w:t>
            </w:r>
          </w:p>
        </w:tc>
        <w:tc>
          <w:tcPr>
            <w:tcW w:w="992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3313CE" w:rsidRPr="00FB3E13" w:rsidTr="00B5248B">
        <w:tc>
          <w:tcPr>
            <w:tcW w:w="4106" w:type="dxa"/>
          </w:tcPr>
          <w:p w:rsidR="003313CE" w:rsidRPr="00FB3E13" w:rsidRDefault="003313CE" w:rsidP="00B5248B">
            <w:pPr>
              <w:ind w:left="720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Other #</w:t>
            </w:r>
          </w:p>
        </w:tc>
        <w:tc>
          <w:tcPr>
            <w:tcW w:w="1418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9 (10.7%)</w:t>
            </w:r>
          </w:p>
        </w:tc>
        <w:tc>
          <w:tcPr>
            <w:tcW w:w="1511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2127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0.000 (0.000-NC)</w:t>
            </w:r>
          </w:p>
        </w:tc>
        <w:tc>
          <w:tcPr>
            <w:tcW w:w="992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0.999</w:t>
            </w:r>
          </w:p>
        </w:tc>
      </w:tr>
      <w:tr w:rsidR="003313CE" w:rsidRPr="00FB3E13" w:rsidTr="00B5248B">
        <w:tc>
          <w:tcPr>
            <w:tcW w:w="4106" w:type="dxa"/>
          </w:tcPr>
          <w:p w:rsidR="003313CE" w:rsidRPr="00FB3E13" w:rsidRDefault="003313CE" w:rsidP="00B52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0A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Preoperative </w:t>
            </w:r>
            <w:r w:rsidR="001008BD">
              <w:rPr>
                <w:rFonts w:ascii="Times New Roman" w:hAnsi="Times New Roman" w:cs="Times New Roman"/>
                <w:b/>
                <w:sz w:val="20"/>
                <w:szCs w:val="20"/>
              </w:rPr>
              <w:t>computed tomography</w:t>
            </w:r>
          </w:p>
        </w:tc>
        <w:tc>
          <w:tcPr>
            <w:tcW w:w="1418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13CE" w:rsidRPr="00FB3E13" w:rsidTr="00B5248B">
        <w:tc>
          <w:tcPr>
            <w:tcW w:w="4106" w:type="dxa"/>
          </w:tcPr>
          <w:p w:rsidR="003313CE" w:rsidRPr="00FB3E13" w:rsidRDefault="003313CE" w:rsidP="00B5248B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050A5D">
              <w:rPr>
                <w:rFonts w:ascii="Times New Roman" w:hAnsi="Times New Roman" w:cs="Times New Roman"/>
                <w:sz w:val="20"/>
                <w:szCs w:val="20"/>
              </w:rPr>
              <w:t>Distant necrosis **</w:t>
            </w:r>
          </w:p>
        </w:tc>
        <w:tc>
          <w:tcPr>
            <w:tcW w:w="1418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74 (88.1%)</w:t>
            </w:r>
          </w:p>
        </w:tc>
        <w:tc>
          <w:tcPr>
            <w:tcW w:w="1511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24 (96.0%)</w:t>
            </w:r>
          </w:p>
        </w:tc>
        <w:tc>
          <w:tcPr>
            <w:tcW w:w="2127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3.243 (0.395-26.659)</w:t>
            </w:r>
          </w:p>
        </w:tc>
        <w:tc>
          <w:tcPr>
            <w:tcW w:w="992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0.451</w:t>
            </w:r>
          </w:p>
        </w:tc>
      </w:tr>
      <w:tr w:rsidR="003313CE" w:rsidRPr="00FB3E13" w:rsidTr="00B5248B">
        <w:tc>
          <w:tcPr>
            <w:tcW w:w="4106" w:type="dxa"/>
          </w:tcPr>
          <w:p w:rsidR="003313CE" w:rsidRPr="00FB3E13" w:rsidRDefault="003313CE" w:rsidP="00B5248B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Disconnected left pancreatic remnant</w:t>
            </w:r>
          </w:p>
        </w:tc>
        <w:tc>
          <w:tcPr>
            <w:tcW w:w="1418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 (38.1%)</w:t>
            </w:r>
          </w:p>
        </w:tc>
        <w:tc>
          <w:tcPr>
            <w:tcW w:w="1511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(8.0%)</w:t>
            </w:r>
          </w:p>
        </w:tc>
        <w:tc>
          <w:tcPr>
            <w:tcW w:w="2127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0.141 (0.031-0.640)</w:t>
            </w:r>
          </w:p>
        </w:tc>
        <w:tc>
          <w:tcPr>
            <w:tcW w:w="992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0.003</w:t>
            </w:r>
          </w:p>
        </w:tc>
      </w:tr>
      <w:tr w:rsidR="003313CE" w:rsidRPr="00FB3E13" w:rsidTr="00B5248B">
        <w:tc>
          <w:tcPr>
            <w:tcW w:w="4106" w:type="dxa"/>
          </w:tcPr>
          <w:p w:rsidR="003313CE" w:rsidRPr="00FB3E13" w:rsidRDefault="003313CE" w:rsidP="00B5248B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B3E13">
              <w:rPr>
                <w:rFonts w:ascii="Times New Roman" w:hAnsi="Times New Roman" w:cs="Times New Roman"/>
                <w:b/>
                <w:sz w:val="20"/>
                <w:szCs w:val="20"/>
              </w:rPr>
              <w:t>Operative findings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first necrosectomy</w:t>
            </w:r>
          </w:p>
        </w:tc>
        <w:tc>
          <w:tcPr>
            <w:tcW w:w="1418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13CE" w:rsidRPr="00FB3E13" w:rsidTr="00B5248B">
        <w:tc>
          <w:tcPr>
            <w:tcW w:w="4106" w:type="dxa"/>
          </w:tcPr>
          <w:p w:rsidR="003313CE" w:rsidRPr="00207947" w:rsidRDefault="003313CE" w:rsidP="00B5248B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207947">
              <w:rPr>
                <w:rFonts w:ascii="Times New Roman" w:hAnsi="Times New Roman" w:cs="Times New Roman"/>
                <w:sz w:val="20"/>
                <w:szCs w:val="20"/>
              </w:rPr>
              <w:t>Infected pancreatic necrosis</w:t>
            </w:r>
          </w:p>
        </w:tc>
        <w:tc>
          <w:tcPr>
            <w:tcW w:w="1418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 (82.1%)</w:t>
            </w:r>
          </w:p>
        </w:tc>
        <w:tc>
          <w:tcPr>
            <w:tcW w:w="1511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(64.0%)</w:t>
            </w:r>
          </w:p>
        </w:tc>
        <w:tc>
          <w:tcPr>
            <w:tcW w:w="2127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0.386 (0.144-1.039)</w:t>
            </w:r>
          </w:p>
        </w:tc>
        <w:tc>
          <w:tcPr>
            <w:tcW w:w="992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0.096</w:t>
            </w:r>
          </w:p>
        </w:tc>
      </w:tr>
      <w:tr w:rsidR="003313CE" w:rsidRPr="00FB3E13" w:rsidTr="00B5248B">
        <w:tc>
          <w:tcPr>
            <w:tcW w:w="4106" w:type="dxa"/>
          </w:tcPr>
          <w:p w:rsidR="003313CE" w:rsidRPr="00FB3E13" w:rsidRDefault="003313CE" w:rsidP="00B5248B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Peripancreatic necrosis only</w:t>
            </w:r>
          </w:p>
        </w:tc>
        <w:tc>
          <w:tcPr>
            <w:tcW w:w="1418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37 (44.0%)</w:t>
            </w:r>
          </w:p>
        </w:tc>
        <w:tc>
          <w:tcPr>
            <w:tcW w:w="1511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11 (44.0%)</w:t>
            </w:r>
          </w:p>
        </w:tc>
        <w:tc>
          <w:tcPr>
            <w:tcW w:w="2127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0.998 (0.406-2.454)</w:t>
            </w:r>
          </w:p>
        </w:tc>
        <w:tc>
          <w:tcPr>
            <w:tcW w:w="992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3313CE" w:rsidRPr="00FB3E13" w:rsidTr="00B5248B">
        <w:tc>
          <w:tcPr>
            <w:tcW w:w="4106" w:type="dxa"/>
          </w:tcPr>
          <w:p w:rsidR="003313CE" w:rsidRPr="00FB3E13" w:rsidRDefault="003313CE" w:rsidP="00B5248B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Pancreatic necrosis, no debridement</w:t>
            </w:r>
          </w:p>
        </w:tc>
        <w:tc>
          <w:tcPr>
            <w:tcW w:w="1418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2 (2.4%)</w:t>
            </w:r>
          </w:p>
        </w:tc>
        <w:tc>
          <w:tcPr>
            <w:tcW w:w="1511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5 (20.0%)</w:t>
            </w:r>
          </w:p>
        </w:tc>
        <w:tc>
          <w:tcPr>
            <w:tcW w:w="2127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10.250 (1.852-56.763)</w:t>
            </w:r>
          </w:p>
        </w:tc>
        <w:tc>
          <w:tcPr>
            <w:tcW w:w="992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b/>
                <w:sz w:val="20"/>
                <w:szCs w:val="20"/>
              </w:rPr>
              <w:t>0.007</w:t>
            </w:r>
          </w:p>
        </w:tc>
      </w:tr>
      <w:tr w:rsidR="003313CE" w:rsidRPr="00FB3E13" w:rsidTr="00B5248B">
        <w:tc>
          <w:tcPr>
            <w:tcW w:w="4106" w:type="dxa"/>
          </w:tcPr>
          <w:p w:rsidR="003313CE" w:rsidRPr="00FB3E13" w:rsidRDefault="003313CE" w:rsidP="00B5248B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Debridement of pancreatic necrosis</w:t>
            </w:r>
          </w:p>
        </w:tc>
        <w:tc>
          <w:tcPr>
            <w:tcW w:w="1418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45 (53.6%)</w:t>
            </w:r>
          </w:p>
        </w:tc>
        <w:tc>
          <w:tcPr>
            <w:tcW w:w="1511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9 (36.0%)</w:t>
            </w:r>
          </w:p>
        </w:tc>
        <w:tc>
          <w:tcPr>
            <w:tcW w:w="2127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0.488 (0.194-1.226)</w:t>
            </w:r>
          </w:p>
        </w:tc>
        <w:tc>
          <w:tcPr>
            <w:tcW w:w="992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0.172</w:t>
            </w:r>
          </w:p>
        </w:tc>
      </w:tr>
      <w:tr w:rsidR="003313CE" w:rsidRPr="00FB3E13" w:rsidTr="00B5248B">
        <w:tc>
          <w:tcPr>
            <w:tcW w:w="4106" w:type="dxa"/>
          </w:tcPr>
          <w:p w:rsidR="003313CE" w:rsidRPr="00FB3E13" w:rsidRDefault="003313CE" w:rsidP="00B5248B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Disconnected left pancreatic remnant</w:t>
            </w:r>
          </w:p>
        </w:tc>
        <w:tc>
          <w:tcPr>
            <w:tcW w:w="1418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11 (13.1%)</w:t>
            </w:r>
          </w:p>
        </w:tc>
        <w:tc>
          <w:tcPr>
            <w:tcW w:w="1511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2 (8.0%)</w:t>
            </w:r>
          </w:p>
        </w:tc>
        <w:tc>
          <w:tcPr>
            <w:tcW w:w="2127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0.577 (0.119-2.796)</w:t>
            </w:r>
          </w:p>
        </w:tc>
        <w:tc>
          <w:tcPr>
            <w:tcW w:w="992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0.728</w:t>
            </w:r>
          </w:p>
        </w:tc>
      </w:tr>
      <w:tr w:rsidR="003313CE" w:rsidRPr="00FB3E13" w:rsidTr="00B5248B">
        <w:tc>
          <w:tcPr>
            <w:tcW w:w="4106" w:type="dxa"/>
          </w:tcPr>
          <w:p w:rsidR="003313CE" w:rsidRPr="00FB3E13" w:rsidRDefault="003313CE" w:rsidP="00B5248B">
            <w:pPr>
              <w:ind w:left="72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Resection of pancreas</w:t>
            </w:r>
          </w:p>
        </w:tc>
        <w:tc>
          <w:tcPr>
            <w:tcW w:w="1418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10 (11.9%)</w:t>
            </w:r>
          </w:p>
        </w:tc>
        <w:tc>
          <w:tcPr>
            <w:tcW w:w="1511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2 (8.0%)</w:t>
            </w:r>
          </w:p>
        </w:tc>
        <w:tc>
          <w:tcPr>
            <w:tcW w:w="2127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0.643 (0.131-3.151)</w:t>
            </w:r>
          </w:p>
        </w:tc>
        <w:tc>
          <w:tcPr>
            <w:tcW w:w="992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0.730</w:t>
            </w:r>
          </w:p>
        </w:tc>
      </w:tr>
      <w:tr w:rsidR="003313CE" w:rsidRPr="00FB3E13" w:rsidTr="00B5248B">
        <w:tc>
          <w:tcPr>
            <w:tcW w:w="4106" w:type="dxa"/>
          </w:tcPr>
          <w:p w:rsidR="003313CE" w:rsidRPr="00FB3E13" w:rsidRDefault="003313CE" w:rsidP="00B52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Operator acute care GI surgeon</w:t>
            </w:r>
          </w:p>
        </w:tc>
        <w:tc>
          <w:tcPr>
            <w:tcW w:w="1418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 (89.3%)</w:t>
            </w:r>
          </w:p>
        </w:tc>
        <w:tc>
          <w:tcPr>
            <w:tcW w:w="1511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 (76.0%)</w:t>
            </w:r>
          </w:p>
        </w:tc>
        <w:tc>
          <w:tcPr>
            <w:tcW w:w="2127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0.380 (0.120-1.199)</w:t>
            </w:r>
          </w:p>
        </w:tc>
        <w:tc>
          <w:tcPr>
            <w:tcW w:w="992" w:type="dxa"/>
          </w:tcPr>
          <w:p w:rsidR="003313CE" w:rsidRPr="00FB3E13" w:rsidRDefault="003313CE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0.105</w:t>
            </w:r>
          </w:p>
        </w:tc>
      </w:tr>
    </w:tbl>
    <w:p w:rsidR="003313CE" w:rsidRDefault="003313CE" w:rsidP="003313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B3E13">
        <w:rPr>
          <w:rFonts w:ascii="Times New Roman" w:hAnsi="Times New Roman" w:cs="Times New Roman"/>
          <w:sz w:val="20"/>
          <w:szCs w:val="20"/>
        </w:rPr>
        <w:t>* Percentage in brackets is % of survivors/non-survivors.</w:t>
      </w:r>
    </w:p>
    <w:p w:rsidR="003313CE" w:rsidRDefault="003313CE" w:rsidP="003313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B3E13">
        <w:rPr>
          <w:rFonts w:ascii="Times New Roman" w:hAnsi="Times New Roman" w:cs="Times New Roman"/>
          <w:sz w:val="20"/>
          <w:szCs w:val="20"/>
        </w:rPr>
        <w:t>† At the time of first necrosectomy.</w:t>
      </w:r>
    </w:p>
    <w:p w:rsidR="003313CE" w:rsidRDefault="003313CE" w:rsidP="003313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B3E13">
        <w:rPr>
          <w:rFonts w:ascii="Times New Roman" w:hAnsi="Times New Roman" w:cs="Times New Roman"/>
          <w:sz w:val="20"/>
          <w:szCs w:val="20"/>
        </w:rPr>
        <w:t>‡ Cardiovascular, respiratory or renal, within 24 h of first necrosectomy.</w:t>
      </w:r>
    </w:p>
    <w:p w:rsidR="003313CE" w:rsidRDefault="003313CE" w:rsidP="003313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B3E13">
        <w:rPr>
          <w:rFonts w:ascii="Times New Roman" w:hAnsi="Times New Roman" w:cs="Times New Roman"/>
          <w:sz w:val="20"/>
          <w:szCs w:val="20"/>
        </w:rPr>
        <w:t xml:space="preserve">§ WBC </w:t>
      </w:r>
      <w:r>
        <w:rPr>
          <w:rFonts w:ascii="Times New Roman" w:hAnsi="Times New Roman" w:cs="Times New Roman"/>
          <w:sz w:val="20"/>
          <w:szCs w:val="20"/>
        </w:rPr>
        <w:t xml:space="preserve">count </w:t>
      </w:r>
      <w:r w:rsidRPr="00FB3E13">
        <w:rPr>
          <w:rFonts w:ascii="Times New Roman" w:hAnsi="Times New Roman" w:cs="Times New Roman"/>
          <w:sz w:val="20"/>
          <w:szCs w:val="20"/>
        </w:rPr>
        <w:t>expressed as 1 x 10</w:t>
      </w:r>
      <w:r w:rsidRPr="00FB3E13">
        <w:rPr>
          <w:rFonts w:ascii="Times New Roman" w:hAnsi="Times New Roman" w:cs="Times New Roman"/>
          <w:sz w:val="20"/>
          <w:szCs w:val="20"/>
          <w:vertAlign w:val="superscript"/>
        </w:rPr>
        <w:t>9</w:t>
      </w:r>
      <w:r w:rsidRPr="00FB3E13">
        <w:rPr>
          <w:rFonts w:ascii="Times New Roman" w:hAnsi="Times New Roman" w:cs="Times New Roman"/>
          <w:sz w:val="20"/>
          <w:szCs w:val="20"/>
        </w:rPr>
        <w:t>/L. One WBC count was not taken 24h prior to operation, and thus the last available WBC count prior to first necrosectomy was used.</w:t>
      </w:r>
    </w:p>
    <w:p w:rsidR="003313CE" w:rsidRDefault="003313CE" w:rsidP="003313CE">
      <w:pPr>
        <w:spacing w:after="0" w:line="24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 w:rsidRPr="00FB3E13">
        <w:rPr>
          <w:rFonts w:ascii="Times New Roman" w:hAnsi="Times New Roman" w:cs="Times New Roman"/>
          <w:sz w:val="20"/>
          <w:szCs w:val="20"/>
        </w:rPr>
        <w:t xml:space="preserve">|| Endoscopic, percutaneous or surgical drainage preceding index operation. </w:t>
      </w:r>
    </w:p>
    <w:p w:rsidR="003313CE" w:rsidRDefault="003313CE" w:rsidP="003313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B3E13">
        <w:rPr>
          <w:rFonts w:ascii="Times New Roman" w:hAnsi="Times New Roman" w:cs="Times New Roman"/>
          <w:sz w:val="20"/>
          <w:szCs w:val="20"/>
        </w:rPr>
        <w:t xml:space="preserve">¶ Positive bacterial culture or gas on </w:t>
      </w:r>
      <w:r w:rsidR="001008BD">
        <w:rPr>
          <w:rFonts w:ascii="Times New Roman" w:hAnsi="Times New Roman" w:cs="Times New Roman"/>
          <w:sz w:val="20"/>
          <w:szCs w:val="20"/>
        </w:rPr>
        <w:t>computed tomography</w:t>
      </w:r>
      <w:r w:rsidRPr="00FB3E13">
        <w:rPr>
          <w:rFonts w:ascii="Times New Roman" w:hAnsi="Times New Roman" w:cs="Times New Roman"/>
          <w:sz w:val="20"/>
          <w:szCs w:val="20"/>
        </w:rPr>
        <w:t xml:space="preserve"> scan.</w:t>
      </w:r>
    </w:p>
    <w:p w:rsidR="003313CE" w:rsidRDefault="003313CE" w:rsidP="003313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B3E13">
        <w:rPr>
          <w:rFonts w:ascii="Times New Roman" w:hAnsi="Times New Roman" w:cs="Times New Roman"/>
          <w:sz w:val="20"/>
          <w:szCs w:val="20"/>
        </w:rPr>
        <w:t># Prolonged symptoms (6</w:t>
      </w:r>
      <w:r w:rsidRPr="004802D2">
        <w:rPr>
          <w:rFonts w:ascii="Times New Roman" w:hAnsi="Times New Roman" w:cs="Times New Roman"/>
          <w:sz w:val="20"/>
          <w:szCs w:val="20"/>
        </w:rPr>
        <w:t>), gastric outlet obstruction (1),</w:t>
      </w:r>
      <w:r>
        <w:rPr>
          <w:rFonts w:ascii="Times New Roman" w:hAnsi="Times New Roman" w:cs="Times New Roman"/>
          <w:sz w:val="20"/>
          <w:szCs w:val="20"/>
        </w:rPr>
        <w:t xml:space="preserve"> b</w:t>
      </w:r>
      <w:r w:rsidRPr="00FB3E13">
        <w:rPr>
          <w:rFonts w:ascii="Times New Roman" w:hAnsi="Times New Roman" w:cs="Times New Roman"/>
          <w:sz w:val="20"/>
          <w:szCs w:val="20"/>
        </w:rPr>
        <w:t>leeding (1)</w:t>
      </w:r>
      <w:r>
        <w:rPr>
          <w:rFonts w:ascii="Times New Roman" w:hAnsi="Times New Roman" w:cs="Times New Roman"/>
          <w:sz w:val="20"/>
          <w:szCs w:val="20"/>
        </w:rPr>
        <w:t xml:space="preserve"> and</w:t>
      </w:r>
      <w:r w:rsidRPr="00FB3E13">
        <w:rPr>
          <w:rFonts w:ascii="Times New Roman" w:hAnsi="Times New Roman" w:cs="Times New Roman"/>
          <w:sz w:val="20"/>
          <w:szCs w:val="20"/>
        </w:rPr>
        <w:t xml:space="preserve"> colon necrosis suspicion (1).</w:t>
      </w:r>
    </w:p>
    <w:p w:rsidR="003313CE" w:rsidRDefault="003313CE" w:rsidP="003313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B3E13">
        <w:rPr>
          <w:rFonts w:ascii="Times New Roman" w:hAnsi="Times New Roman" w:cs="Times New Roman"/>
          <w:sz w:val="20"/>
          <w:szCs w:val="20"/>
        </w:rPr>
        <w:lastRenderedPageBreak/>
        <w:t xml:space="preserve">** Local necrosis around pancreas, distant necrosis also in left/right </w:t>
      </w:r>
      <w:proofErr w:type="spellStart"/>
      <w:r w:rsidRPr="00FB3E13">
        <w:rPr>
          <w:rFonts w:ascii="Times New Roman" w:hAnsi="Times New Roman" w:cs="Times New Roman"/>
          <w:sz w:val="20"/>
          <w:szCs w:val="20"/>
        </w:rPr>
        <w:t>paracolic</w:t>
      </w:r>
      <w:proofErr w:type="spellEnd"/>
      <w:r w:rsidRPr="00FB3E13">
        <w:rPr>
          <w:rFonts w:ascii="Times New Roman" w:hAnsi="Times New Roman" w:cs="Times New Roman"/>
          <w:sz w:val="20"/>
          <w:szCs w:val="20"/>
        </w:rPr>
        <w:t xml:space="preserve"> gutter and/or </w:t>
      </w:r>
      <w:proofErr w:type="spellStart"/>
      <w:r>
        <w:rPr>
          <w:rFonts w:ascii="Times New Roman" w:hAnsi="Times New Roman" w:cs="Times New Roman"/>
          <w:sz w:val="20"/>
          <w:szCs w:val="20"/>
        </w:rPr>
        <w:t>retromesenteric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area</w:t>
      </w:r>
      <w:r w:rsidRPr="00FB3E13">
        <w:rPr>
          <w:rFonts w:ascii="Times New Roman" w:hAnsi="Times New Roman" w:cs="Times New Roman"/>
          <w:sz w:val="20"/>
          <w:szCs w:val="20"/>
        </w:rPr>
        <w:t>.</w:t>
      </w:r>
    </w:p>
    <w:p w:rsidR="001B0D5C" w:rsidRPr="003313CE" w:rsidRDefault="003313CE" w:rsidP="003313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D76EA">
        <w:rPr>
          <w:rFonts w:ascii="Times New Roman" w:hAnsi="Times New Roman" w:cs="Times New Roman"/>
          <w:sz w:val="20"/>
          <w:szCs w:val="20"/>
        </w:rPr>
        <w:t>WBC=White blood cell, OR= Odds ratio, CI=Confidence interval, NC= Not countable.</w:t>
      </w:r>
      <w:bookmarkEnd w:id="0"/>
    </w:p>
    <w:sectPr w:rsidR="001B0D5C" w:rsidRPr="003313CE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3CE"/>
    <w:rsid w:val="00012178"/>
    <w:rsid w:val="0001663E"/>
    <w:rsid w:val="00017B1F"/>
    <w:rsid w:val="0002261B"/>
    <w:rsid w:val="00024D6A"/>
    <w:rsid w:val="00024F76"/>
    <w:rsid w:val="0003258E"/>
    <w:rsid w:val="0003444B"/>
    <w:rsid w:val="000406A8"/>
    <w:rsid w:val="00044207"/>
    <w:rsid w:val="000541FF"/>
    <w:rsid w:val="00061211"/>
    <w:rsid w:val="0007378D"/>
    <w:rsid w:val="000804A5"/>
    <w:rsid w:val="0008081B"/>
    <w:rsid w:val="00091DDD"/>
    <w:rsid w:val="00096A69"/>
    <w:rsid w:val="000A08DD"/>
    <w:rsid w:val="000A1160"/>
    <w:rsid w:val="000A66B0"/>
    <w:rsid w:val="000A7E12"/>
    <w:rsid w:val="000B6D0E"/>
    <w:rsid w:val="000B7B4D"/>
    <w:rsid w:val="000C5610"/>
    <w:rsid w:val="000D336F"/>
    <w:rsid w:val="000D4D0C"/>
    <w:rsid w:val="000D5C47"/>
    <w:rsid w:val="000D76B2"/>
    <w:rsid w:val="000D7A3D"/>
    <w:rsid w:val="000F3F9D"/>
    <w:rsid w:val="001008BD"/>
    <w:rsid w:val="00115D31"/>
    <w:rsid w:val="00116AD4"/>
    <w:rsid w:val="0011707F"/>
    <w:rsid w:val="00117E72"/>
    <w:rsid w:val="00127B0B"/>
    <w:rsid w:val="00130AE5"/>
    <w:rsid w:val="00142BDA"/>
    <w:rsid w:val="001540D9"/>
    <w:rsid w:val="00156C81"/>
    <w:rsid w:val="0016722D"/>
    <w:rsid w:val="001A1CB1"/>
    <w:rsid w:val="001A2F70"/>
    <w:rsid w:val="001B0D5C"/>
    <w:rsid w:val="001C04A5"/>
    <w:rsid w:val="001D2E1A"/>
    <w:rsid w:val="001E5A04"/>
    <w:rsid w:val="001E6EDE"/>
    <w:rsid w:val="001F0458"/>
    <w:rsid w:val="002114EC"/>
    <w:rsid w:val="00220885"/>
    <w:rsid w:val="002351AA"/>
    <w:rsid w:val="00244D2A"/>
    <w:rsid w:val="00252E77"/>
    <w:rsid w:val="002567A3"/>
    <w:rsid w:val="00265580"/>
    <w:rsid w:val="00267DF5"/>
    <w:rsid w:val="00277994"/>
    <w:rsid w:val="00294DBB"/>
    <w:rsid w:val="002A5DE4"/>
    <w:rsid w:val="002A77CB"/>
    <w:rsid w:val="002B204B"/>
    <w:rsid w:val="002B32FC"/>
    <w:rsid w:val="002C2425"/>
    <w:rsid w:val="002E7BEA"/>
    <w:rsid w:val="00304BCC"/>
    <w:rsid w:val="00314725"/>
    <w:rsid w:val="003313CE"/>
    <w:rsid w:val="00341776"/>
    <w:rsid w:val="003601B9"/>
    <w:rsid w:val="00370380"/>
    <w:rsid w:val="003719EC"/>
    <w:rsid w:val="00374AB7"/>
    <w:rsid w:val="003A3F71"/>
    <w:rsid w:val="003B212D"/>
    <w:rsid w:val="003C2223"/>
    <w:rsid w:val="003C4FB5"/>
    <w:rsid w:val="003F2836"/>
    <w:rsid w:val="00414EA8"/>
    <w:rsid w:val="00415D64"/>
    <w:rsid w:val="00415D9E"/>
    <w:rsid w:val="00416645"/>
    <w:rsid w:val="0042243E"/>
    <w:rsid w:val="00424CA7"/>
    <w:rsid w:val="004325C8"/>
    <w:rsid w:val="0043267B"/>
    <w:rsid w:val="00440488"/>
    <w:rsid w:val="00441CFA"/>
    <w:rsid w:val="00460ED2"/>
    <w:rsid w:val="00483672"/>
    <w:rsid w:val="00486E7C"/>
    <w:rsid w:val="004A0976"/>
    <w:rsid w:val="004A376A"/>
    <w:rsid w:val="004B2E86"/>
    <w:rsid w:val="00500E38"/>
    <w:rsid w:val="00501EB3"/>
    <w:rsid w:val="00515E35"/>
    <w:rsid w:val="00516EF0"/>
    <w:rsid w:val="00527FC3"/>
    <w:rsid w:val="00533CB4"/>
    <w:rsid w:val="0054755E"/>
    <w:rsid w:val="00574EEE"/>
    <w:rsid w:val="00584685"/>
    <w:rsid w:val="005958CE"/>
    <w:rsid w:val="00597F2F"/>
    <w:rsid w:val="005C1514"/>
    <w:rsid w:val="005C208F"/>
    <w:rsid w:val="005D2BE7"/>
    <w:rsid w:val="005E380B"/>
    <w:rsid w:val="005F4FB3"/>
    <w:rsid w:val="005F69DB"/>
    <w:rsid w:val="0060554C"/>
    <w:rsid w:val="0062461E"/>
    <w:rsid w:val="00644314"/>
    <w:rsid w:val="0065320E"/>
    <w:rsid w:val="00654120"/>
    <w:rsid w:val="00670F11"/>
    <w:rsid w:val="00684AE1"/>
    <w:rsid w:val="00693481"/>
    <w:rsid w:val="00695D40"/>
    <w:rsid w:val="006B26FA"/>
    <w:rsid w:val="006B3326"/>
    <w:rsid w:val="006D415A"/>
    <w:rsid w:val="006F0B84"/>
    <w:rsid w:val="006F3DB8"/>
    <w:rsid w:val="00731A40"/>
    <w:rsid w:val="00735F06"/>
    <w:rsid w:val="00737E4F"/>
    <w:rsid w:val="00770FB0"/>
    <w:rsid w:val="00774BC8"/>
    <w:rsid w:val="00775C8A"/>
    <w:rsid w:val="007A224A"/>
    <w:rsid w:val="007A7C6D"/>
    <w:rsid w:val="007B2E3A"/>
    <w:rsid w:val="00811640"/>
    <w:rsid w:val="00826E07"/>
    <w:rsid w:val="00827EF4"/>
    <w:rsid w:val="008403B8"/>
    <w:rsid w:val="00865471"/>
    <w:rsid w:val="00884915"/>
    <w:rsid w:val="00886C9E"/>
    <w:rsid w:val="008947DF"/>
    <w:rsid w:val="0089549F"/>
    <w:rsid w:val="008A02FE"/>
    <w:rsid w:val="008C0363"/>
    <w:rsid w:val="008C2542"/>
    <w:rsid w:val="008D6E7B"/>
    <w:rsid w:val="008E3068"/>
    <w:rsid w:val="00903827"/>
    <w:rsid w:val="00903DD3"/>
    <w:rsid w:val="009075EA"/>
    <w:rsid w:val="00907B11"/>
    <w:rsid w:val="009203F4"/>
    <w:rsid w:val="00920FA2"/>
    <w:rsid w:val="009222ED"/>
    <w:rsid w:val="009227B1"/>
    <w:rsid w:val="0093062B"/>
    <w:rsid w:val="0094077A"/>
    <w:rsid w:val="00951204"/>
    <w:rsid w:val="00956214"/>
    <w:rsid w:val="0096050B"/>
    <w:rsid w:val="00965EBF"/>
    <w:rsid w:val="00971C71"/>
    <w:rsid w:val="009A3B49"/>
    <w:rsid w:val="009D1089"/>
    <w:rsid w:val="009D30B7"/>
    <w:rsid w:val="009D49AF"/>
    <w:rsid w:val="00A361ED"/>
    <w:rsid w:val="00A51038"/>
    <w:rsid w:val="00A57569"/>
    <w:rsid w:val="00A7190E"/>
    <w:rsid w:val="00A830C2"/>
    <w:rsid w:val="00A85983"/>
    <w:rsid w:val="00A9629A"/>
    <w:rsid w:val="00AC522C"/>
    <w:rsid w:val="00AC7752"/>
    <w:rsid w:val="00AD5827"/>
    <w:rsid w:val="00AF2329"/>
    <w:rsid w:val="00AF3690"/>
    <w:rsid w:val="00AF662F"/>
    <w:rsid w:val="00AF7AC1"/>
    <w:rsid w:val="00B035F3"/>
    <w:rsid w:val="00B05C97"/>
    <w:rsid w:val="00B21B3E"/>
    <w:rsid w:val="00B331EB"/>
    <w:rsid w:val="00B6524A"/>
    <w:rsid w:val="00B716EA"/>
    <w:rsid w:val="00B731F5"/>
    <w:rsid w:val="00B7511E"/>
    <w:rsid w:val="00B852F8"/>
    <w:rsid w:val="00B87A59"/>
    <w:rsid w:val="00BA1D4B"/>
    <w:rsid w:val="00BA6D7D"/>
    <w:rsid w:val="00BA6D8E"/>
    <w:rsid w:val="00BB51A9"/>
    <w:rsid w:val="00BC3161"/>
    <w:rsid w:val="00BD1967"/>
    <w:rsid w:val="00BD38B9"/>
    <w:rsid w:val="00BD4FCA"/>
    <w:rsid w:val="00BE29C5"/>
    <w:rsid w:val="00BE75E6"/>
    <w:rsid w:val="00C1342E"/>
    <w:rsid w:val="00C1498E"/>
    <w:rsid w:val="00C26464"/>
    <w:rsid w:val="00C42DAB"/>
    <w:rsid w:val="00C6103A"/>
    <w:rsid w:val="00C61D2C"/>
    <w:rsid w:val="00C6260C"/>
    <w:rsid w:val="00C646A1"/>
    <w:rsid w:val="00C66962"/>
    <w:rsid w:val="00C67460"/>
    <w:rsid w:val="00C7019C"/>
    <w:rsid w:val="00C74D87"/>
    <w:rsid w:val="00C963F9"/>
    <w:rsid w:val="00C96EDF"/>
    <w:rsid w:val="00CA6E14"/>
    <w:rsid w:val="00CA7A4D"/>
    <w:rsid w:val="00CB3314"/>
    <w:rsid w:val="00CC3D8B"/>
    <w:rsid w:val="00CE10A0"/>
    <w:rsid w:val="00CE639A"/>
    <w:rsid w:val="00CE7128"/>
    <w:rsid w:val="00CF193E"/>
    <w:rsid w:val="00D11068"/>
    <w:rsid w:val="00D120C8"/>
    <w:rsid w:val="00D16758"/>
    <w:rsid w:val="00D63759"/>
    <w:rsid w:val="00D64470"/>
    <w:rsid w:val="00DA298E"/>
    <w:rsid w:val="00DA4169"/>
    <w:rsid w:val="00DB5672"/>
    <w:rsid w:val="00DD0D70"/>
    <w:rsid w:val="00DD3C0E"/>
    <w:rsid w:val="00DE4A79"/>
    <w:rsid w:val="00DE6123"/>
    <w:rsid w:val="00DF6AA8"/>
    <w:rsid w:val="00E0470C"/>
    <w:rsid w:val="00E07EE7"/>
    <w:rsid w:val="00E21FBA"/>
    <w:rsid w:val="00E25B58"/>
    <w:rsid w:val="00E42D22"/>
    <w:rsid w:val="00E46437"/>
    <w:rsid w:val="00E632E7"/>
    <w:rsid w:val="00E81B1C"/>
    <w:rsid w:val="00E9075D"/>
    <w:rsid w:val="00E9142B"/>
    <w:rsid w:val="00EE7A24"/>
    <w:rsid w:val="00EF12B2"/>
    <w:rsid w:val="00EF5A5A"/>
    <w:rsid w:val="00EF7990"/>
    <w:rsid w:val="00EF7AA5"/>
    <w:rsid w:val="00F00944"/>
    <w:rsid w:val="00F11283"/>
    <w:rsid w:val="00F25973"/>
    <w:rsid w:val="00F2727B"/>
    <w:rsid w:val="00F41D28"/>
    <w:rsid w:val="00F7694F"/>
    <w:rsid w:val="00F82C88"/>
    <w:rsid w:val="00F85D95"/>
    <w:rsid w:val="00FC5BD3"/>
    <w:rsid w:val="00FF0F17"/>
    <w:rsid w:val="00FF3F4C"/>
    <w:rsid w:val="00FF590F"/>
    <w:rsid w:val="00FF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547A3E-DF28-4E04-B755-41C2C288C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3313CE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331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link w:val="SelitetekstiChar"/>
    <w:uiPriority w:val="99"/>
    <w:semiHidden/>
    <w:unhideWhenUsed/>
    <w:rsid w:val="001008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1008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3137</Characters>
  <Application>Microsoft Office Word</Application>
  <DocSecurity>4</DocSecurity>
  <Lines>26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</dc:creator>
  <cp:keywords/>
  <dc:description/>
  <cp:lastModifiedBy>Husu Henrik</cp:lastModifiedBy>
  <cp:revision>2</cp:revision>
  <dcterms:created xsi:type="dcterms:W3CDTF">2020-03-02T14:56:00Z</dcterms:created>
  <dcterms:modified xsi:type="dcterms:W3CDTF">2020-03-02T14:56:00Z</dcterms:modified>
</cp:coreProperties>
</file>