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9E018" w14:textId="1D67F77E" w:rsidR="004B0A39" w:rsidRPr="002D08D5" w:rsidRDefault="009839AB" w:rsidP="009839A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D08D5">
        <w:rPr>
          <w:rFonts w:ascii="Times New Roman" w:hAnsi="Times New Roman" w:cs="Times New Roman"/>
          <w:sz w:val="32"/>
          <w:szCs w:val="32"/>
        </w:rPr>
        <w:t>QUESTIONNAIRE</w:t>
      </w:r>
    </w:p>
    <w:p w14:paraId="388E4BC1" w14:textId="45FD00AE" w:rsidR="009839AB" w:rsidRPr="002D08D5" w:rsidRDefault="009839AB" w:rsidP="009839A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E8400AE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  <w:r w:rsidRPr="002D08D5">
        <w:rPr>
          <w:rFonts w:ascii="Times New Roman" w:hAnsi="Times New Roman" w:cs="Times New Roman"/>
          <w:b/>
          <w:color w:val="000000" w:themeColor="text1"/>
          <w:sz w:val="32"/>
          <w:szCs w:val="32"/>
          <w:lang w:val="en-GB"/>
        </w:rPr>
        <w:t>1.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 xml:space="preserve"> In which country do you practice?</w:t>
      </w:r>
    </w:p>
    <w:p w14:paraId="291B18CF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</w:p>
    <w:p w14:paraId="0F9391F2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  <w:r w:rsidRPr="002D08D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GB"/>
        </w:rPr>
        <w:t>2.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 xml:space="preserve"> Your primary specialty is:</w:t>
      </w:r>
    </w:p>
    <w:p w14:paraId="2B52B51A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</w:p>
    <w:p w14:paraId="1EFA652A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>- Intensive Care</w:t>
      </w:r>
    </w:p>
    <w:p w14:paraId="0707B103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 xml:space="preserve">- </w:t>
      </w:r>
      <w:proofErr w:type="spellStart"/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>Anesthesia</w:t>
      </w:r>
      <w:proofErr w:type="spellEnd"/>
    </w:p>
    <w:p w14:paraId="4D1E6EC5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>- Emergency Medicine</w:t>
      </w:r>
    </w:p>
    <w:p w14:paraId="238C5BA0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>- Emergency Surgery</w:t>
      </w:r>
    </w:p>
    <w:p w14:paraId="5AA3DDB8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>- Neurosurgery</w:t>
      </w:r>
    </w:p>
    <w:p w14:paraId="5B7DB874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 xml:space="preserve">- </w:t>
      </w:r>
      <w:proofErr w:type="spellStart"/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>Orthopedics</w:t>
      </w:r>
      <w:proofErr w:type="spellEnd"/>
    </w:p>
    <w:p w14:paraId="011A2777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>- other</w:t>
      </w:r>
    </w:p>
    <w:p w14:paraId="6368B43B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</w:p>
    <w:p w14:paraId="42D71786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</w:p>
    <w:p w14:paraId="50AE37AF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  <w:r w:rsidRPr="002D08D5">
        <w:rPr>
          <w:rFonts w:ascii="Times New Roman" w:hAnsi="Times New Roman" w:cs="Times New Roman"/>
          <w:b/>
          <w:color w:val="000000" w:themeColor="text1"/>
          <w:sz w:val="32"/>
          <w:szCs w:val="32"/>
          <w:lang w:val="en-GB"/>
        </w:rPr>
        <w:t xml:space="preserve">3.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>Numbers of years of practice in the care of polytrauma patients with traumatic spinal cord injury (</w:t>
      </w:r>
      <w:proofErr w:type="spellStart"/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>tSCI</w:t>
      </w:r>
      <w:proofErr w:type="spellEnd"/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  <w:t>):</w:t>
      </w:r>
    </w:p>
    <w:p w14:paraId="469B23C5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</w:p>
    <w:p w14:paraId="48B80552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color w:val="000000" w:themeColor="text1"/>
          <w:sz w:val="32"/>
          <w:szCs w:val="32"/>
          <w:lang w:val="en-GB"/>
        </w:rPr>
        <w:t xml:space="preserve">   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>- &lt; 5</w:t>
      </w:r>
    </w:p>
    <w:p w14:paraId="56B102F0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    - 6-10</w:t>
      </w:r>
    </w:p>
    <w:p w14:paraId="5FCA9D75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    - 11-15</w:t>
      </w:r>
    </w:p>
    <w:p w14:paraId="7B077D66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    - 16-20</w:t>
      </w:r>
    </w:p>
    <w:p w14:paraId="6962A179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    - 21-25</w:t>
      </w:r>
    </w:p>
    <w:p w14:paraId="07D97CB2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    - &gt; 25</w:t>
      </w:r>
    </w:p>
    <w:p w14:paraId="3D91750F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</w:pPr>
    </w:p>
    <w:p w14:paraId="1044835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4.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Your hospital is a </w:t>
      </w:r>
      <w:r w:rsidRPr="002D08D5">
        <w:rPr>
          <w:rFonts w:ascii="Times New Roman" w:hAnsi="Times New Roman" w:cs="Times New Roman"/>
          <w:sz w:val="32"/>
          <w:szCs w:val="32"/>
          <w:lang w:val="en-US"/>
        </w:rPr>
        <w:t>Trauma center level:</w:t>
      </w:r>
    </w:p>
    <w:p w14:paraId="2F704221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00A5C070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- I </w:t>
      </w:r>
    </w:p>
    <w:p w14:paraId="71D430FF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- II </w:t>
      </w:r>
    </w:p>
    <w:p w14:paraId="74689C33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- III </w:t>
      </w:r>
    </w:p>
    <w:p w14:paraId="6C3D35C1" w14:textId="77777777" w:rsidR="009839AB" w:rsidRPr="002D08D5" w:rsidRDefault="009839AB" w:rsidP="009839A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0344163E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5.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The</w:t>
      </w: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sz w:val="32"/>
          <w:szCs w:val="32"/>
          <w:lang w:val="en-US"/>
        </w:rPr>
        <w:t>annual number of major trauma admissions [Injury Severity Score (ISS) &gt; 15] at your center is:</w:t>
      </w:r>
    </w:p>
    <w:p w14:paraId="6615F601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738B680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- &lt; 50</w:t>
      </w:r>
    </w:p>
    <w:p w14:paraId="462268A0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- 50 - 100</w:t>
      </w:r>
    </w:p>
    <w:p w14:paraId="31148FA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- 100 - 250</w:t>
      </w:r>
    </w:p>
    <w:p w14:paraId="7CD8B99C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- 250 - 500</w:t>
      </w:r>
    </w:p>
    <w:p w14:paraId="215586BE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- &gt; 500</w:t>
      </w:r>
    </w:p>
    <w:p w14:paraId="691EDE3E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6040EBB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6.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The</w:t>
      </w: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annual number of major trauma patient admissions with associate </w:t>
      </w:r>
      <w:proofErr w:type="spellStart"/>
      <w:r w:rsidRPr="002D08D5">
        <w:rPr>
          <w:rFonts w:ascii="Times New Roman" w:hAnsi="Times New Roman" w:cs="Times New Roman"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(ASIA grade A-D) </w:t>
      </w:r>
      <w:r w:rsidRPr="002D08D5">
        <w:rPr>
          <w:rFonts w:ascii="Times New Roman" w:hAnsi="Times New Roman" w:cs="Times New Roman"/>
          <w:sz w:val="32"/>
          <w:szCs w:val="32"/>
          <w:lang w:val="en-US"/>
        </w:rPr>
        <w:t>is:</w:t>
      </w:r>
    </w:p>
    <w:p w14:paraId="359F49E8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3AE32A3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- &lt; 20</w:t>
      </w:r>
    </w:p>
    <w:p w14:paraId="37D841A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- 20 - 30</w:t>
      </w:r>
    </w:p>
    <w:p w14:paraId="7E5B4ED3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- 30 - 40</w:t>
      </w:r>
    </w:p>
    <w:p w14:paraId="0FEBE679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- 40 - 50</w:t>
      </w:r>
    </w:p>
    <w:p w14:paraId="67F56022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- &gt; 50</w:t>
      </w:r>
    </w:p>
    <w:p w14:paraId="4B75F0B0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069F5ED7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  <w:t>HEMODYNAMIC/RESPIRATORY MANAGEMENT</w:t>
      </w:r>
    </w:p>
    <w:p w14:paraId="2B061BD9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2467211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7.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In general, in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(no TBI and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>ASIA grade A-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lastRenderedPageBreak/>
        <w:t>D</w:t>
      </w:r>
      <w:proofErr w:type="gramStart"/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) </w:t>
      </w:r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you</w:t>
      </w:r>
      <w:proofErr w:type="gram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try to maintain a mean arterial pressure (MAP) of:</w:t>
      </w:r>
    </w:p>
    <w:p w14:paraId="236D06E3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28ADE74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- 60-70 mmHg</w:t>
      </w:r>
    </w:p>
    <w:p w14:paraId="328EDDE5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- 70-80 mmHg</w:t>
      </w:r>
    </w:p>
    <w:p w14:paraId="2DE37621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- 80-90mmHg</w:t>
      </w:r>
    </w:p>
    <w:p w14:paraId="0A37A4F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- 90-100 mmHg</w:t>
      </w:r>
    </w:p>
    <w:p w14:paraId="13C02419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- other (please specify)</w:t>
      </w:r>
    </w:p>
    <w:p w14:paraId="4D35856F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194CCF90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8. </w:t>
      </w:r>
      <w:r w:rsidRPr="002D08D5">
        <w:rPr>
          <w:rFonts w:ascii="Times New Roman" w:hAnsi="Times New Roman" w:cs="Times New Roman"/>
          <w:sz w:val="32"/>
          <w:szCs w:val="32"/>
          <w:lang w:val="en-US"/>
        </w:rPr>
        <w:t>How long after injury do you try to maintain the MAP target chosen in the previous question?</w:t>
      </w:r>
    </w:p>
    <w:p w14:paraId="32C391C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13BCE15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 - 24 hours </w:t>
      </w:r>
    </w:p>
    <w:p w14:paraId="501E13E9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 - 48 hours</w:t>
      </w:r>
    </w:p>
    <w:p w14:paraId="2CEE9FCC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 - 72 hours</w:t>
      </w:r>
    </w:p>
    <w:p w14:paraId="597519E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 - 4 days</w:t>
      </w:r>
    </w:p>
    <w:p w14:paraId="7C6F3649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 - 5 days</w:t>
      </w:r>
    </w:p>
    <w:p w14:paraId="5182956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 - 6 days</w:t>
      </w:r>
    </w:p>
    <w:p w14:paraId="19A9F55F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 - 7 days</w:t>
      </w:r>
    </w:p>
    <w:p w14:paraId="2837016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 - other (please specify)</w:t>
      </w:r>
    </w:p>
    <w:p w14:paraId="613D6F42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0CE2229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9a. </w:t>
      </w: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In unstable hemorrhagic polytrauma patients with </w:t>
      </w:r>
      <w:proofErr w:type="spellStart"/>
      <w:r w:rsidRPr="002D08D5">
        <w:rPr>
          <w:rFonts w:ascii="Times New Roman" w:hAnsi="Times New Roman" w:cs="Times New Roman"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(no TBI and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>ASIA grade A-D)</w:t>
      </w:r>
      <w:r w:rsidRPr="002D08D5">
        <w:rPr>
          <w:rFonts w:ascii="Times New Roman" w:hAnsi="Times New Roman" w:cs="Times New Roman"/>
          <w:color w:val="FF0000"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sz w:val="32"/>
          <w:szCs w:val="32"/>
          <w:lang w:val="en-US"/>
        </w:rPr>
        <w:t>do you consider reasonable to reduce the MAP target for the time necessary to achieve bleeding control?</w:t>
      </w:r>
    </w:p>
    <w:p w14:paraId="5A5534F2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11DD1610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- yes</w:t>
      </w:r>
    </w:p>
    <w:p w14:paraId="69A417BC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 xml:space="preserve">     - no</w:t>
      </w:r>
    </w:p>
    <w:p w14:paraId="572F82C7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54B8F352" w14:textId="77777777" w:rsidR="009839AB" w:rsidRPr="002D08D5" w:rsidRDefault="009839AB" w:rsidP="009839AB">
      <w:pPr>
        <w:pStyle w:val="xox-b1407aed50-msonormal"/>
        <w:spacing w:before="0" w:after="0" w:line="360" w:lineRule="auto"/>
        <w:jc w:val="both"/>
        <w:rPr>
          <w:sz w:val="32"/>
          <w:szCs w:val="32"/>
          <w:lang w:val="en-US"/>
        </w:rPr>
      </w:pPr>
      <w:r w:rsidRPr="002D08D5">
        <w:rPr>
          <w:b/>
          <w:bCs/>
          <w:sz w:val="32"/>
          <w:szCs w:val="32"/>
          <w:lang w:val="en-US"/>
        </w:rPr>
        <w:t>9b.</w:t>
      </w:r>
      <w:r w:rsidRPr="002D08D5">
        <w:rPr>
          <w:sz w:val="32"/>
          <w:szCs w:val="32"/>
          <w:lang w:val="en-US"/>
        </w:rPr>
        <w:t xml:space="preserve"> If the answer to the previous question is YES, please indicate the new MAP target: </w:t>
      </w:r>
    </w:p>
    <w:p w14:paraId="565B6143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0AAF245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10.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In general, in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(no TBI and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>ASIA grade A-D</w:t>
      </w:r>
      <w:proofErr w:type="gramStart"/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) </w:t>
      </w:r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you</w:t>
      </w:r>
      <w:proofErr w:type="gram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try to maintain a hemoglobin (Hb) level of:</w:t>
      </w:r>
    </w:p>
    <w:p w14:paraId="7C116DF3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43B3EF6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&gt; 7 g/dl</w:t>
      </w:r>
    </w:p>
    <w:p w14:paraId="68F3FA1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&gt; 8 g/dl</w:t>
      </w:r>
    </w:p>
    <w:p w14:paraId="72CE1C9E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&gt; 9 g/dl</w:t>
      </w:r>
    </w:p>
    <w:p w14:paraId="682CD88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&gt; 10 g/dl</w:t>
      </w:r>
    </w:p>
    <w:p w14:paraId="1B7C7C81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other (please specify)</w:t>
      </w:r>
    </w:p>
    <w:p w14:paraId="11C12E31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3B15D2A9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11.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Considering the previous question, the presence of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in polytrauma patients:</w:t>
      </w:r>
    </w:p>
    <w:p w14:paraId="4F3F747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5063AF41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- does not change the Hb target when compared to polytrauma without </w:t>
      </w:r>
    </w:p>
    <w:p w14:paraId="1B472908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 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</w:p>
    <w:p w14:paraId="13FDD84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- increase the Hb target when compared to polytrauma without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</w:p>
    <w:p w14:paraId="0C5EAA08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- decrease the Hb target when compared to polytrauma without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</w:p>
    <w:p w14:paraId="26ADBC0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7212A763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50AC7B2C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12.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In general, in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(no TBI and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ASIA grade A-D)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you try to maintain an arterial partial pressure of oxygen (PaO</w:t>
      </w:r>
      <w:r w:rsidRPr="002D08D5">
        <w:rPr>
          <w:rFonts w:ascii="Times New Roman" w:hAnsi="Times New Roman" w:cs="Times New Roman"/>
          <w:bCs/>
          <w:sz w:val="32"/>
          <w:szCs w:val="32"/>
          <w:vertAlign w:val="subscript"/>
          <w:lang w:val="en-US"/>
        </w:rPr>
        <w:t>2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) of:</w:t>
      </w:r>
    </w:p>
    <w:p w14:paraId="03FE2AB8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48B97F41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lastRenderedPageBreak/>
        <w:t xml:space="preserve">     - 60-80 mmHg</w:t>
      </w:r>
    </w:p>
    <w:p w14:paraId="0F53B31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- 80-100 mmHg</w:t>
      </w:r>
    </w:p>
    <w:p w14:paraId="190B127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- 100-120 mmHg</w:t>
      </w:r>
    </w:p>
    <w:p w14:paraId="58D10CAA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&gt; 120 mmHg</w:t>
      </w:r>
    </w:p>
    <w:p w14:paraId="66DFCBFE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other (please specify)</w:t>
      </w:r>
    </w:p>
    <w:p w14:paraId="32A1C13E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027F2591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>13.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In general, in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(no TBI and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>ASIA grade A-D</w:t>
      </w:r>
      <w:proofErr w:type="gramStart"/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) </w:t>
      </w:r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you</w:t>
      </w:r>
      <w:proofErr w:type="gram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try to maintain an arterial partial pressure of carbon dioxide (PaCO</w:t>
      </w:r>
      <w:r w:rsidRPr="002D08D5">
        <w:rPr>
          <w:rFonts w:ascii="Times New Roman" w:hAnsi="Times New Roman" w:cs="Times New Roman"/>
          <w:bCs/>
          <w:sz w:val="32"/>
          <w:szCs w:val="32"/>
          <w:vertAlign w:val="subscript"/>
          <w:lang w:val="en-US"/>
        </w:rPr>
        <w:t>2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) of:</w:t>
      </w:r>
    </w:p>
    <w:p w14:paraId="62D0EE6F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04581277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&lt; 35 mmHg</w:t>
      </w:r>
    </w:p>
    <w:p w14:paraId="41C90632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- 35-40 mmHg</w:t>
      </w:r>
    </w:p>
    <w:p w14:paraId="57FF710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- 40-45 mmHg</w:t>
      </w:r>
    </w:p>
    <w:p w14:paraId="7D9FCA3E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&gt; 45 mmHg</w:t>
      </w:r>
    </w:p>
    <w:p w14:paraId="761EAF45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other (please specify)</w:t>
      </w:r>
    </w:p>
    <w:p w14:paraId="1236E8EC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5F926D2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i/>
          <w:i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i/>
          <w:iCs/>
          <w:sz w:val="32"/>
          <w:szCs w:val="32"/>
          <w:lang w:val="en-US"/>
        </w:rPr>
        <w:t>COAGULATION MANAGEMENT (SURGICAL SPINAL DECOMPRESSION/STABILIZATION)</w:t>
      </w:r>
    </w:p>
    <w:p w14:paraId="0F71DBE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1E0D7D31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14.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In our daily clinical practice, in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(no TBI and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ASIA grade A-D)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needing surgical spinal decompression/stabilization you consider safe a platelet count of:</w:t>
      </w:r>
    </w:p>
    <w:p w14:paraId="06887F98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3D93A5F0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&gt; 50.000 / mm</w:t>
      </w:r>
      <w:r w:rsidRPr="002D08D5">
        <w:rPr>
          <w:rFonts w:ascii="Times New Roman" w:hAnsi="Times New Roman" w:cs="Times New Roman"/>
          <w:bCs/>
          <w:sz w:val="32"/>
          <w:szCs w:val="32"/>
          <w:vertAlign w:val="superscript"/>
          <w:lang w:val="en-US"/>
        </w:rPr>
        <w:t>3</w:t>
      </w:r>
    </w:p>
    <w:p w14:paraId="6451B91C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&gt; 100.000 / mm</w:t>
      </w:r>
      <w:r w:rsidRPr="002D08D5">
        <w:rPr>
          <w:rFonts w:ascii="Times New Roman" w:hAnsi="Times New Roman" w:cs="Times New Roman"/>
          <w:bCs/>
          <w:sz w:val="32"/>
          <w:szCs w:val="32"/>
          <w:vertAlign w:val="superscript"/>
          <w:lang w:val="en-US"/>
        </w:rPr>
        <w:t>3</w:t>
      </w:r>
    </w:p>
    <w:p w14:paraId="2E37479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&gt; 150.000 / mm</w:t>
      </w:r>
      <w:r w:rsidRPr="002D08D5">
        <w:rPr>
          <w:rFonts w:ascii="Times New Roman" w:hAnsi="Times New Roman" w:cs="Times New Roman"/>
          <w:bCs/>
          <w:sz w:val="32"/>
          <w:szCs w:val="32"/>
          <w:vertAlign w:val="superscript"/>
          <w:lang w:val="en-US"/>
        </w:rPr>
        <w:t>3</w:t>
      </w:r>
    </w:p>
    <w:p w14:paraId="19C2D662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i/>
          <w:iCs/>
          <w:sz w:val="32"/>
          <w:szCs w:val="32"/>
          <w:lang w:val="en-US"/>
        </w:rPr>
      </w:pPr>
    </w:p>
    <w:p w14:paraId="62A7359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15.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In our daily clinical practice, in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(no TBI and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ASIA grade A-D)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needing surgical spinal decompression/stabilization you consider safe a </w:t>
      </w:r>
      <w:r w:rsidRPr="002D08D5">
        <w:rPr>
          <w:rFonts w:ascii="Times New Roman" w:hAnsi="Times New Roman" w:cs="Times New Roman"/>
          <w:sz w:val="32"/>
          <w:szCs w:val="32"/>
          <w:lang w:val="en-US"/>
        </w:rPr>
        <w:t>Prothrombin Time (PT)/ Activated Partial Thromboplastin Time (APTT) of:</w:t>
      </w:r>
    </w:p>
    <w:p w14:paraId="43C06A81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47C29F9E" w14:textId="77777777" w:rsidR="009839AB" w:rsidRPr="002D08D5" w:rsidRDefault="009839AB" w:rsidP="009839AB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D08D5">
        <w:rPr>
          <w:rFonts w:ascii="Times New Roman" w:hAnsi="Times New Roman" w:cs="Times New Roman"/>
          <w:sz w:val="32"/>
          <w:szCs w:val="32"/>
        </w:rPr>
        <w:t xml:space="preserve">&lt; 1,2 </w:t>
      </w:r>
      <w:proofErr w:type="spellStart"/>
      <w:r w:rsidRPr="002D08D5">
        <w:rPr>
          <w:rFonts w:ascii="Times New Roman" w:hAnsi="Times New Roman" w:cs="Times New Roman"/>
          <w:sz w:val="32"/>
          <w:szCs w:val="32"/>
        </w:rPr>
        <w:t>times</w:t>
      </w:r>
      <w:proofErr w:type="spellEnd"/>
      <w:r w:rsidRPr="002D08D5">
        <w:rPr>
          <w:rFonts w:ascii="Times New Roman" w:hAnsi="Times New Roman" w:cs="Times New Roman"/>
          <w:sz w:val="32"/>
          <w:szCs w:val="32"/>
        </w:rPr>
        <w:t xml:space="preserve"> the </w:t>
      </w:r>
      <w:proofErr w:type="spellStart"/>
      <w:r w:rsidRPr="002D08D5">
        <w:rPr>
          <w:rFonts w:ascii="Times New Roman" w:hAnsi="Times New Roman" w:cs="Times New Roman"/>
          <w:sz w:val="32"/>
          <w:szCs w:val="32"/>
        </w:rPr>
        <w:t>normal</w:t>
      </w:r>
      <w:proofErr w:type="spellEnd"/>
      <w:r w:rsidRPr="002D08D5">
        <w:rPr>
          <w:rFonts w:ascii="Times New Roman" w:hAnsi="Times New Roman" w:cs="Times New Roman"/>
          <w:sz w:val="32"/>
          <w:szCs w:val="32"/>
        </w:rPr>
        <w:t xml:space="preserve"> control</w:t>
      </w:r>
    </w:p>
    <w:p w14:paraId="1072588D" w14:textId="77777777" w:rsidR="009839AB" w:rsidRPr="002D08D5" w:rsidRDefault="009839AB" w:rsidP="009839AB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>&lt; 1,5 times the normal control</w:t>
      </w:r>
    </w:p>
    <w:p w14:paraId="0DBBDF22" w14:textId="77777777" w:rsidR="009839AB" w:rsidRPr="002D08D5" w:rsidRDefault="009839AB" w:rsidP="009839AB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sz w:val="32"/>
          <w:szCs w:val="32"/>
          <w:lang w:val="en-US"/>
        </w:rPr>
        <w:t>&lt; 1,8 times the normal control</w:t>
      </w:r>
    </w:p>
    <w:p w14:paraId="7B6BE0E2" w14:textId="77777777" w:rsidR="009839AB" w:rsidRPr="002D08D5" w:rsidRDefault="009839AB" w:rsidP="009839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749F2D8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16.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In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(no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TBIand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ASIA grade A-D)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needing surgical spinal decompression/stabilization (without active bleeding) do you consider useful the utilization of Point-of-Care tests (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ie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. TEG, ROTEM) to optimize the coagulation status?</w:t>
      </w:r>
    </w:p>
    <w:p w14:paraId="19A2250E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7C74468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yes</w:t>
      </w:r>
    </w:p>
    <w:p w14:paraId="13C37F78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no</w:t>
      </w:r>
    </w:p>
    <w:p w14:paraId="4DFDD5F7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1E06477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i/>
          <w:i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i/>
          <w:iCs/>
          <w:sz w:val="32"/>
          <w:szCs w:val="32"/>
          <w:lang w:val="en-US"/>
        </w:rPr>
        <w:t xml:space="preserve">TIMING OF </w:t>
      </w:r>
      <w:r w:rsidRPr="002D08D5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  <w:lang w:val="en-US"/>
        </w:rPr>
        <w:t>MRI</w:t>
      </w:r>
      <w:r w:rsidRPr="002D08D5">
        <w:rPr>
          <w:rFonts w:ascii="Times New Roman" w:hAnsi="Times New Roman" w:cs="Times New Roman"/>
          <w:b/>
          <w:i/>
          <w:iCs/>
          <w:sz w:val="32"/>
          <w:szCs w:val="32"/>
          <w:lang w:val="en-US"/>
        </w:rPr>
        <w:t xml:space="preserve"> AND SURGICAL SPINAL DECOMPRESSION/STABILIZATION</w:t>
      </w:r>
    </w:p>
    <w:p w14:paraId="71F14952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5096B07F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17.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In general, in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(ASIA grade A-D)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spinal surgery should be performed after intracranial, </w:t>
      </w:r>
      <w:proofErr w:type="gram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hemodynamic</w:t>
      </w:r>
      <w:proofErr w:type="gram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and respiratory stabilization. Do you agree?</w:t>
      </w:r>
    </w:p>
    <w:p w14:paraId="3FFDCC95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069E3ECF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yes</w:t>
      </w:r>
    </w:p>
    <w:p w14:paraId="7FDC3408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lastRenderedPageBreak/>
        <w:t xml:space="preserve">     - no</w:t>
      </w:r>
    </w:p>
    <w:p w14:paraId="3DC516E2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4D0BBF3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18 -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In general, in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(ASIA grade A-D)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MRI should be performed after intracranial, </w:t>
      </w:r>
      <w:proofErr w:type="gram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hemodynamic</w:t>
      </w:r>
      <w:proofErr w:type="gram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and respiratory stabilization. Do you agree?</w:t>
      </w:r>
    </w:p>
    <w:p w14:paraId="56B4202F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57439E8A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yes</w:t>
      </w:r>
    </w:p>
    <w:p w14:paraId="5825EA73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no</w:t>
      </w:r>
    </w:p>
    <w:p w14:paraId="41A02135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3726C98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>19.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In respiratory and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hemodynamically stable polytrauma (no TBI)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(ASIA grade A) surgical spinal decompression/stabilization need to be performed:</w:t>
      </w:r>
    </w:p>
    <w:p w14:paraId="660DAFEE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36233BA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within 6 hours after injury</w:t>
      </w:r>
    </w:p>
    <w:p w14:paraId="00B3D7E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within 12 hours after injury</w:t>
      </w:r>
    </w:p>
    <w:p w14:paraId="0E6F4E4E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within 24 hours after injury</w:t>
      </w:r>
    </w:p>
    <w:p w14:paraId="5F1BCA72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within 48 hours after injury</w:t>
      </w:r>
    </w:p>
    <w:p w14:paraId="4832610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within 72 hours after injury</w:t>
      </w:r>
    </w:p>
    <w:p w14:paraId="4FC1110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others (please specify)</w:t>
      </w:r>
    </w:p>
    <w:p w14:paraId="3CB6F7F5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5253579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>20.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In respiratory and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hemodynamically stable polytrauma (no TBI)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(ASIA grade B, C and D) surgical spinal decompression/stabilization need to be performed:</w:t>
      </w:r>
    </w:p>
    <w:p w14:paraId="6254BAD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6790824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within 6 hours after injury</w:t>
      </w:r>
    </w:p>
    <w:p w14:paraId="2DE3A6A8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within 12 hours after injury</w:t>
      </w:r>
    </w:p>
    <w:p w14:paraId="117D36FA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lastRenderedPageBreak/>
        <w:t xml:space="preserve">     - within 24 hours after injury</w:t>
      </w:r>
    </w:p>
    <w:p w14:paraId="0BB2D44A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within 48 hours after injury</w:t>
      </w:r>
    </w:p>
    <w:p w14:paraId="6686C89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within 72 hours after injury</w:t>
      </w:r>
    </w:p>
    <w:p w14:paraId="5BCA1B0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others (please specify)</w:t>
      </w:r>
    </w:p>
    <w:p w14:paraId="737CA58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0FE703CA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2C890479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21.</w:t>
      </w:r>
      <w:r w:rsidRPr="002D08D5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In respiratory and hemodynamically stable polytrauma (no TBI) patients with </w:t>
      </w:r>
      <w:proofErr w:type="spellStart"/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(ASIA grade A-D) MRI need to be performed:</w:t>
      </w:r>
    </w:p>
    <w:p w14:paraId="1F7D5041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</w:p>
    <w:p w14:paraId="257C8D3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    - within 3 hours after injury</w:t>
      </w:r>
    </w:p>
    <w:p w14:paraId="3642CC1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    - within 6 hours after injury</w:t>
      </w:r>
    </w:p>
    <w:p w14:paraId="3B9BE538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    - within 12 hours after injury</w:t>
      </w:r>
    </w:p>
    <w:p w14:paraId="66B579E5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    - within 24 hours after injury</w:t>
      </w:r>
    </w:p>
    <w:p w14:paraId="5B123D40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    - others (please specify)</w:t>
      </w:r>
    </w:p>
    <w:p w14:paraId="65C4B22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45F2EC83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  <w:lang w:val="en-GB"/>
        </w:rPr>
        <w:t>CORTICOSTEROIDS THERAPY</w:t>
      </w:r>
    </w:p>
    <w:p w14:paraId="13684AD7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230BC72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22.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In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(ASIA grade A-D)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do you utilize corticosteroid therapy?</w:t>
      </w:r>
    </w:p>
    <w:p w14:paraId="15E369E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5063654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 - </w:t>
      </w:r>
      <w:proofErr w:type="gram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yes</w:t>
      </w:r>
      <w:proofErr w:type="gram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as in NASCIS II/III studies</w:t>
      </w:r>
    </w:p>
    <w:p w14:paraId="1030B613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 - </w:t>
      </w:r>
      <w:proofErr w:type="gram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yes</w:t>
      </w:r>
      <w:proofErr w:type="gram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but a lower doses respect to NASCIS II/III studies</w:t>
      </w:r>
    </w:p>
    <w:p w14:paraId="37C5BE9C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 - no</w:t>
      </w:r>
    </w:p>
    <w:p w14:paraId="382E39FE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 - other (please specify)</w:t>
      </w:r>
    </w:p>
    <w:p w14:paraId="60739E83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4E94EE3E" w14:textId="3F963FFA" w:rsidR="009839AB" w:rsidRPr="00D845E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i/>
          <w:iCs/>
          <w:sz w:val="32"/>
          <w:szCs w:val="32"/>
        </w:rPr>
      </w:pPr>
      <w:r w:rsidRPr="00D845E5">
        <w:rPr>
          <w:rFonts w:ascii="Times New Roman" w:hAnsi="Times New Roman" w:cs="Times New Roman"/>
          <w:b/>
          <w:i/>
          <w:iCs/>
          <w:sz w:val="32"/>
          <w:szCs w:val="32"/>
        </w:rPr>
        <w:t>INTRASPINAL PRESSURE/SPINAL</w:t>
      </w:r>
      <w:r w:rsidR="00D845E5" w:rsidRPr="00D845E5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CORD</w:t>
      </w:r>
      <w:r w:rsidRPr="00D845E5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PERFUSION PRESSURE </w:t>
      </w:r>
      <w:r w:rsidRPr="00D845E5">
        <w:rPr>
          <w:rFonts w:ascii="Times New Roman" w:hAnsi="Times New Roman" w:cs="Times New Roman"/>
          <w:b/>
          <w:i/>
          <w:iCs/>
          <w:sz w:val="32"/>
          <w:szCs w:val="32"/>
        </w:rPr>
        <w:lastRenderedPageBreak/>
        <w:t>MONITORING</w:t>
      </w:r>
    </w:p>
    <w:p w14:paraId="42849485" w14:textId="77777777" w:rsidR="009839AB" w:rsidRPr="00D845E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i/>
          <w:iCs/>
          <w:sz w:val="32"/>
          <w:szCs w:val="32"/>
        </w:rPr>
      </w:pPr>
    </w:p>
    <w:p w14:paraId="73427D8B" w14:textId="7B9BF63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23.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Do you monitor intraspinal pressure/spinal</w:t>
      </w:r>
      <w:r w:rsidR="00D845E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cord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perfusion pressure in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(ASIA grade A-D)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at your center?</w:t>
      </w:r>
    </w:p>
    <w:p w14:paraId="58D7256C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50C377AD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yes, frequently</w:t>
      </w:r>
    </w:p>
    <w:p w14:paraId="75D300B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yes, in few cases</w:t>
      </w:r>
    </w:p>
    <w:p w14:paraId="3ACF304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never</w:t>
      </w:r>
    </w:p>
    <w:p w14:paraId="397C6F8F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</w:t>
      </w:r>
    </w:p>
    <w:p w14:paraId="75D09145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5D61F97A" w14:textId="019C82EF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24.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Do you consider useful the possibility to perform intraspinal pressure/spinal</w:t>
      </w:r>
      <w:r w:rsidR="00D845E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cord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perfusion pressure monitoring in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>(ASIA grade A-D</w:t>
      </w:r>
      <w:proofErr w:type="gramStart"/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)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?</w:t>
      </w:r>
      <w:proofErr w:type="gramEnd"/>
    </w:p>
    <w:p w14:paraId="12ACAF70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05D327A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- yes</w:t>
      </w:r>
    </w:p>
    <w:p w14:paraId="10A585A5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- no</w:t>
      </w:r>
    </w:p>
    <w:p w14:paraId="3904B919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053DC9B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25.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In case of utilization of intraspinal pressure monitoring, you try to maintain an intraspinal pressure (mmHg) lower than:</w:t>
      </w: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</w:p>
    <w:p w14:paraId="2E70AFA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340F4D4B" w14:textId="7BDBF946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26.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In case of utilization of spinal</w:t>
      </w:r>
      <w:r w:rsidR="00D845E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cord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perfusion pressure monitoring, you try to maintain a spinal perfusion pressure (mmHg) greater than:</w:t>
      </w: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</w:p>
    <w:p w14:paraId="4A1515D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25F443B5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27.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Do you utilize spinal CSF drainage to control intraspinal pressure?</w:t>
      </w:r>
    </w:p>
    <w:p w14:paraId="26D645BB" w14:textId="77777777" w:rsidR="009839AB" w:rsidRPr="002D08D5" w:rsidRDefault="009839AB" w:rsidP="009839AB">
      <w:pPr>
        <w:spacing w:line="360" w:lineRule="auto"/>
        <w:ind w:left="80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GB"/>
        </w:rPr>
      </w:pPr>
    </w:p>
    <w:p w14:paraId="053DDBA6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2D08D5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THERAPEUTIC HYPOTHERMIA</w:t>
      </w:r>
    </w:p>
    <w:p w14:paraId="31201213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3662212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28.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Do you utilize therapeutic hypothermia in hemodynamically </w:t>
      </w:r>
      <w:proofErr w:type="gram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stable  polytrauma</w:t>
      </w:r>
      <w:proofErr w:type="gram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(no TBI and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ASIA grade A-D) </w:t>
      </w:r>
      <w:r w:rsidRPr="002D08D5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at your center?</w:t>
      </w:r>
    </w:p>
    <w:p w14:paraId="6D9F4649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12584C4B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yes, frequently</w:t>
      </w:r>
    </w:p>
    <w:p w14:paraId="607390C4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yes, in few cases</w:t>
      </w:r>
    </w:p>
    <w:p w14:paraId="4C859FE5" w14:textId="77777777" w:rsidR="009839AB" w:rsidRPr="002D08D5" w:rsidRDefault="009839AB" w:rsidP="009839AB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 - never</w:t>
      </w:r>
    </w:p>
    <w:p w14:paraId="3D53F539" w14:textId="77777777" w:rsidR="009839AB" w:rsidRPr="002D08D5" w:rsidRDefault="009839AB" w:rsidP="009839A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GB"/>
        </w:rPr>
      </w:pPr>
    </w:p>
    <w:p w14:paraId="58F36E29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29.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Do you consider useful the utilization of therapeutic hypothermia in hemodynamically stable polytrauma patients with </w:t>
      </w:r>
      <w:proofErr w:type="spellStart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tSCI</w:t>
      </w:r>
      <w:proofErr w:type="spellEnd"/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(no TBI and </w:t>
      </w:r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>ASIA grade A-D</w:t>
      </w:r>
      <w:proofErr w:type="gramStart"/>
      <w:r w:rsidRPr="002D08D5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) </w:t>
      </w: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>?</w:t>
      </w:r>
      <w:proofErr w:type="gramEnd"/>
    </w:p>
    <w:p w14:paraId="0DD60EAA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</w:p>
    <w:p w14:paraId="67FD3538" w14:textId="77777777" w:rsidR="009839AB" w:rsidRPr="002D08D5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- yes</w:t>
      </w:r>
    </w:p>
    <w:p w14:paraId="77EF9EA6" w14:textId="77777777" w:rsidR="009839AB" w:rsidRPr="009839AB" w:rsidRDefault="009839AB" w:rsidP="009839AB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D08D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   - no</w:t>
      </w:r>
    </w:p>
    <w:p w14:paraId="160FFDB0" w14:textId="77777777" w:rsidR="009839AB" w:rsidRDefault="009839AB"/>
    <w:sectPr w:rsidR="009839AB" w:rsidSect="008E506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16DDC"/>
    <w:multiLevelType w:val="hybridMultilevel"/>
    <w:tmpl w:val="DCEA868E"/>
    <w:lvl w:ilvl="0" w:tplc="32CAF558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AB"/>
    <w:rsid w:val="00167EFF"/>
    <w:rsid w:val="002D08D5"/>
    <w:rsid w:val="008E5063"/>
    <w:rsid w:val="009839AB"/>
    <w:rsid w:val="00D8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8C430B"/>
  <w15:chartTrackingRefBased/>
  <w15:docId w15:val="{C4F62A99-7E72-184E-9329-26F29A9E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839AB"/>
    <w:pPr>
      <w:ind w:left="720"/>
      <w:contextualSpacing/>
    </w:pPr>
    <w:rPr>
      <w:rFonts w:eastAsiaTheme="minorEastAsia"/>
      <w:lang w:eastAsia="it-IT"/>
    </w:rPr>
  </w:style>
  <w:style w:type="paragraph" w:customStyle="1" w:styleId="xox-b1407aed50-msonormal">
    <w:name w:val="x_ox-b1407aed50-msonormal"/>
    <w:basedOn w:val="Normale"/>
    <w:rsid w:val="009839A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984</Words>
  <Characters>5612</Characters>
  <Application>Microsoft Office Word</Application>
  <DocSecurity>0</DocSecurity>
  <Lines>46</Lines>
  <Paragraphs>13</Paragraphs>
  <ScaleCrop>false</ScaleCrop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Soliani</dc:creator>
  <cp:keywords/>
  <dc:description/>
  <cp:lastModifiedBy>Sara Soliani</cp:lastModifiedBy>
  <cp:revision>3</cp:revision>
  <dcterms:created xsi:type="dcterms:W3CDTF">2022-01-11T21:53:00Z</dcterms:created>
  <dcterms:modified xsi:type="dcterms:W3CDTF">2022-01-11T21:55:00Z</dcterms:modified>
</cp:coreProperties>
</file>