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D4EF" w14:textId="13A960E1" w:rsidR="00B65B4B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b/>
          <w:bCs/>
          <w:sz w:val="24"/>
          <w:szCs w:val="24"/>
        </w:rPr>
        <w:t>Supplementary Table.</w:t>
      </w:r>
      <w:r w:rsidRPr="00B65B4B">
        <w:rPr>
          <w:rFonts w:ascii="Times New Roman" w:hAnsi="Times New Roman" w:cs="Times New Roman"/>
          <w:sz w:val="24"/>
          <w:szCs w:val="24"/>
        </w:rPr>
        <w:t xml:space="preserve"> Search str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B65B4B">
        <w:rPr>
          <w:rFonts w:ascii="Times New Roman" w:hAnsi="Times New Roman" w:cs="Times New Roman"/>
          <w:sz w:val="24"/>
          <w:szCs w:val="24"/>
        </w:rPr>
        <w:t>tegy.</w:t>
      </w:r>
    </w:p>
    <w:p w14:paraId="5BD770B4" w14:textId="77777777" w:rsidR="00B65B4B" w:rsidRPr="00B65B4B" w:rsidRDefault="00B65B4B">
      <w:pPr>
        <w:rPr>
          <w:rFonts w:ascii="Times New Roman" w:hAnsi="Times New Roman" w:cs="Times New Roman"/>
          <w:sz w:val="24"/>
          <w:szCs w:val="24"/>
        </w:rPr>
      </w:pPr>
    </w:p>
    <w:p w14:paraId="72E6EAA9" w14:textId="0B8080BC" w:rsidR="00976BF6" w:rsidRPr="00B65B4B" w:rsidRDefault="0097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5B4B">
        <w:rPr>
          <w:rFonts w:ascii="Times New Roman" w:hAnsi="Times New Roman" w:cs="Times New Roman"/>
          <w:b/>
          <w:bCs/>
          <w:sz w:val="24"/>
          <w:szCs w:val="24"/>
        </w:rPr>
        <w:t>PubMed</w:t>
      </w:r>
    </w:p>
    <w:p w14:paraId="50DD5DCA" w14:textId="77777777" w:rsidR="00B65B4B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sz w:val="24"/>
          <w:szCs w:val="24"/>
        </w:rPr>
        <w:t xml:space="preserve">#1. </w:t>
      </w:r>
      <w:r w:rsidR="00976BF6" w:rsidRPr="00B65B4B">
        <w:rPr>
          <w:rFonts w:ascii="Times New Roman" w:hAnsi="Times New Roman" w:cs="Times New Roman"/>
          <w:sz w:val="24"/>
          <w:szCs w:val="24"/>
        </w:rPr>
        <w:t>("Hemothorax"[Mesh] OR "Hemopneumothorax"[Mesh] OR "hemothorax" or "haemothorax" or "hemopneumothorax" or "haemopneumothorax" or "pneumohemothorax" or "haemopneumothorax")</w:t>
      </w:r>
    </w:p>
    <w:p w14:paraId="223E503D" w14:textId="5B67A324" w:rsidR="00976BF6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sz w:val="24"/>
          <w:szCs w:val="24"/>
        </w:rPr>
        <w:t xml:space="preserve">#2. </w:t>
      </w:r>
      <w:r w:rsidR="00976BF6" w:rsidRPr="00B65B4B">
        <w:rPr>
          <w:rFonts w:ascii="Times New Roman" w:hAnsi="Times New Roman" w:cs="Times New Roman"/>
          <w:sz w:val="24"/>
          <w:szCs w:val="24"/>
        </w:rPr>
        <w:t>(("inferior phrenic artery" or "inferior phrenic arteries" or "arteria phrenica inferior" or "arteriae phrenicae inferiors")</w:t>
      </w:r>
    </w:p>
    <w:p w14:paraId="0EBCBBE0" w14:textId="24D730FC" w:rsidR="00B65B4B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sz w:val="24"/>
          <w:szCs w:val="24"/>
        </w:rPr>
        <w:t>#3. #1 AND #2</w:t>
      </w:r>
    </w:p>
    <w:p w14:paraId="710FB94A" w14:textId="77777777" w:rsidR="00976BF6" w:rsidRPr="00B65B4B" w:rsidRDefault="00976BF6">
      <w:pPr>
        <w:rPr>
          <w:rFonts w:ascii="Times New Roman" w:hAnsi="Times New Roman" w:cs="Times New Roman"/>
          <w:sz w:val="24"/>
          <w:szCs w:val="24"/>
        </w:rPr>
      </w:pPr>
    </w:p>
    <w:p w14:paraId="69295443" w14:textId="1FC559B8" w:rsidR="006727C1" w:rsidRPr="00B65B4B" w:rsidRDefault="0097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5B4B">
        <w:rPr>
          <w:rFonts w:ascii="Times New Roman" w:hAnsi="Times New Roman" w:cs="Times New Roman"/>
          <w:b/>
          <w:bCs/>
          <w:sz w:val="24"/>
          <w:szCs w:val="24"/>
        </w:rPr>
        <w:t>Embase</w:t>
      </w:r>
    </w:p>
    <w:p w14:paraId="599B975C" w14:textId="77777777" w:rsidR="00B65B4B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sz w:val="24"/>
          <w:szCs w:val="24"/>
        </w:rPr>
        <w:t xml:space="preserve">#1. </w:t>
      </w:r>
      <w:r w:rsidR="00976BF6" w:rsidRPr="00B65B4B">
        <w:rPr>
          <w:rFonts w:ascii="Times New Roman" w:eastAsia="Arial Unicode MS" w:hAnsi="Times New Roman" w:cs="Times New Roman"/>
          <w:sz w:val="24"/>
          <w:szCs w:val="24"/>
        </w:rPr>
        <w:t xml:space="preserve">("inferior phrenic artery" or "inferior phrenic arteries" or "arteria phrenica inferior" or "arteriae phrenicae inferiors").mp. </w:t>
      </w:r>
    </w:p>
    <w:p w14:paraId="12DBD247" w14:textId="77777777" w:rsidR="00B65B4B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sz w:val="24"/>
          <w:szCs w:val="24"/>
        </w:rPr>
        <w:t xml:space="preserve">#2. </w:t>
      </w:r>
      <w:r w:rsidR="00976BF6" w:rsidRPr="00B65B4B">
        <w:rPr>
          <w:rFonts w:ascii="Times New Roman" w:eastAsia="Arial Unicode MS" w:hAnsi="Times New Roman" w:cs="Times New Roman"/>
          <w:sz w:val="24"/>
          <w:szCs w:val="24"/>
        </w:rPr>
        <w:t xml:space="preserve">("hemothorax" or "haemothorax" or "hemopneumothorax" or "haemopneumothorax" or "pneumohemothorax" or "haemopneumothorax").mp. </w:t>
      </w:r>
    </w:p>
    <w:p w14:paraId="7A0863FF" w14:textId="53069806" w:rsidR="00976BF6" w:rsidRPr="00B65B4B" w:rsidRDefault="00B65B4B">
      <w:pPr>
        <w:rPr>
          <w:rFonts w:ascii="Times New Roman" w:hAnsi="Times New Roman" w:cs="Times New Roman"/>
          <w:sz w:val="24"/>
          <w:szCs w:val="24"/>
        </w:rPr>
      </w:pPr>
      <w:r w:rsidRPr="00B65B4B">
        <w:rPr>
          <w:rFonts w:ascii="Times New Roman" w:hAnsi="Times New Roman" w:cs="Times New Roman"/>
          <w:sz w:val="24"/>
          <w:szCs w:val="24"/>
        </w:rPr>
        <w:t>#3. #</w:t>
      </w:r>
      <w:r w:rsidR="00976BF6" w:rsidRPr="00B65B4B">
        <w:rPr>
          <w:rFonts w:ascii="Times New Roman" w:eastAsia="Arial Unicode MS" w:hAnsi="Times New Roman" w:cs="Times New Roman"/>
          <w:sz w:val="24"/>
          <w:szCs w:val="24"/>
        </w:rPr>
        <w:t xml:space="preserve">1 </w:t>
      </w:r>
      <w:r w:rsidRPr="00B65B4B">
        <w:rPr>
          <w:rFonts w:ascii="Times New Roman" w:hAnsi="Times New Roman" w:cs="Times New Roman"/>
          <w:sz w:val="24"/>
          <w:szCs w:val="24"/>
        </w:rPr>
        <w:t>AND</w:t>
      </w:r>
      <w:r w:rsidR="00976BF6" w:rsidRPr="00B65B4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65B4B">
        <w:rPr>
          <w:rFonts w:ascii="Times New Roman" w:hAnsi="Times New Roman" w:cs="Times New Roman"/>
          <w:sz w:val="24"/>
          <w:szCs w:val="24"/>
        </w:rPr>
        <w:t>#</w:t>
      </w:r>
      <w:r w:rsidR="00976BF6" w:rsidRPr="00B65B4B">
        <w:rPr>
          <w:rFonts w:ascii="Times New Roman" w:eastAsia="Arial Unicode MS" w:hAnsi="Times New Roman" w:cs="Times New Roman"/>
          <w:sz w:val="24"/>
          <w:szCs w:val="24"/>
        </w:rPr>
        <w:t>2</w:t>
      </w:r>
    </w:p>
    <w:p w14:paraId="2C844932" w14:textId="77777777" w:rsidR="00976BF6" w:rsidRPr="00B65B4B" w:rsidRDefault="00976BF6">
      <w:pPr>
        <w:rPr>
          <w:rFonts w:ascii="Times New Roman" w:hAnsi="Times New Roman" w:cs="Times New Roman"/>
          <w:sz w:val="24"/>
          <w:szCs w:val="24"/>
        </w:rPr>
      </w:pPr>
    </w:p>
    <w:p w14:paraId="3A529778" w14:textId="127E2199" w:rsidR="00976BF6" w:rsidRPr="00B65B4B" w:rsidRDefault="0097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5B4B">
        <w:rPr>
          <w:rFonts w:ascii="Times New Roman" w:hAnsi="Times New Roman" w:cs="Times New Roman"/>
          <w:b/>
          <w:bCs/>
          <w:sz w:val="24"/>
          <w:szCs w:val="24"/>
        </w:rPr>
        <w:t>Ichushi</w:t>
      </w:r>
    </w:p>
    <w:p w14:paraId="3E42FCE4" w14:textId="58CC345D" w:rsidR="00976BF6" w:rsidRPr="00B65B4B" w:rsidRDefault="00B65B4B" w:rsidP="00976BF6">
      <w:pPr>
        <w:rPr>
          <w:rFonts w:asciiTheme="minorEastAsia" w:hAnsiTheme="minorEastAsia" w:cs="Times New Roman"/>
          <w:szCs w:val="21"/>
        </w:rPr>
      </w:pPr>
      <w:r w:rsidRPr="00B65B4B">
        <w:rPr>
          <w:rFonts w:asciiTheme="minorEastAsia" w:hAnsiTheme="minorEastAsia" w:cs="Times New Roman"/>
          <w:szCs w:val="21"/>
        </w:rPr>
        <w:t xml:space="preserve">#1. </w:t>
      </w:r>
      <w:r w:rsidR="00976BF6" w:rsidRPr="00B65B4B">
        <w:rPr>
          <w:rFonts w:asciiTheme="minorEastAsia" w:hAnsiTheme="minorEastAsia" w:cs="Times New Roman"/>
          <w:szCs w:val="21"/>
        </w:rPr>
        <w:t>(腹部大動脈/TH or 下横隔動脈/AL)</w:t>
      </w:r>
    </w:p>
    <w:p w14:paraId="2AEC8189" w14:textId="4B604F3D" w:rsidR="00976BF6" w:rsidRPr="00B65B4B" w:rsidRDefault="00B65B4B" w:rsidP="00976BF6">
      <w:pPr>
        <w:rPr>
          <w:rFonts w:asciiTheme="minorEastAsia" w:hAnsiTheme="minorEastAsia" w:cs="Times New Roman"/>
          <w:szCs w:val="21"/>
        </w:rPr>
      </w:pPr>
      <w:r w:rsidRPr="00B65B4B">
        <w:rPr>
          <w:rFonts w:asciiTheme="minorEastAsia" w:hAnsiTheme="minorEastAsia" w:cs="Times New Roman"/>
          <w:szCs w:val="21"/>
        </w:rPr>
        <w:t xml:space="preserve">#2. </w:t>
      </w:r>
      <w:r w:rsidR="00976BF6" w:rsidRPr="00B65B4B">
        <w:rPr>
          <w:rFonts w:asciiTheme="minorEastAsia" w:hAnsiTheme="minorEastAsia" w:cs="Times New Roman"/>
          <w:szCs w:val="21"/>
        </w:rPr>
        <w:t>(血胸/TH or 血胸/AL)</w:t>
      </w:r>
    </w:p>
    <w:p w14:paraId="4E321BEB" w14:textId="5C651C6A" w:rsidR="00976BF6" w:rsidRPr="00B65B4B" w:rsidRDefault="00976BF6" w:rsidP="00976BF6">
      <w:pPr>
        <w:rPr>
          <w:rFonts w:asciiTheme="minorEastAsia" w:hAnsiTheme="minorEastAsia" w:cs="Times New Roman"/>
          <w:szCs w:val="21"/>
        </w:rPr>
      </w:pPr>
      <w:r w:rsidRPr="00B65B4B">
        <w:rPr>
          <w:rFonts w:asciiTheme="minorEastAsia" w:hAnsiTheme="minorEastAsia" w:cs="Times New Roman"/>
          <w:szCs w:val="21"/>
        </w:rPr>
        <w:t>#</w:t>
      </w:r>
      <w:r w:rsidR="00B65B4B" w:rsidRPr="00B65B4B">
        <w:rPr>
          <w:rFonts w:asciiTheme="minorEastAsia" w:hAnsiTheme="minorEastAsia" w:cs="Times New Roman"/>
          <w:szCs w:val="21"/>
        </w:rPr>
        <w:t>3.</w:t>
      </w:r>
      <w:r w:rsidRPr="00B65B4B">
        <w:rPr>
          <w:rFonts w:asciiTheme="minorEastAsia" w:hAnsiTheme="minorEastAsia" w:cs="Times New Roman"/>
          <w:szCs w:val="21"/>
        </w:rPr>
        <w:t xml:space="preserve"> (血気胸/TH or 血気胸/AL)</w:t>
      </w:r>
    </w:p>
    <w:p w14:paraId="63243A95" w14:textId="3E66A043" w:rsidR="00B65B4B" w:rsidRPr="00B65B4B" w:rsidRDefault="00B65B4B" w:rsidP="00976BF6">
      <w:pPr>
        <w:rPr>
          <w:rFonts w:asciiTheme="minorEastAsia" w:hAnsiTheme="minorEastAsia" w:cs="Times New Roman"/>
          <w:szCs w:val="21"/>
        </w:rPr>
      </w:pPr>
      <w:r w:rsidRPr="00B65B4B">
        <w:rPr>
          <w:rFonts w:asciiTheme="minorEastAsia" w:hAnsiTheme="minorEastAsia" w:cs="Times New Roman"/>
          <w:szCs w:val="21"/>
        </w:rPr>
        <w:t xml:space="preserve">#4. </w:t>
      </w:r>
      <w:r w:rsidR="00976BF6" w:rsidRPr="00B65B4B">
        <w:rPr>
          <w:rFonts w:asciiTheme="minorEastAsia" w:hAnsiTheme="minorEastAsia" w:cs="Times New Roman"/>
          <w:szCs w:val="21"/>
        </w:rPr>
        <w:t>#</w:t>
      </w:r>
      <w:r w:rsidRPr="00B65B4B">
        <w:rPr>
          <w:rFonts w:asciiTheme="minorEastAsia" w:hAnsiTheme="minorEastAsia" w:cs="Times New Roman"/>
          <w:szCs w:val="21"/>
        </w:rPr>
        <w:t>2</w:t>
      </w:r>
      <w:r w:rsidR="00976BF6" w:rsidRPr="00B65B4B">
        <w:rPr>
          <w:rFonts w:asciiTheme="minorEastAsia" w:hAnsiTheme="minorEastAsia" w:cs="Times New Roman"/>
          <w:szCs w:val="21"/>
        </w:rPr>
        <w:t xml:space="preserve"> </w:t>
      </w:r>
      <w:r w:rsidRPr="00B65B4B">
        <w:rPr>
          <w:rFonts w:asciiTheme="minorEastAsia" w:hAnsiTheme="minorEastAsia" w:cs="Times New Roman"/>
          <w:szCs w:val="21"/>
        </w:rPr>
        <w:t>OR</w:t>
      </w:r>
      <w:r w:rsidR="00976BF6" w:rsidRPr="00B65B4B">
        <w:rPr>
          <w:rFonts w:asciiTheme="minorEastAsia" w:hAnsiTheme="minorEastAsia" w:cs="Times New Roman"/>
          <w:szCs w:val="21"/>
        </w:rPr>
        <w:t xml:space="preserve"> #</w:t>
      </w:r>
      <w:r w:rsidRPr="00B65B4B">
        <w:rPr>
          <w:rFonts w:asciiTheme="minorEastAsia" w:hAnsiTheme="minorEastAsia" w:cs="Times New Roman"/>
          <w:szCs w:val="21"/>
        </w:rPr>
        <w:t>3</w:t>
      </w:r>
    </w:p>
    <w:p w14:paraId="04DDE505" w14:textId="1404B925" w:rsidR="00976BF6" w:rsidRPr="00B65B4B" w:rsidRDefault="00B65B4B">
      <w:pPr>
        <w:rPr>
          <w:rFonts w:asciiTheme="minorEastAsia" w:hAnsiTheme="minorEastAsia" w:cs="Times New Roman" w:hint="eastAsia"/>
          <w:szCs w:val="21"/>
        </w:rPr>
      </w:pPr>
      <w:r w:rsidRPr="00B65B4B">
        <w:rPr>
          <w:rFonts w:asciiTheme="minorEastAsia" w:hAnsiTheme="minorEastAsia" w:cs="Times New Roman"/>
          <w:szCs w:val="21"/>
        </w:rPr>
        <w:t>#5.</w:t>
      </w:r>
      <w:r w:rsidR="00976BF6" w:rsidRPr="00B65B4B">
        <w:rPr>
          <w:rFonts w:asciiTheme="minorEastAsia" w:hAnsiTheme="minorEastAsia" w:cs="Times New Roman"/>
          <w:szCs w:val="21"/>
        </w:rPr>
        <w:t xml:space="preserve"> #</w:t>
      </w:r>
      <w:r w:rsidR="00805A59">
        <w:rPr>
          <w:rFonts w:asciiTheme="minorEastAsia" w:hAnsiTheme="minorEastAsia" w:cs="Times New Roman" w:hint="eastAsia"/>
          <w:szCs w:val="21"/>
        </w:rPr>
        <w:t>1</w:t>
      </w:r>
      <w:r w:rsidR="00976BF6" w:rsidRPr="00B65B4B">
        <w:rPr>
          <w:rFonts w:asciiTheme="minorEastAsia" w:hAnsiTheme="minorEastAsia" w:cs="Times New Roman"/>
          <w:szCs w:val="21"/>
        </w:rPr>
        <w:t xml:space="preserve"> </w:t>
      </w:r>
      <w:r w:rsidRPr="00B65B4B">
        <w:rPr>
          <w:rFonts w:asciiTheme="minorEastAsia" w:hAnsiTheme="minorEastAsia" w:cs="Times New Roman"/>
          <w:szCs w:val="21"/>
        </w:rPr>
        <w:t>AND</w:t>
      </w:r>
      <w:r w:rsidR="00976BF6" w:rsidRPr="00B65B4B">
        <w:rPr>
          <w:rFonts w:asciiTheme="minorEastAsia" w:hAnsiTheme="minorEastAsia" w:cs="Times New Roman"/>
          <w:szCs w:val="21"/>
        </w:rPr>
        <w:t xml:space="preserve"> #</w:t>
      </w:r>
      <w:r w:rsidR="00805A59">
        <w:rPr>
          <w:rFonts w:asciiTheme="minorEastAsia" w:hAnsiTheme="minorEastAsia" w:cs="Times New Roman" w:hint="eastAsia"/>
          <w:szCs w:val="21"/>
        </w:rPr>
        <w:t>4</w:t>
      </w:r>
    </w:p>
    <w:sectPr w:rsidR="00976BF6" w:rsidRPr="00B65B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6F" w14:textId="77777777" w:rsidR="00C679EE" w:rsidRDefault="00C679EE" w:rsidP="00805A59">
      <w:r>
        <w:separator/>
      </w:r>
    </w:p>
  </w:endnote>
  <w:endnote w:type="continuationSeparator" w:id="0">
    <w:p w14:paraId="206B23C3" w14:textId="77777777" w:rsidR="00C679EE" w:rsidRDefault="00C679EE" w:rsidP="0080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9505F" w14:textId="77777777" w:rsidR="00C679EE" w:rsidRDefault="00C679EE" w:rsidP="00805A59">
      <w:r>
        <w:separator/>
      </w:r>
    </w:p>
  </w:footnote>
  <w:footnote w:type="continuationSeparator" w:id="0">
    <w:p w14:paraId="43FABB13" w14:textId="77777777" w:rsidR="00C679EE" w:rsidRDefault="00C679EE" w:rsidP="00805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F6"/>
    <w:rsid w:val="00093677"/>
    <w:rsid w:val="000E6EC8"/>
    <w:rsid w:val="006727C1"/>
    <w:rsid w:val="00805A59"/>
    <w:rsid w:val="00927800"/>
    <w:rsid w:val="00976BF6"/>
    <w:rsid w:val="00A212EC"/>
    <w:rsid w:val="00B65B4B"/>
    <w:rsid w:val="00C679EE"/>
    <w:rsid w:val="00FB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FBC56"/>
  <w15:chartTrackingRefBased/>
  <w15:docId w15:val="{702023A5-3619-4D67-874D-DA0E657F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B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B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B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B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B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B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B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B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6B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6B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6B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6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6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6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6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6B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6B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6B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B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6B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6B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6B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6B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6B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6B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6BF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05A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5A59"/>
  </w:style>
  <w:style w:type="paragraph" w:styleId="ac">
    <w:name w:val="footer"/>
    <w:basedOn w:val="a"/>
    <w:link w:val="ad"/>
    <w:uiPriority w:val="99"/>
    <w:unhideWhenUsed/>
    <w:rsid w:val="00805A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3</cp:revision>
  <dcterms:created xsi:type="dcterms:W3CDTF">2025-01-18T19:45:00Z</dcterms:created>
  <dcterms:modified xsi:type="dcterms:W3CDTF">2025-01-19T15:23:00Z</dcterms:modified>
</cp:coreProperties>
</file>