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27F40" w14:textId="09595A75" w:rsidR="00E57A3E" w:rsidRPr="00705EEE" w:rsidRDefault="00705EE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Supplement 5. </w:t>
      </w:r>
      <w:r w:rsidRPr="00705EEE">
        <w:rPr>
          <w:sz w:val="22"/>
          <w:szCs w:val="22"/>
        </w:rPr>
        <w:t>Subgroup analysis</w:t>
      </w:r>
    </w:p>
    <w:p w14:paraId="651EC014" w14:textId="1051D89E" w:rsidR="00705EEE" w:rsidRPr="00705EEE" w:rsidRDefault="00705EEE" w:rsidP="00705EEE">
      <w:pPr>
        <w:rPr>
          <w:b/>
          <w:bCs/>
          <w:sz w:val="22"/>
          <w:szCs w:val="22"/>
        </w:rPr>
      </w:pPr>
      <w:r w:rsidRPr="00705EEE">
        <w:rPr>
          <w:b/>
          <w:bCs/>
          <w:sz w:val="22"/>
          <w:szCs w:val="22"/>
        </w:rPr>
        <w:t>a. Subgroup Analysis of SSI: Randomized vs Nonrandomized Studies</w:t>
      </w:r>
    </w:p>
    <w:p w14:paraId="41937BD1" w14:textId="2A8EB5C2" w:rsidR="00705EEE" w:rsidRPr="00705EEE" w:rsidRDefault="00705EEE" w:rsidP="00705EEE">
      <w:pPr>
        <w:rPr>
          <w:sz w:val="22"/>
          <w:szCs w:val="22"/>
        </w:rPr>
      </w:pPr>
      <w:r w:rsidRPr="00705EEE">
        <w:rPr>
          <w:noProof/>
          <w:sz w:val="22"/>
          <w:szCs w:val="22"/>
        </w:rPr>
        <w:drawing>
          <wp:inline distT="0" distB="0" distL="0" distR="0" wp14:anchorId="3FDFA0BA" wp14:editId="55BF1A56">
            <wp:extent cx="5943600" cy="5802630"/>
            <wp:effectExtent l="0" t="0" r="0" b="1270"/>
            <wp:docPr id="9295566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556661" name="Picture 92955666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0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75243" w14:textId="77777777" w:rsidR="00705EEE" w:rsidRPr="00705EEE" w:rsidRDefault="00705EEE" w:rsidP="00705EEE">
      <w:pPr>
        <w:rPr>
          <w:sz w:val="22"/>
          <w:szCs w:val="22"/>
        </w:rPr>
      </w:pPr>
    </w:p>
    <w:p w14:paraId="718AAF1D" w14:textId="6C12F705" w:rsidR="00705EEE" w:rsidRPr="00705EEE" w:rsidRDefault="00705EEE" w:rsidP="00705EEE">
      <w:pPr>
        <w:rPr>
          <w:b/>
          <w:bCs/>
          <w:sz w:val="22"/>
          <w:szCs w:val="22"/>
        </w:rPr>
      </w:pPr>
      <w:r w:rsidRPr="00705EEE">
        <w:rPr>
          <w:b/>
          <w:bCs/>
          <w:sz w:val="22"/>
          <w:szCs w:val="22"/>
        </w:rPr>
        <w:t>b. Subgroup Analysis of SSI: Skin Closure Technique</w:t>
      </w:r>
    </w:p>
    <w:p w14:paraId="1CBD0CB9" w14:textId="10B28188" w:rsidR="00705EEE" w:rsidRPr="00705EEE" w:rsidRDefault="00705EEE" w:rsidP="00705EEE">
      <w:pPr>
        <w:rPr>
          <w:b/>
          <w:bCs/>
          <w:sz w:val="22"/>
          <w:szCs w:val="22"/>
        </w:rPr>
      </w:pPr>
      <w:r w:rsidRPr="00705EEE">
        <w:rPr>
          <w:b/>
          <w:bCs/>
          <w:noProof/>
          <w:sz w:val="22"/>
          <w:szCs w:val="22"/>
        </w:rPr>
        <w:lastRenderedPageBreak/>
        <w:drawing>
          <wp:inline distT="0" distB="0" distL="0" distR="0" wp14:anchorId="2B1FFC4C" wp14:editId="627B1132">
            <wp:extent cx="5943600" cy="6033770"/>
            <wp:effectExtent l="0" t="0" r="0" b="0"/>
            <wp:docPr id="9851132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113213" name="Picture 98511321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3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6A742" w14:textId="77777777" w:rsidR="00705EEE" w:rsidRPr="00705EEE" w:rsidRDefault="00705EEE" w:rsidP="00705EEE">
      <w:pPr>
        <w:rPr>
          <w:b/>
          <w:bCs/>
          <w:sz w:val="22"/>
          <w:szCs w:val="22"/>
        </w:rPr>
      </w:pPr>
    </w:p>
    <w:p w14:paraId="4A2A793D" w14:textId="78FCC39B" w:rsidR="00705EEE" w:rsidRDefault="00705EEE" w:rsidP="00705EEE">
      <w:pPr>
        <w:rPr>
          <w:b/>
          <w:bCs/>
          <w:sz w:val="22"/>
          <w:szCs w:val="22"/>
        </w:rPr>
      </w:pPr>
      <w:r w:rsidRPr="00705EEE">
        <w:rPr>
          <w:b/>
          <w:bCs/>
          <w:sz w:val="22"/>
          <w:szCs w:val="22"/>
        </w:rPr>
        <w:t>C. Subgroup Analysis of SSI: surgical indication</w:t>
      </w:r>
    </w:p>
    <w:p w14:paraId="786685F0" w14:textId="328CE988" w:rsidR="00705EEE" w:rsidRDefault="00705EEE" w:rsidP="00705EEE">
      <w:pPr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lastRenderedPageBreak/>
        <w:drawing>
          <wp:inline distT="0" distB="0" distL="0" distR="0" wp14:anchorId="62E7C1E6" wp14:editId="7C17F2B5">
            <wp:extent cx="5943600" cy="4953000"/>
            <wp:effectExtent l="0" t="0" r="0" b="0"/>
            <wp:docPr id="17525072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507245" name="Picture 175250724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CEE72" w14:textId="66F27A96" w:rsidR="00A56041" w:rsidRDefault="00A56041" w:rsidP="00A5604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</w:t>
      </w:r>
      <w:r w:rsidRPr="00705EEE">
        <w:rPr>
          <w:b/>
          <w:bCs/>
          <w:sz w:val="22"/>
          <w:szCs w:val="22"/>
        </w:rPr>
        <w:t xml:space="preserve">. Subgroup Analysis of SSI: </w:t>
      </w:r>
      <w:r w:rsidRPr="00A56041">
        <w:rPr>
          <w:b/>
          <w:bCs/>
          <w:sz w:val="22"/>
          <w:szCs w:val="22"/>
        </w:rPr>
        <w:t>≥</w:t>
      </w:r>
      <w:r>
        <w:rPr>
          <w:b/>
          <w:bCs/>
          <w:sz w:val="22"/>
          <w:szCs w:val="22"/>
        </w:rPr>
        <w:t>5</w:t>
      </w:r>
      <w:r w:rsidRPr="00A56041">
        <w:rPr>
          <w:b/>
          <w:bCs/>
          <w:sz w:val="22"/>
          <w:szCs w:val="22"/>
        </w:rPr>
        <w:t>0% CDC class III–IV wounds</w:t>
      </w:r>
    </w:p>
    <w:p w14:paraId="46B25AA9" w14:textId="664E3D14" w:rsidR="00A56041" w:rsidRDefault="00A56041" w:rsidP="00D91A36">
      <w:pPr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lastRenderedPageBreak/>
        <w:drawing>
          <wp:inline distT="0" distB="0" distL="0" distR="0" wp14:anchorId="579020B7" wp14:editId="639F066D">
            <wp:extent cx="5396865" cy="8229600"/>
            <wp:effectExtent l="0" t="0" r="635" b="0"/>
            <wp:docPr id="7627587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758720" name="Picture 76275872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8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2D846" w14:textId="4F49363B" w:rsidR="00D91A36" w:rsidRDefault="00A56041" w:rsidP="00D91A36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E</w:t>
      </w:r>
      <w:r w:rsidR="00D91A36" w:rsidRPr="00705EEE">
        <w:rPr>
          <w:b/>
          <w:bCs/>
          <w:sz w:val="22"/>
          <w:szCs w:val="22"/>
        </w:rPr>
        <w:t xml:space="preserve">. Subgroup Analysis of SSI: </w:t>
      </w:r>
      <w:r w:rsidRPr="00A56041">
        <w:rPr>
          <w:b/>
          <w:bCs/>
          <w:sz w:val="22"/>
          <w:szCs w:val="22"/>
        </w:rPr>
        <w:t>≥80% CDC class III–IV wounds</w:t>
      </w:r>
    </w:p>
    <w:p w14:paraId="7E2FDFDA" w14:textId="0FCF7F7A" w:rsidR="00A56041" w:rsidRDefault="00A56041" w:rsidP="00D91A36">
      <w:pPr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265A162E" wp14:editId="10153A0C">
            <wp:extent cx="5328439" cy="7535636"/>
            <wp:effectExtent l="0" t="0" r="5715" b="0"/>
            <wp:docPr id="19476661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666172" name="Picture 194766617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1064" cy="7539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7700F" w14:textId="77777777" w:rsidR="00D91A36" w:rsidRPr="00705EEE" w:rsidRDefault="00D91A36" w:rsidP="00705EEE">
      <w:pPr>
        <w:rPr>
          <w:b/>
          <w:bCs/>
          <w:sz w:val="22"/>
          <w:szCs w:val="22"/>
        </w:rPr>
      </w:pPr>
    </w:p>
    <w:sectPr w:rsidR="00D91A36" w:rsidRPr="00705E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EEE"/>
    <w:rsid w:val="001B1C00"/>
    <w:rsid w:val="006D5635"/>
    <w:rsid w:val="00705EEE"/>
    <w:rsid w:val="007A34CE"/>
    <w:rsid w:val="00A56041"/>
    <w:rsid w:val="00B240DB"/>
    <w:rsid w:val="00D450A1"/>
    <w:rsid w:val="00D91A36"/>
    <w:rsid w:val="00E57A3E"/>
    <w:rsid w:val="00EC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D362D1A"/>
  <w15:chartTrackingRefBased/>
  <w15:docId w15:val="{A1308042-0E3A-634A-9C79-ECFCB6A9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5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E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E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E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E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E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E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E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E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E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E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E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48</Words>
  <Characters>279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Camilo Ramirez Giraldo</dc:creator>
  <cp:keywords/>
  <dc:description/>
  <cp:lastModifiedBy>Camilo Ramirez Giraldo</cp:lastModifiedBy>
  <cp:revision>2</cp:revision>
  <dcterms:created xsi:type="dcterms:W3CDTF">2026-01-11T00:08:00Z</dcterms:created>
  <dcterms:modified xsi:type="dcterms:W3CDTF">2026-03-08T00:36:00Z</dcterms:modified>
</cp:coreProperties>
</file>