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864D0" w14:textId="77777777" w:rsidR="00A17B3D" w:rsidRPr="00A84E1F" w:rsidRDefault="00A17B3D" w:rsidP="00A17B3D">
      <w:pPr>
        <w:spacing w:line="480" w:lineRule="auto"/>
        <w:rPr>
          <w:rFonts w:ascii="Arial" w:eastAsia="Calibri" w:hAnsi="Arial" w:cs="Arial"/>
          <w:b/>
          <w:lang w:val="en-GB"/>
        </w:rPr>
      </w:pPr>
      <w:r w:rsidRPr="00742B66">
        <w:rPr>
          <w:rFonts w:ascii="Arial" w:hAnsi="Arial" w:cs="Arial"/>
          <w:b/>
          <w:bCs/>
          <w:lang w:val="en-GB"/>
        </w:rPr>
        <w:t>S</w:t>
      </w:r>
      <w:r>
        <w:rPr>
          <w:rFonts w:ascii="Arial" w:hAnsi="Arial" w:cs="Arial"/>
          <w:b/>
          <w:bCs/>
          <w:lang w:val="en-GB"/>
        </w:rPr>
        <w:t xml:space="preserve">upplement </w:t>
      </w:r>
      <w:r w:rsidRPr="00A84E1F">
        <w:rPr>
          <w:rFonts w:ascii="Arial" w:eastAsia="Calibri" w:hAnsi="Arial" w:cs="Arial"/>
          <w:b/>
          <w:lang w:val="en-GB"/>
        </w:rPr>
        <w:t>Table 1</w:t>
      </w:r>
      <w:r>
        <w:rPr>
          <w:rFonts w:ascii="Arial" w:eastAsia="Calibri" w:hAnsi="Arial" w:cs="Arial"/>
          <w:b/>
          <w:lang w:val="en-GB"/>
        </w:rPr>
        <w:t xml:space="preserve"> </w:t>
      </w:r>
    </w:p>
    <w:p w14:paraId="55F031D7" w14:textId="601D976D" w:rsidR="00A17B3D" w:rsidRPr="00A84E1F" w:rsidRDefault="00A17B3D" w:rsidP="00A17B3D">
      <w:pPr>
        <w:spacing w:line="480" w:lineRule="auto"/>
        <w:rPr>
          <w:rFonts w:ascii="Arial" w:eastAsia="Calibri" w:hAnsi="Arial" w:cs="Arial"/>
          <w:bCs/>
          <w:lang w:val="en-GB"/>
        </w:rPr>
      </w:pPr>
      <w:r w:rsidRPr="00A84E1F">
        <w:rPr>
          <w:rFonts w:ascii="Arial" w:eastAsia="Calibri" w:hAnsi="Arial" w:cs="Arial"/>
          <w:bCs/>
          <w:lang w:val="en-GB"/>
        </w:rPr>
        <w:t>Right to left distribution in all hand fractures, phalangeal fractures, and metacarpal/carpal fractures</w:t>
      </w:r>
      <w:r>
        <w:rPr>
          <w:rFonts w:ascii="Arial" w:eastAsia="Calibri" w:hAnsi="Arial" w:cs="Arial"/>
          <w:bCs/>
          <w:lang w:val="en-GB"/>
        </w:rPr>
        <w:t xml:space="preserve"> </w:t>
      </w:r>
      <w:r w:rsidRPr="00A84E1F">
        <w:rPr>
          <w:rFonts w:ascii="Arial" w:eastAsia="Calibri" w:hAnsi="Arial" w:cs="Arial"/>
          <w:bCs/>
          <w:lang w:val="en-GB"/>
        </w:rPr>
        <w:t>(</w:t>
      </w:r>
      <w:r>
        <w:rPr>
          <w:rFonts w:ascii="Arial" w:eastAsia="Calibri" w:hAnsi="Arial" w:cs="Arial"/>
          <w:bCs/>
          <w:lang w:val="en-GB"/>
        </w:rPr>
        <w:t>excluding the scaphoid bone</w:t>
      </w:r>
      <w:r w:rsidRPr="00A84E1F">
        <w:rPr>
          <w:rFonts w:ascii="Arial" w:eastAsia="Calibri" w:hAnsi="Arial" w:cs="Arial"/>
          <w:bCs/>
          <w:lang w:val="en-GB"/>
        </w:rPr>
        <w:t xml:space="preserve">) in all children, and </w:t>
      </w:r>
      <w:r>
        <w:rPr>
          <w:rFonts w:ascii="Arial" w:eastAsia="Calibri" w:hAnsi="Arial" w:cs="Arial"/>
          <w:bCs/>
          <w:lang w:val="en-GB"/>
        </w:rPr>
        <w:t xml:space="preserve">in </w:t>
      </w:r>
      <w:r w:rsidRPr="00A84E1F">
        <w:rPr>
          <w:rFonts w:ascii="Arial" w:eastAsia="Calibri" w:hAnsi="Arial" w:cs="Arial"/>
          <w:bCs/>
          <w:lang w:val="en-GB"/>
        </w:rPr>
        <w:t>boys and girls &lt;16 years in Malmö, Sweden</w:t>
      </w:r>
      <w:r>
        <w:rPr>
          <w:rFonts w:ascii="Arial" w:eastAsia="Calibri" w:hAnsi="Arial" w:cs="Arial"/>
          <w:bCs/>
          <w:lang w:val="en-GB"/>
        </w:rPr>
        <w:t>,</w:t>
      </w:r>
      <w:r w:rsidRPr="00A84E1F">
        <w:rPr>
          <w:rFonts w:ascii="Arial" w:eastAsia="Calibri" w:hAnsi="Arial" w:cs="Arial"/>
          <w:bCs/>
          <w:lang w:val="en-GB"/>
        </w:rPr>
        <w:t xml:space="preserve"> during 2014–2016. Data are presented as incident rate ratio </w:t>
      </w:r>
      <w:r w:rsidR="005D4D9E">
        <w:rPr>
          <w:rFonts w:ascii="Arial" w:eastAsia="Calibri" w:hAnsi="Arial" w:cs="Arial"/>
          <w:bCs/>
          <w:lang w:val="en-GB"/>
        </w:rPr>
        <w:t xml:space="preserve">(IRR) </w:t>
      </w:r>
      <w:r w:rsidRPr="00A84E1F">
        <w:rPr>
          <w:rFonts w:ascii="Arial" w:eastAsia="Calibri" w:hAnsi="Arial" w:cs="Arial"/>
          <w:bCs/>
          <w:lang w:val="en-GB"/>
        </w:rPr>
        <w:t xml:space="preserve">with 95% confidence interval (95% CI). </w:t>
      </w:r>
      <w:r>
        <w:rPr>
          <w:rFonts w:ascii="Arial" w:eastAsia="Calibri" w:hAnsi="Arial" w:cs="Arial"/>
          <w:bCs/>
          <w:lang w:val="en-GB"/>
        </w:rPr>
        <w:t xml:space="preserve">The scaphoid fractures were not examined due to the low number of fractures. </w:t>
      </w:r>
    </w:p>
    <w:tbl>
      <w:tblPr>
        <w:tblW w:w="80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0"/>
        <w:gridCol w:w="1727"/>
        <w:gridCol w:w="1727"/>
        <w:gridCol w:w="1679"/>
      </w:tblGrid>
      <w:tr w:rsidR="00A17B3D" w:rsidRPr="00D05930" w14:paraId="74E4C8A6" w14:textId="77777777" w:rsidTr="007B524E">
        <w:trPr>
          <w:trHeight w:val="607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DA5F" w14:textId="1C55810B" w:rsidR="00A17B3D" w:rsidRPr="00AC266B" w:rsidRDefault="00A17B3D" w:rsidP="007B52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A637B" w14:textId="77777777" w:rsidR="00A17B3D" w:rsidRPr="00D05930" w:rsidRDefault="00A17B3D" w:rsidP="007B52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D05930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All children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07A1" w14:textId="77777777" w:rsidR="00A17B3D" w:rsidRPr="00D05930" w:rsidRDefault="00A17B3D" w:rsidP="007B52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D05930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Boys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69D4" w14:textId="77777777" w:rsidR="00A17B3D" w:rsidRPr="00D05930" w:rsidRDefault="00A17B3D" w:rsidP="007B52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D05930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Girls</w:t>
            </w:r>
          </w:p>
        </w:tc>
      </w:tr>
      <w:tr w:rsidR="00A17B3D" w:rsidRPr="00D05930" w14:paraId="67A4BBC1" w14:textId="77777777" w:rsidTr="007B524E">
        <w:trPr>
          <w:trHeight w:val="607"/>
        </w:trPr>
        <w:tc>
          <w:tcPr>
            <w:tcW w:w="29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8058" w14:textId="77777777" w:rsidR="00A17B3D" w:rsidRPr="00D05930" w:rsidRDefault="00A17B3D" w:rsidP="007B52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D05930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All hand fractures</w:t>
            </w:r>
          </w:p>
        </w:tc>
        <w:tc>
          <w:tcPr>
            <w:tcW w:w="172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6324" w14:textId="77777777" w:rsidR="00A17B3D" w:rsidRPr="00D05930" w:rsidRDefault="00A17B3D" w:rsidP="007B52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D05930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1.1 (0.96 to 1.3)</w:t>
            </w:r>
          </w:p>
        </w:tc>
        <w:tc>
          <w:tcPr>
            <w:tcW w:w="172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5E9B" w14:textId="77777777" w:rsidR="00A17B3D" w:rsidRPr="00D05930" w:rsidRDefault="00A17B3D" w:rsidP="007B52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D05930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1.3 (1.05 to 1.6)</w:t>
            </w:r>
          </w:p>
        </w:tc>
        <w:tc>
          <w:tcPr>
            <w:tcW w:w="167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23F9" w14:textId="77777777" w:rsidR="00A17B3D" w:rsidRPr="00D05930" w:rsidRDefault="00A17B3D" w:rsidP="007B52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D05930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0.9</w:t>
            </w:r>
            <w:r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 xml:space="preserve"> </w:t>
            </w:r>
            <w:r w:rsidRPr="00D05930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(0.6 to 1.2)</w:t>
            </w:r>
          </w:p>
        </w:tc>
      </w:tr>
      <w:tr w:rsidR="00A17B3D" w:rsidRPr="00D05930" w14:paraId="23FB6864" w14:textId="77777777" w:rsidTr="007B524E">
        <w:trPr>
          <w:trHeight w:val="607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D313" w14:textId="77777777" w:rsidR="00A17B3D" w:rsidRPr="00D05930" w:rsidRDefault="00A17B3D" w:rsidP="007B52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D05930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Phalangeal fractures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5253" w14:textId="77777777" w:rsidR="00A17B3D" w:rsidRPr="00D05930" w:rsidRDefault="00A17B3D" w:rsidP="007B52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D05930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1.0 (0.8 to 1.2)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0C7F" w14:textId="77777777" w:rsidR="00A17B3D" w:rsidRPr="00D05930" w:rsidRDefault="00A17B3D" w:rsidP="007B52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D0593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1.0 (0.8 to 1.3)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55E2" w14:textId="77777777" w:rsidR="00A17B3D" w:rsidRPr="00D05930" w:rsidRDefault="00A17B3D" w:rsidP="007B52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D0593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0.9 (0.7 to 1.3)</w:t>
            </w:r>
          </w:p>
        </w:tc>
      </w:tr>
      <w:tr w:rsidR="00A17B3D" w:rsidRPr="00D05930" w14:paraId="41D496A3" w14:textId="77777777" w:rsidTr="007B524E">
        <w:trPr>
          <w:trHeight w:val="607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7B06" w14:textId="17444A55" w:rsidR="00A17B3D" w:rsidRPr="00D05930" w:rsidRDefault="00A17B3D" w:rsidP="007B52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D05930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Metacarpal/carpal fractures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85F3" w14:textId="77777777" w:rsidR="00A17B3D" w:rsidRPr="00D05930" w:rsidRDefault="00A17B3D" w:rsidP="007B52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D05930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1.8 (1.3 to 2.6)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7CFE" w14:textId="77777777" w:rsidR="00A17B3D" w:rsidRPr="00D05930" w:rsidRDefault="00A17B3D" w:rsidP="007B52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D0593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2.3 (1.5 to 3.3)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DB37" w14:textId="77777777" w:rsidR="00A17B3D" w:rsidRPr="00D05930" w:rsidRDefault="00A17B3D" w:rsidP="007B52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D0593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0.6 (0.2 to 1.7)</w:t>
            </w:r>
          </w:p>
        </w:tc>
      </w:tr>
    </w:tbl>
    <w:p w14:paraId="17F33414" w14:textId="77777777" w:rsidR="00B2524B" w:rsidRDefault="00B2524B"/>
    <w:sectPr w:rsidR="00B25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B3D"/>
    <w:rsid w:val="005D4D9E"/>
    <w:rsid w:val="007B524E"/>
    <w:rsid w:val="008E0251"/>
    <w:rsid w:val="00A17B3D"/>
    <w:rsid w:val="00B2524B"/>
    <w:rsid w:val="00F5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379F"/>
  <w15:chartTrackingRefBased/>
  <w15:docId w15:val="{DEE32A60-DDE5-443F-A6CA-2297E5FA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B3D"/>
    <w:rPr>
      <w:rFonts w:ascii="Times New Roman" w:hAnsi="Times New Roman" w:cs="Times New Roman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553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Bergman</dc:creator>
  <cp:keywords/>
  <dc:description/>
  <cp:lastModifiedBy>Erika Bergman</cp:lastModifiedBy>
  <cp:revision>5</cp:revision>
  <dcterms:created xsi:type="dcterms:W3CDTF">2021-02-10T09:57:00Z</dcterms:created>
  <dcterms:modified xsi:type="dcterms:W3CDTF">2021-02-12T10:18:00Z</dcterms:modified>
</cp:coreProperties>
</file>