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624"/>
        <w:tblW w:w="7522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540"/>
        <w:gridCol w:w="960"/>
        <w:gridCol w:w="222"/>
      </w:tblGrid>
      <w:tr w:rsidR="004D33E4" w:rsidRPr="004D33E4" w14:paraId="17C5069A" w14:textId="77777777" w:rsidTr="00057E6D">
        <w:trPr>
          <w:gridAfter w:val="1"/>
          <w:wAfter w:w="222" w:type="dxa"/>
          <w:trHeight w:val="312"/>
        </w:trPr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A24CD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Patient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B2880A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Age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19D0FB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Gender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798B55" w14:textId="77777777" w:rsid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Height</w:t>
            </w:r>
          </w:p>
          <w:p w14:paraId="1D731603" w14:textId="1234DC4A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 w:hint="eastAsia"/>
                <w:color w:val="000000"/>
                <w:kern w:val="0"/>
              </w:rPr>
              <w:t>(</w:t>
            </w:r>
            <w:r>
              <w:rPr>
                <w:rFonts w:eastAsia="等线"/>
                <w:color w:val="000000"/>
                <w:kern w:val="0"/>
              </w:rPr>
              <w:t>m)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7F50BF" w14:textId="77777777" w:rsid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Weight</w:t>
            </w:r>
          </w:p>
          <w:p w14:paraId="6320290F" w14:textId="113AF96C" w:rsidR="004D33E4" w:rsidRPr="004D33E4" w:rsidRDefault="004D33E4" w:rsidP="00057E6D">
            <w:pPr>
              <w:widowControl/>
              <w:jc w:val="center"/>
              <w:rPr>
                <w:rFonts w:eastAsia="等线" w:hint="eastAsia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(Kg)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D41896" w14:textId="7564D2CE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BMI</w:t>
            </w:r>
            <w:r>
              <w:rPr>
                <w:rFonts w:eastAsia="等线"/>
                <w:color w:val="000000"/>
                <w:kern w:val="0"/>
              </w:rPr>
              <w:t xml:space="preserve"> </w:t>
            </w:r>
            <w:r w:rsidRPr="004D33E4">
              <w:rPr>
                <w:rFonts w:eastAsia="等线"/>
                <w:color w:val="000000"/>
                <w:kern w:val="0"/>
              </w:rPr>
              <w:t>(Kg/mm 2)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02129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HU</w:t>
            </w:r>
            <w:r w:rsidRPr="004D33E4">
              <w:rPr>
                <w:rFonts w:eastAsia="等线"/>
                <w:color w:val="000000"/>
                <w:kern w:val="0"/>
                <w:vertAlign w:val="superscript"/>
              </w:rPr>
              <w:t>1</w:t>
            </w:r>
          </w:p>
        </w:tc>
      </w:tr>
      <w:tr w:rsidR="004D33E4" w:rsidRPr="004D33E4" w14:paraId="649078D1" w14:textId="77777777" w:rsidTr="00057E6D">
        <w:trPr>
          <w:trHeight w:val="288"/>
        </w:trPr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AFA37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7DF9A1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DE73D2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0E336F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D7CB44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9DD468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EA860E" w14:textId="77777777" w:rsidR="004D33E4" w:rsidRPr="004D33E4" w:rsidRDefault="004D33E4" w:rsidP="00057E6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8C9F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4D33E4" w:rsidRPr="004D33E4" w14:paraId="27D3C1B2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C797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A14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0E2F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28C6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E59B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558E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18.37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1827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491.66 </w:t>
            </w:r>
          </w:p>
        </w:tc>
        <w:tc>
          <w:tcPr>
            <w:tcW w:w="222" w:type="dxa"/>
            <w:vAlign w:val="center"/>
            <w:hideMark/>
          </w:tcPr>
          <w:p w14:paraId="4F987BD7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3E97B6C7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944C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D7C9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325C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B309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4247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67C0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33.29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EEF1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410.50 </w:t>
            </w:r>
          </w:p>
        </w:tc>
        <w:tc>
          <w:tcPr>
            <w:tcW w:w="222" w:type="dxa"/>
            <w:vAlign w:val="center"/>
            <w:hideMark/>
          </w:tcPr>
          <w:p w14:paraId="7449643F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028189FA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CDBA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45D1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3652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C800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642C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99FD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6CFC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435.58 </w:t>
            </w:r>
          </w:p>
        </w:tc>
        <w:tc>
          <w:tcPr>
            <w:tcW w:w="222" w:type="dxa"/>
            <w:vAlign w:val="center"/>
            <w:hideMark/>
          </w:tcPr>
          <w:p w14:paraId="7A78AC93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2E45F330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F7FD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794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9DDD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17E7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1.70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D2FB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CDC2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24.22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7EDF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372.94 </w:t>
            </w:r>
          </w:p>
        </w:tc>
        <w:tc>
          <w:tcPr>
            <w:tcW w:w="222" w:type="dxa"/>
            <w:vAlign w:val="center"/>
            <w:hideMark/>
          </w:tcPr>
          <w:p w14:paraId="37E6DA00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0A5CFC40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5353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7DA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5C1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B1D4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D2D4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ED6C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435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563.72 </w:t>
            </w:r>
          </w:p>
        </w:tc>
        <w:tc>
          <w:tcPr>
            <w:tcW w:w="222" w:type="dxa"/>
            <w:vAlign w:val="center"/>
            <w:hideMark/>
          </w:tcPr>
          <w:p w14:paraId="79714B26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1655E7C4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D813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2CEB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E8F2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60E2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1.70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9730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0B84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24.22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A331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409.66 </w:t>
            </w:r>
          </w:p>
        </w:tc>
        <w:tc>
          <w:tcPr>
            <w:tcW w:w="222" w:type="dxa"/>
            <w:vAlign w:val="center"/>
            <w:hideMark/>
          </w:tcPr>
          <w:p w14:paraId="77085947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3C0B6183" w14:textId="77777777" w:rsidTr="00057E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FE20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0D1C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ABD6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013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77F8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2887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30.19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AF2B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533.36 </w:t>
            </w:r>
          </w:p>
        </w:tc>
        <w:tc>
          <w:tcPr>
            <w:tcW w:w="222" w:type="dxa"/>
            <w:vAlign w:val="center"/>
            <w:hideMark/>
          </w:tcPr>
          <w:p w14:paraId="5D73BC4B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D33E4" w:rsidRPr="004D33E4" w14:paraId="49ED006F" w14:textId="77777777" w:rsidTr="00057E6D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8B762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E772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EC6C5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62E9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1.78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B5B56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BD227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>23.67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9E8D4" w14:textId="77777777" w:rsidR="004D33E4" w:rsidRPr="004D33E4" w:rsidRDefault="004D33E4" w:rsidP="00057E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 w:rsidRPr="004D33E4">
              <w:rPr>
                <w:rFonts w:eastAsia="等线"/>
                <w:color w:val="000000"/>
                <w:kern w:val="0"/>
              </w:rPr>
              <w:t xml:space="preserve">581.38 </w:t>
            </w:r>
          </w:p>
        </w:tc>
        <w:tc>
          <w:tcPr>
            <w:tcW w:w="222" w:type="dxa"/>
            <w:vAlign w:val="center"/>
            <w:hideMark/>
          </w:tcPr>
          <w:p w14:paraId="69D5CB81" w14:textId="77777777" w:rsidR="004D33E4" w:rsidRPr="004D33E4" w:rsidRDefault="004D33E4" w:rsidP="00057E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1D75BC4A" w14:textId="114841B3" w:rsidR="008814F2" w:rsidRDefault="00057E6D">
      <w:r>
        <w:rPr>
          <w:rFonts w:hint="eastAsia"/>
        </w:rPr>
        <w:t>T</w:t>
      </w:r>
      <w:r>
        <w:t xml:space="preserve">able 1. Baseline information of the </w:t>
      </w:r>
      <w:r w:rsidRPr="00CC274C">
        <w:t>volunteers</w:t>
      </w:r>
      <w:r>
        <w:t xml:space="preserve"> included in </w:t>
      </w:r>
      <w:r w:rsidRPr="00057E6D">
        <w:t>Subject-Specific FEA</w:t>
      </w:r>
      <w:r>
        <w:t xml:space="preserve"> </w:t>
      </w:r>
    </w:p>
    <w:p w14:paraId="14B1167E" w14:textId="77777777" w:rsidR="00057E6D" w:rsidRDefault="00057E6D" w:rsidP="00057E6D">
      <w:pPr>
        <w:spacing w:line="480" w:lineRule="auto"/>
        <w:rPr>
          <w:szCs w:val="28"/>
        </w:rPr>
      </w:pPr>
    </w:p>
    <w:p w14:paraId="767FF0AE" w14:textId="77777777" w:rsidR="00057E6D" w:rsidRDefault="00057E6D" w:rsidP="00057E6D">
      <w:pPr>
        <w:spacing w:line="480" w:lineRule="auto"/>
        <w:rPr>
          <w:szCs w:val="28"/>
        </w:rPr>
      </w:pPr>
    </w:p>
    <w:p w14:paraId="52797A0D" w14:textId="77777777" w:rsidR="00057E6D" w:rsidRDefault="00057E6D" w:rsidP="00057E6D">
      <w:pPr>
        <w:spacing w:line="480" w:lineRule="auto"/>
        <w:rPr>
          <w:szCs w:val="28"/>
        </w:rPr>
      </w:pPr>
    </w:p>
    <w:p w14:paraId="1A34555B" w14:textId="77777777" w:rsidR="00057E6D" w:rsidRDefault="00057E6D" w:rsidP="00057E6D">
      <w:pPr>
        <w:spacing w:line="480" w:lineRule="auto"/>
        <w:rPr>
          <w:szCs w:val="28"/>
        </w:rPr>
      </w:pPr>
    </w:p>
    <w:p w14:paraId="7E6527E5" w14:textId="77777777" w:rsidR="00057E6D" w:rsidRDefault="00057E6D" w:rsidP="00057E6D">
      <w:pPr>
        <w:spacing w:line="480" w:lineRule="auto"/>
        <w:rPr>
          <w:szCs w:val="28"/>
        </w:rPr>
      </w:pPr>
    </w:p>
    <w:p w14:paraId="030DBD19" w14:textId="77777777" w:rsidR="00057E6D" w:rsidRDefault="00057E6D" w:rsidP="00057E6D">
      <w:pPr>
        <w:spacing w:line="480" w:lineRule="auto"/>
        <w:rPr>
          <w:szCs w:val="28"/>
        </w:rPr>
      </w:pPr>
    </w:p>
    <w:p w14:paraId="6D031638" w14:textId="4EDD4B04" w:rsidR="004D33E4" w:rsidRPr="00057E6D" w:rsidRDefault="00057E6D" w:rsidP="00057E6D">
      <w:pPr>
        <w:spacing w:line="480" w:lineRule="auto"/>
        <w:rPr>
          <w:szCs w:val="28"/>
        </w:rPr>
      </w:pPr>
      <w:r>
        <w:rPr>
          <w:szCs w:val="28"/>
        </w:rPr>
        <w:t xml:space="preserve">1. </w:t>
      </w:r>
      <w:r w:rsidR="004D33E4" w:rsidRPr="00057E6D">
        <w:rPr>
          <w:szCs w:val="28"/>
        </w:rPr>
        <w:t xml:space="preserve">Hu indicates </w:t>
      </w:r>
      <w:r w:rsidR="004D33E4" w:rsidRPr="00057E6D">
        <w:rPr>
          <w:szCs w:val="28"/>
        </w:rPr>
        <w:t>the mean</w:t>
      </w:r>
      <w:r w:rsidR="004D33E4" w:rsidRPr="00057E6D">
        <w:rPr>
          <w:szCs w:val="28"/>
        </w:rPr>
        <w:t xml:space="preserve"> Hu value </w:t>
      </w:r>
      <w:r w:rsidR="004D33E4" w:rsidRPr="00057E6D">
        <w:rPr>
          <w:szCs w:val="28"/>
        </w:rPr>
        <w:t xml:space="preserve">calculated with the method described in previous article (David, </w:t>
      </w:r>
      <w:r w:rsidR="004D33E4" w:rsidRPr="00057E6D">
        <w:rPr>
          <w:szCs w:val="28"/>
        </w:rPr>
        <w:t>J</w:t>
      </w:r>
      <w:r w:rsidR="004D33E4" w:rsidRPr="00057E6D">
        <w:rPr>
          <w:szCs w:val="28"/>
        </w:rPr>
        <w:t>ournal</w:t>
      </w:r>
      <w:r w:rsidR="004D33E4" w:rsidRPr="00057E6D">
        <w:rPr>
          <w:szCs w:val="28"/>
        </w:rPr>
        <w:t xml:space="preserve"> Orth</w:t>
      </w:r>
      <w:r w:rsidR="004D33E4" w:rsidRPr="00057E6D">
        <w:rPr>
          <w:szCs w:val="28"/>
        </w:rPr>
        <w:t>opedic</w:t>
      </w:r>
      <w:r w:rsidR="004D33E4" w:rsidRPr="00057E6D">
        <w:rPr>
          <w:szCs w:val="28"/>
        </w:rPr>
        <w:t xml:space="preserve"> Trauma</w:t>
      </w:r>
      <w:r w:rsidR="004D33E4" w:rsidRPr="00057E6D">
        <w:rPr>
          <w:szCs w:val="28"/>
        </w:rPr>
        <w:t xml:space="preserve"> 2018). Accordingly, a </w:t>
      </w:r>
      <w:r w:rsidR="004D33E4" w:rsidRPr="00057E6D">
        <w:rPr>
          <w:szCs w:val="28"/>
        </w:rPr>
        <w:t xml:space="preserve">Hu value </w:t>
      </w:r>
      <w:r w:rsidR="004D33E4" w:rsidRPr="00057E6D">
        <w:rPr>
          <w:rFonts w:hint="eastAsia"/>
          <w:szCs w:val="28"/>
        </w:rPr>
        <w:t>a</w:t>
      </w:r>
      <w:r w:rsidR="004D33E4" w:rsidRPr="00057E6D">
        <w:rPr>
          <w:szCs w:val="28"/>
        </w:rPr>
        <w:t>bove 262 can be used to confirm the absence of osteoporosis</w:t>
      </w:r>
      <w:r w:rsidR="004D33E4" w:rsidRPr="00057E6D">
        <w:rPr>
          <w:szCs w:val="28"/>
        </w:rPr>
        <w:t xml:space="preserve">. </w:t>
      </w:r>
    </w:p>
    <w:p w14:paraId="7EF05466" w14:textId="77777777" w:rsidR="004D33E4" w:rsidRPr="004D33E4" w:rsidRDefault="004D33E4">
      <w:pPr>
        <w:rPr>
          <w:rFonts w:hint="eastAsia"/>
        </w:rPr>
      </w:pPr>
    </w:p>
    <w:sectPr w:rsidR="004D33E4" w:rsidRPr="004D3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FC73" w14:textId="77777777" w:rsidR="00D97E15" w:rsidRDefault="00D97E15" w:rsidP="004D33E4">
      <w:r>
        <w:separator/>
      </w:r>
    </w:p>
  </w:endnote>
  <w:endnote w:type="continuationSeparator" w:id="0">
    <w:p w14:paraId="43C4D7BF" w14:textId="77777777" w:rsidR="00D97E15" w:rsidRDefault="00D97E15" w:rsidP="004D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51A7" w14:textId="77777777" w:rsidR="00D97E15" w:rsidRDefault="00D97E15" w:rsidP="004D33E4">
      <w:r>
        <w:separator/>
      </w:r>
    </w:p>
  </w:footnote>
  <w:footnote w:type="continuationSeparator" w:id="0">
    <w:p w14:paraId="5DE2A63A" w14:textId="77777777" w:rsidR="00D97E15" w:rsidRDefault="00D97E15" w:rsidP="004D3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105C3"/>
    <w:multiLevelType w:val="hybridMultilevel"/>
    <w:tmpl w:val="51BC2D02"/>
    <w:lvl w:ilvl="0" w:tplc="1B62E90A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E8"/>
    <w:rsid w:val="00057E6D"/>
    <w:rsid w:val="004D33E4"/>
    <w:rsid w:val="00913260"/>
    <w:rsid w:val="00C44DE8"/>
    <w:rsid w:val="00CD7844"/>
    <w:rsid w:val="00D3042E"/>
    <w:rsid w:val="00D9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96782"/>
  <w15:chartTrackingRefBased/>
  <w15:docId w15:val="{F77C65C1-B69A-43DA-B84B-A4CF9D98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33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3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33E4"/>
    <w:rPr>
      <w:sz w:val="18"/>
      <w:szCs w:val="18"/>
    </w:rPr>
  </w:style>
  <w:style w:type="paragraph" w:styleId="a7">
    <w:name w:val="List Paragraph"/>
    <w:basedOn w:val="a"/>
    <w:uiPriority w:val="34"/>
    <w:qFormat/>
    <w:rsid w:val="004D33E4"/>
    <w:pPr>
      <w:ind w:firstLineChars="200" w:firstLine="420"/>
    </w:pPr>
    <w:rPr>
      <w:rFonts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Dajun Jiang</dc:creator>
  <cp:keywords/>
  <dc:description/>
  <cp:lastModifiedBy>Dajun Jiang</cp:lastModifiedBy>
  <cp:revision>3</cp:revision>
  <dcterms:created xsi:type="dcterms:W3CDTF">2021-04-15T16:20:00Z</dcterms:created>
  <dcterms:modified xsi:type="dcterms:W3CDTF">2021-04-15T16:28:00Z</dcterms:modified>
</cp:coreProperties>
</file>