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48E" w:rsidRDefault="006B7AD8">
      <w:pPr>
        <w:adjustRightInd w:val="0"/>
        <w:snapToGrid w:val="0"/>
        <w:rPr>
          <w:rFonts w:ascii="Times New Roman" w:eastAsia="SimSu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Supplementary </w:t>
      </w:r>
      <w:r>
        <w:rPr>
          <w:rFonts w:ascii="Times New Roman" w:eastAsia="SimSun" w:hAnsi="Times New Roman" w:cs="Times New Roman"/>
          <w:b/>
          <w:sz w:val="24"/>
          <w:szCs w:val="24"/>
        </w:rPr>
        <w:t>Table</w:t>
      </w:r>
      <w:r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 1</w:t>
      </w:r>
      <w:r>
        <w:rPr>
          <w:rFonts w:ascii="Times New Roman" w:eastAsia="SimSun" w:hAnsi="Times New Roman" w:cs="Times New Roman" w:hint="eastAsia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Clinical characteristics and parameters of patients in the 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AS and the </w:t>
      </w:r>
      <w:r>
        <w:rPr>
          <w:rFonts w:ascii="Times New Roman" w:eastAsia="SimSun" w:hAnsi="Times New Roman" w:cs="Times New Roman"/>
          <w:sz w:val="24"/>
          <w:szCs w:val="24"/>
        </w:rPr>
        <w:t>control group</w:t>
      </w:r>
      <w:r>
        <w:rPr>
          <w:rFonts w:ascii="Times New Roman" w:eastAsia="SimSun" w:hAnsi="Times New Roman" w:cs="Times New Roman" w:hint="eastAsia"/>
          <w:sz w:val="24"/>
          <w:szCs w:val="24"/>
        </w:rPr>
        <w:t>s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4"/>
      </w:tblGrid>
      <w:tr w:rsidR="00D3548E">
        <w:trPr>
          <w:jc w:val="center"/>
        </w:trPr>
        <w:tc>
          <w:tcPr>
            <w:tcW w:w="3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3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3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AS</w:t>
            </w:r>
          </w:p>
        </w:tc>
      </w:tr>
      <w:tr w:rsidR="00D3548E">
        <w:trPr>
          <w:jc w:val="center"/>
        </w:trPr>
        <w:tc>
          <w:tcPr>
            <w:tcW w:w="3284" w:type="dxa"/>
            <w:tcBorders>
              <w:top w:val="single" w:sz="12" w:space="0" w:color="auto"/>
            </w:tcBorders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Age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(years)</w:t>
            </w:r>
          </w:p>
        </w:tc>
        <w:tc>
          <w:tcPr>
            <w:tcW w:w="3284" w:type="dxa"/>
            <w:tcBorders>
              <w:top w:val="single" w:sz="12" w:space="0" w:color="auto"/>
            </w:tcBorders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58.6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3284" w:type="dxa"/>
            <w:tcBorders>
              <w:top w:val="single" w:sz="12" w:space="0" w:color="auto"/>
            </w:tcBorders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56.8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10.61</w:t>
            </w:r>
          </w:p>
        </w:tc>
      </w:tr>
      <w:tr w:rsidR="00D3548E">
        <w:trPr>
          <w:jc w:val="center"/>
        </w:trPr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Gender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(Male/Female)</w:t>
            </w: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50/32</w:t>
            </w: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54/28</w:t>
            </w:r>
          </w:p>
        </w:tc>
      </w:tr>
      <w:tr w:rsidR="00D3548E">
        <w:trPr>
          <w:jc w:val="center"/>
        </w:trPr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BASFI</w:t>
            </w:r>
          </w:p>
        </w:tc>
        <w:tc>
          <w:tcPr>
            <w:tcW w:w="3284" w:type="dxa"/>
            <w:vAlign w:val="center"/>
          </w:tcPr>
          <w:p w:rsidR="00D3548E" w:rsidRDefault="00D3548E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0.9</w:t>
            </w:r>
          </w:p>
        </w:tc>
      </w:tr>
      <w:tr w:rsidR="00D3548E">
        <w:trPr>
          <w:jc w:val="center"/>
        </w:trPr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BASDAI</w:t>
            </w:r>
          </w:p>
        </w:tc>
        <w:tc>
          <w:tcPr>
            <w:tcW w:w="3284" w:type="dxa"/>
            <w:vAlign w:val="center"/>
          </w:tcPr>
          <w:p w:rsidR="00D3548E" w:rsidRDefault="00D3548E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3.9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1.4</w:t>
            </w:r>
          </w:p>
        </w:tc>
      </w:tr>
      <w:tr w:rsidR="00D3548E">
        <w:trPr>
          <w:jc w:val="center"/>
        </w:trPr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BASMI</w:t>
            </w:r>
          </w:p>
        </w:tc>
        <w:tc>
          <w:tcPr>
            <w:tcW w:w="3284" w:type="dxa"/>
            <w:vAlign w:val="center"/>
          </w:tcPr>
          <w:p w:rsidR="00D3548E" w:rsidRDefault="00D3548E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2.8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1.0</w:t>
            </w:r>
          </w:p>
        </w:tc>
      </w:tr>
      <w:tr w:rsidR="00D3548E">
        <w:trPr>
          <w:jc w:val="center"/>
        </w:trPr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ASDAS-CRP</w:t>
            </w:r>
          </w:p>
        </w:tc>
        <w:tc>
          <w:tcPr>
            <w:tcW w:w="3284" w:type="dxa"/>
            <w:vAlign w:val="center"/>
          </w:tcPr>
          <w:p w:rsidR="00D3548E" w:rsidRDefault="00D3548E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2.85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1.1</w:t>
            </w:r>
          </w:p>
        </w:tc>
      </w:tr>
      <w:tr w:rsidR="00D3548E">
        <w:trPr>
          <w:jc w:val="center"/>
        </w:trPr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Course of disease (years)</w:t>
            </w:r>
          </w:p>
        </w:tc>
        <w:tc>
          <w:tcPr>
            <w:tcW w:w="3284" w:type="dxa"/>
            <w:vAlign w:val="center"/>
          </w:tcPr>
          <w:p w:rsidR="00D3548E" w:rsidRDefault="00D3548E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14.3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7.9</w:t>
            </w:r>
          </w:p>
        </w:tc>
      </w:tr>
      <w:tr w:rsidR="00D3548E">
        <w:trPr>
          <w:jc w:val="center"/>
        </w:trPr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HLA-B27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(n/%)</w:t>
            </w:r>
          </w:p>
        </w:tc>
        <w:tc>
          <w:tcPr>
            <w:tcW w:w="3284" w:type="dxa"/>
            <w:vAlign w:val="center"/>
          </w:tcPr>
          <w:p w:rsidR="00D3548E" w:rsidRDefault="00D3548E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74/90.00</w:t>
            </w:r>
          </w:p>
        </w:tc>
      </w:tr>
      <w:tr w:rsidR="00D3548E">
        <w:trPr>
          <w:jc w:val="center"/>
        </w:trPr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CRP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nmol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101.7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54.2</w:t>
            </w: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14.0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8.3</w:t>
            </w:r>
          </w:p>
        </w:tc>
      </w:tr>
      <w:tr w:rsidR="00D3548E">
        <w:trPr>
          <w:jc w:val="center"/>
        </w:trPr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ERS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(mm/h)</w:t>
            </w: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6.1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284" w:type="dxa"/>
            <w:vAlign w:val="center"/>
          </w:tcPr>
          <w:p w:rsidR="00D3548E" w:rsidRDefault="006B7AD8">
            <w:pPr>
              <w:adjustRightInd w:val="0"/>
              <w:snapToGri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16.9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9.2</w:t>
            </w:r>
          </w:p>
        </w:tc>
      </w:tr>
    </w:tbl>
    <w:p w:rsidR="00D3548E" w:rsidRDefault="00D3548E">
      <w:pPr>
        <w:adjustRightInd w:val="0"/>
        <w:snapToGrid w:val="0"/>
        <w:rPr>
          <w:rFonts w:ascii="Times New Roman" w:eastAsia="SimSun" w:hAnsi="Times New Roman" w:cs="Times New Roman"/>
        </w:rPr>
      </w:pPr>
    </w:p>
    <w:p w:rsidR="00D3548E" w:rsidRDefault="006B7AD8">
      <w:pPr>
        <w:widowControl/>
        <w:jc w:val="left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br w:type="page"/>
      </w:r>
    </w:p>
    <w:p w:rsidR="00D3548E" w:rsidRDefault="006B7AD8">
      <w:pPr>
        <w:adjustRightInd w:val="0"/>
        <w:snapToGrid w:val="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Supplementary </w:t>
      </w:r>
      <w:r>
        <w:rPr>
          <w:rFonts w:ascii="Times New Roman" w:eastAsia="SimSun" w:hAnsi="Times New Roman" w:cs="Times New Roman"/>
          <w:b/>
          <w:sz w:val="24"/>
          <w:szCs w:val="24"/>
        </w:rPr>
        <w:t>Table</w:t>
      </w:r>
      <w:r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 2 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Primer sequences for </w:t>
      </w:r>
      <w:r>
        <w:rPr>
          <w:rFonts w:ascii="Times New Roman" w:eastAsia="SimSun" w:hAnsi="Times New Roman" w:cs="Times New Roman"/>
          <w:sz w:val="24"/>
          <w:szCs w:val="24"/>
        </w:rPr>
        <w:t>PCR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268"/>
        <w:gridCol w:w="7586"/>
      </w:tblGrid>
      <w:tr w:rsidR="00D3548E">
        <w:trPr>
          <w:trHeight w:val="344"/>
          <w:jc w:val="center"/>
        </w:trPr>
        <w:tc>
          <w:tcPr>
            <w:tcW w:w="115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Gene</w:t>
            </w:r>
          </w:p>
        </w:tc>
        <w:tc>
          <w:tcPr>
            <w:tcW w:w="38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Sequence (</w:t>
            </w:r>
            <w:r>
              <w:rPr>
                <w:rFonts w:ascii="Times New Roman" w:eastAsia="SimSun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’</w:t>
            </w:r>
            <w:r>
              <w:rPr>
                <w:rFonts w:ascii="Times New Roman" w:eastAsia="SimSun" w:hAnsi="Times New Roman" w:cs="Times New Roman" w:hint="eastAsia"/>
                <w:kern w:val="0"/>
                <w:sz w:val="24"/>
                <w:szCs w:val="24"/>
              </w:rPr>
              <w:t>-3</w:t>
            </w: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’)</w:t>
            </w:r>
          </w:p>
        </w:tc>
      </w:tr>
      <w:tr w:rsidR="00D3548E">
        <w:trPr>
          <w:trHeight w:val="329"/>
          <w:jc w:val="center"/>
        </w:trPr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miR-30b-3p</w:t>
            </w: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Forward: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5'-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CTGGGAGGTGGATGTTTACTTC-3'</w:t>
            </w:r>
          </w:p>
        </w:tc>
      </w:tr>
      <w:tr w:rsidR="00D3548E">
        <w:trPr>
          <w:trHeight w:val="329"/>
          <w:jc w:val="center"/>
        </w:trPr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D3548E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Reverse: universal</w:t>
            </w:r>
            <w:r>
              <w:rPr>
                <w:rFonts w:ascii="Times New Roman" w:eastAsia="SimSun" w:hAnsi="Times New Roman" w:cs="Times New Roman" w:hint="eastAsia"/>
                <w:kern w:val="0"/>
                <w:sz w:val="24"/>
                <w:szCs w:val="24"/>
              </w:rPr>
              <w:t xml:space="preserve"> primer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U6</w:t>
            </w: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Forward: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5'-CTCGCTTCGGCAGCACATATACT-3'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48E" w:rsidRDefault="00D3548E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Reverse: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5'-ACGCTTCACGAATTTGCGTGTC-3'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HOTTIP</w:t>
            </w: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Forward: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5'- AAGGGTCTCAGCTCCACAGA-3'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D3548E" w:rsidRDefault="00D3548E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Reverse: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5'- CTGCCGTCTTTTCTGAGTCC-3'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PGK1</w:t>
            </w: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Forward: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5'-GTGAAGGGGAAGCGGGTCGTCATGAGAG-3'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48E" w:rsidRDefault="00D3548E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Reverse: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5'-GCTTGGAACAGCAGCCTTGATCCTCTGG -3'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Bax</w:t>
            </w:r>
            <w:proofErr w:type="spellEnd"/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Forward: 5‘-TTTTGCTACAGGGTTTCATCCAGG-3 ’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D3548E" w:rsidRDefault="00D3548E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Reverse: 5‘-ATCATCCTCTGCAGCTCCATATTG-3’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Bcl-2</w:t>
            </w: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Forward: 5‘-GGATAACGGAGGCTGGGATGC-3’</w:t>
            </w:r>
          </w:p>
        </w:tc>
      </w:tr>
      <w:tr w:rsidR="00D3548E">
        <w:trPr>
          <w:trHeight w:val="315"/>
          <w:jc w:val="center"/>
        </w:trPr>
        <w:tc>
          <w:tcPr>
            <w:tcW w:w="1151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D3548E" w:rsidRDefault="00D3548E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Reverse: 5‘-ATTTGTTTGGGGCAGGTTTGTCG-3’</w:t>
            </w:r>
          </w:p>
        </w:tc>
      </w:tr>
      <w:tr w:rsidR="00D3548E">
        <w:trPr>
          <w:trHeight w:val="329"/>
          <w:jc w:val="center"/>
        </w:trPr>
        <w:tc>
          <w:tcPr>
            <w:tcW w:w="1151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GAPDH</w:t>
            </w:r>
          </w:p>
        </w:tc>
        <w:tc>
          <w:tcPr>
            <w:tcW w:w="3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Forward: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5'-CCAGGGCTGCCATTTGCAGTGGCAAAGTGG-3'</w:t>
            </w:r>
          </w:p>
        </w:tc>
      </w:tr>
      <w:tr w:rsidR="00D3548E">
        <w:trPr>
          <w:trHeight w:val="329"/>
          <w:jc w:val="center"/>
        </w:trPr>
        <w:tc>
          <w:tcPr>
            <w:tcW w:w="1151" w:type="pct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:rsidR="00D3548E" w:rsidRDefault="00D3548E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3548E" w:rsidRDefault="006B7AD8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Reverse: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5'-</w:t>
            </w:r>
            <w:bookmarkStart w:id="1" w:name="OLE_LINK1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CCTGGAAGATGGTGATGGGCTTCCCGTTGA</w:t>
            </w:r>
            <w:bookmarkEnd w:id="1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-3'</w:t>
            </w:r>
          </w:p>
        </w:tc>
      </w:tr>
      <w:bookmarkEnd w:id="0"/>
    </w:tbl>
    <w:p w:rsidR="00D3548E" w:rsidRDefault="00D3548E">
      <w:pPr>
        <w:widowControl/>
        <w:adjustRightInd w:val="0"/>
        <w:snapToGrid w:val="0"/>
        <w:jc w:val="left"/>
        <w:rPr>
          <w:rFonts w:ascii="Times New Roman" w:eastAsia="SimSun" w:hAnsi="Times New Roman" w:cs="Times New Roman"/>
        </w:rPr>
      </w:pPr>
    </w:p>
    <w:sectPr w:rsidR="00D3548E" w:rsidSect="00391096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6"/>
  <w:doNotDisplayPageBoundarie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0NWJhYzBkMzEwMTMwNmE4OGRmZThiMmY0YTBkNWIifQ=="/>
  </w:docVars>
  <w:rsids>
    <w:rsidRoot w:val="003F1D35"/>
    <w:rsid w:val="00017651"/>
    <w:rsid w:val="001E3406"/>
    <w:rsid w:val="00256A79"/>
    <w:rsid w:val="002A13F7"/>
    <w:rsid w:val="00391096"/>
    <w:rsid w:val="003F1D35"/>
    <w:rsid w:val="003F4D40"/>
    <w:rsid w:val="004C6B8F"/>
    <w:rsid w:val="006003B2"/>
    <w:rsid w:val="006B7AD8"/>
    <w:rsid w:val="006E1C65"/>
    <w:rsid w:val="00856CA6"/>
    <w:rsid w:val="0093797E"/>
    <w:rsid w:val="00AC08AA"/>
    <w:rsid w:val="00BE5253"/>
    <w:rsid w:val="00BE74AF"/>
    <w:rsid w:val="00D3548E"/>
    <w:rsid w:val="00F964D5"/>
    <w:rsid w:val="00FF0606"/>
    <w:rsid w:val="09301DFC"/>
    <w:rsid w:val="122B3E64"/>
    <w:rsid w:val="12A02537"/>
    <w:rsid w:val="19D3650A"/>
    <w:rsid w:val="1A6314A6"/>
    <w:rsid w:val="23674C8B"/>
    <w:rsid w:val="2BA26376"/>
    <w:rsid w:val="2D280A54"/>
    <w:rsid w:val="33322088"/>
    <w:rsid w:val="340F1A2E"/>
    <w:rsid w:val="3B3736B7"/>
    <w:rsid w:val="4AD148BD"/>
    <w:rsid w:val="4B064596"/>
    <w:rsid w:val="4BC01881"/>
    <w:rsid w:val="57FB232E"/>
    <w:rsid w:val="581A1E64"/>
    <w:rsid w:val="5D3B3DEB"/>
    <w:rsid w:val="5E39312E"/>
    <w:rsid w:val="5FF9489B"/>
    <w:rsid w:val="69CA2F1C"/>
    <w:rsid w:val="6E922241"/>
    <w:rsid w:val="6F582E6B"/>
    <w:rsid w:val="731147FF"/>
    <w:rsid w:val="74F33BDF"/>
    <w:rsid w:val="75BA28C1"/>
    <w:rsid w:val="76CC0B8C"/>
    <w:rsid w:val="77E31071"/>
    <w:rsid w:val="794C17CC"/>
    <w:rsid w:val="798619E9"/>
    <w:rsid w:val="7F63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D27CAF7-42CB-477C-B5F5-A4AF7F77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qFormat/>
    <w:pPr>
      <w:jc w:val="left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customStyle="1" w:styleId="BalloonTextChar">
    <w:name w:val="Balloon Text Char"/>
    <w:basedOn w:val="DefaultParagraphFont"/>
    <w:link w:val="BalloonText"/>
    <w:qFormat/>
    <w:rPr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Company>微软中国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Sowmya S.</cp:lastModifiedBy>
  <cp:revision>18</cp:revision>
  <dcterms:created xsi:type="dcterms:W3CDTF">2022-07-06T03:33:00Z</dcterms:created>
  <dcterms:modified xsi:type="dcterms:W3CDTF">2023-02-27T09:08:00Z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7960D6B0900F4486B1B8F41ADD139C43</vt:lpwstr>
  </property>
</Properties>
</file>