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F52EA" w14:textId="7CF7DD46" w:rsidR="0057579F" w:rsidRPr="00E1726D" w:rsidRDefault="0057579F" w:rsidP="00E1726D">
      <w:pPr>
        <w:adjustRightInd w:val="0"/>
        <w:snapToGrid w:val="0"/>
        <w:jc w:val="both"/>
        <w:rPr>
          <w:rFonts w:asciiTheme="minorHAnsi" w:eastAsiaTheme="minorHAnsi" w:hAnsiTheme="minorHAnsi"/>
          <w:b/>
          <w:bCs/>
          <w:sz w:val="20"/>
          <w:szCs w:val="20"/>
        </w:rPr>
      </w:pPr>
      <w:r w:rsidRPr="00E1726D">
        <w:rPr>
          <w:rFonts w:asciiTheme="minorHAnsi" w:eastAsiaTheme="minorHAnsi" w:hAnsiTheme="minorHAnsi"/>
          <w:b/>
          <w:bCs/>
          <w:sz w:val="20"/>
          <w:szCs w:val="20"/>
        </w:rPr>
        <w:t>Supplementary Material</w:t>
      </w:r>
    </w:p>
    <w:p w14:paraId="4BF0BFBD" w14:textId="77777777" w:rsidR="0057579F" w:rsidRPr="00E1726D" w:rsidRDefault="0057579F" w:rsidP="00E1726D">
      <w:pPr>
        <w:adjustRightInd w:val="0"/>
        <w:snapToGrid w:val="0"/>
        <w:jc w:val="both"/>
        <w:rPr>
          <w:rFonts w:asciiTheme="minorHAnsi" w:eastAsiaTheme="minorHAnsi" w:hAnsiTheme="minorHAnsi"/>
          <w:b/>
          <w:bCs/>
          <w:sz w:val="20"/>
          <w:szCs w:val="20"/>
        </w:rPr>
      </w:pPr>
    </w:p>
    <w:p w14:paraId="7F977614" w14:textId="77777777" w:rsidR="00BD4148" w:rsidRPr="00E1726D" w:rsidRDefault="00BD4148" w:rsidP="00E1726D">
      <w:pPr>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b/>
          <w:bCs/>
          <w:sz w:val="20"/>
          <w:szCs w:val="20"/>
        </w:rPr>
        <w:t xml:space="preserve">Title: </w:t>
      </w:r>
      <w:r w:rsidRPr="00E1726D">
        <w:rPr>
          <w:rFonts w:asciiTheme="minorHAnsi" w:eastAsiaTheme="minorHAnsi" w:hAnsiTheme="minorHAnsi" w:cs="Helvetica Neue"/>
          <w:color w:val="000000"/>
          <w:sz w:val="20"/>
          <w:szCs w:val="20"/>
        </w:rPr>
        <w:t>A systematic review of radiomics in giant cell tumor of bone (GCTB): the potential of analysis on individual radiomics feature for identifying genuine promising</w:t>
      </w:r>
      <w:r w:rsidRPr="00E1726D">
        <w:rPr>
          <w:rFonts w:asciiTheme="minorHAnsi" w:eastAsiaTheme="minorHAnsi" w:hAnsiTheme="minorHAnsi" w:cs="Helvetica Neue" w:hint="eastAsia"/>
          <w:color w:val="000000"/>
          <w:sz w:val="20"/>
          <w:szCs w:val="20"/>
        </w:rPr>
        <w:t xml:space="preserve"> </w:t>
      </w:r>
      <w:r w:rsidRPr="00E1726D">
        <w:rPr>
          <w:rFonts w:asciiTheme="minorHAnsi" w:eastAsiaTheme="minorHAnsi" w:hAnsiTheme="minorHAnsi" w:cs="Helvetica Neue"/>
          <w:color w:val="000000"/>
          <w:sz w:val="20"/>
          <w:szCs w:val="20"/>
        </w:rPr>
        <w:t>imaging biomarkers</w:t>
      </w:r>
    </w:p>
    <w:p w14:paraId="56FE50E5" w14:textId="77777777" w:rsidR="000B1C08" w:rsidRPr="00E1726D" w:rsidRDefault="000B1C08" w:rsidP="00E1726D">
      <w:pPr>
        <w:adjustRightInd w:val="0"/>
        <w:snapToGrid w:val="0"/>
        <w:jc w:val="both"/>
        <w:rPr>
          <w:rFonts w:asciiTheme="minorHAnsi" w:eastAsiaTheme="minorHAnsi" w:hAnsiTheme="minorHAnsi"/>
          <w:sz w:val="20"/>
          <w:szCs w:val="20"/>
        </w:rPr>
      </w:pPr>
    </w:p>
    <w:p w14:paraId="4A563476" w14:textId="77777777" w:rsidR="00AE03B7" w:rsidRPr="00E1726D" w:rsidRDefault="00AE03B7" w:rsidP="00E1726D">
      <w:pPr>
        <w:adjustRightInd w:val="0"/>
        <w:snapToGrid w:val="0"/>
        <w:jc w:val="both"/>
        <w:rPr>
          <w:rFonts w:asciiTheme="minorHAnsi" w:eastAsiaTheme="minorHAnsi" w:hAnsiTheme="minorHAnsi"/>
          <w:b/>
          <w:bCs/>
          <w:sz w:val="20"/>
          <w:szCs w:val="20"/>
        </w:rPr>
      </w:pPr>
      <w:r w:rsidRPr="00E1726D">
        <w:rPr>
          <w:rFonts w:asciiTheme="minorHAnsi" w:eastAsiaTheme="minorHAnsi" w:hAnsiTheme="minorHAnsi"/>
          <w:b/>
          <w:bCs/>
          <w:sz w:val="20"/>
          <w:szCs w:val="20"/>
        </w:rPr>
        <w:t>List of Supplementary Material</w:t>
      </w:r>
    </w:p>
    <w:p w14:paraId="1640024D" w14:textId="66AA4563" w:rsidR="00AE03B7" w:rsidRPr="00E1726D" w:rsidRDefault="00AE03B7" w:rsidP="00E1726D">
      <w:pPr>
        <w:adjustRightInd w:val="0"/>
        <w:snapToGrid w:val="0"/>
        <w:jc w:val="both"/>
        <w:rPr>
          <w:rFonts w:asciiTheme="minorHAnsi" w:eastAsiaTheme="minorHAnsi" w:hAnsiTheme="minorHAnsi"/>
          <w:sz w:val="20"/>
          <w:szCs w:val="20"/>
        </w:rPr>
      </w:pPr>
    </w:p>
    <w:p w14:paraId="7158A70D" w14:textId="77777777"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Note </w:t>
      </w:r>
      <w:r w:rsidRPr="00E1726D">
        <w:rPr>
          <w:rFonts w:asciiTheme="minorHAnsi" w:eastAsiaTheme="minorHAnsi" w:hAnsiTheme="minorHAnsi"/>
          <w:color w:val="0432FF"/>
          <w:sz w:val="20"/>
          <w:szCs w:val="20"/>
        </w:rPr>
        <w:t>S1</w:t>
      </w:r>
      <w:r w:rsidRPr="00E1726D">
        <w:rPr>
          <w:rFonts w:asciiTheme="minorHAnsi" w:eastAsiaTheme="minorHAnsi" w:hAnsiTheme="minorHAnsi"/>
          <w:sz w:val="20"/>
          <w:szCs w:val="20"/>
        </w:rPr>
        <w:t xml:space="preserve"> Review protocol</w:t>
      </w:r>
    </w:p>
    <w:p w14:paraId="710D9A8D" w14:textId="5289C161"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Note </w:t>
      </w:r>
      <w:r w:rsidRPr="00E1726D">
        <w:rPr>
          <w:rFonts w:asciiTheme="minorHAnsi" w:eastAsiaTheme="minorHAnsi" w:hAnsiTheme="minorHAnsi"/>
          <w:color w:val="0432FF"/>
          <w:sz w:val="20"/>
          <w:szCs w:val="20"/>
        </w:rPr>
        <w:t>S2</w:t>
      </w:r>
      <w:r w:rsidRPr="00E1726D">
        <w:rPr>
          <w:rFonts w:asciiTheme="minorHAnsi" w:eastAsiaTheme="minorHAnsi" w:hAnsiTheme="minorHAnsi"/>
          <w:sz w:val="20"/>
          <w:szCs w:val="20"/>
        </w:rPr>
        <w:t xml:space="preserve"> Search strategy and study selection</w:t>
      </w:r>
    </w:p>
    <w:p w14:paraId="31EF04BD" w14:textId="77777777"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Note </w:t>
      </w:r>
      <w:r w:rsidRPr="00E1726D">
        <w:rPr>
          <w:rFonts w:asciiTheme="minorHAnsi" w:eastAsiaTheme="minorHAnsi" w:hAnsiTheme="minorHAnsi"/>
          <w:color w:val="0432FF"/>
          <w:sz w:val="20"/>
          <w:szCs w:val="20"/>
        </w:rPr>
        <w:t>S3</w:t>
      </w:r>
      <w:r w:rsidRPr="00E1726D">
        <w:rPr>
          <w:rFonts w:asciiTheme="minorHAnsi" w:eastAsiaTheme="minorHAnsi" w:hAnsiTheme="minorHAnsi"/>
          <w:sz w:val="20"/>
          <w:szCs w:val="20"/>
        </w:rPr>
        <w:t xml:space="preserve"> Consensus reached during data extraction and quality assessment</w:t>
      </w:r>
    </w:p>
    <w:p w14:paraId="3995A7B1" w14:textId="77777777"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Note </w:t>
      </w:r>
      <w:r w:rsidRPr="00E1726D">
        <w:rPr>
          <w:rFonts w:asciiTheme="minorHAnsi" w:eastAsiaTheme="minorHAnsi" w:hAnsiTheme="minorHAnsi"/>
          <w:color w:val="0432FF"/>
          <w:sz w:val="20"/>
          <w:szCs w:val="20"/>
        </w:rPr>
        <w:t>S4</w:t>
      </w:r>
      <w:r w:rsidRPr="00E1726D">
        <w:rPr>
          <w:rFonts w:asciiTheme="minorHAnsi" w:eastAsiaTheme="minorHAnsi" w:hAnsiTheme="minorHAnsi"/>
          <w:sz w:val="20"/>
          <w:szCs w:val="20"/>
        </w:rPr>
        <w:t xml:space="preserve"> Data synthesis and analysis methods</w:t>
      </w:r>
    </w:p>
    <w:p w14:paraId="3D4F13C2" w14:textId="77777777" w:rsidR="007060BF" w:rsidRPr="00E1726D" w:rsidRDefault="007060BF" w:rsidP="00E1726D">
      <w:pPr>
        <w:adjustRightInd w:val="0"/>
        <w:snapToGrid w:val="0"/>
        <w:rPr>
          <w:rFonts w:asciiTheme="minorHAnsi" w:eastAsiaTheme="minorHAnsi" w:hAnsiTheme="minorHAnsi"/>
          <w:sz w:val="20"/>
          <w:szCs w:val="20"/>
        </w:rPr>
      </w:pPr>
    </w:p>
    <w:p w14:paraId="4D8D6631" w14:textId="77777777" w:rsidR="004C3352" w:rsidRPr="00E1726D" w:rsidRDefault="004C335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S1</w:t>
      </w:r>
      <w:r w:rsidRPr="00E1726D">
        <w:rPr>
          <w:rFonts w:asciiTheme="minorHAnsi" w:eastAsiaTheme="minorHAnsi" w:hAnsiTheme="minorHAnsi"/>
          <w:sz w:val="20"/>
          <w:szCs w:val="20"/>
        </w:rPr>
        <w:t xml:space="preserve"> Data extraction instrument</w:t>
      </w:r>
    </w:p>
    <w:p w14:paraId="619B7190" w14:textId="77777777"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S2</w:t>
      </w:r>
      <w:r w:rsidRPr="00E1726D">
        <w:rPr>
          <w:rFonts w:asciiTheme="minorHAnsi" w:eastAsiaTheme="minorHAnsi" w:hAnsiTheme="minorHAnsi"/>
          <w:sz w:val="20"/>
          <w:szCs w:val="20"/>
        </w:rPr>
        <w:t xml:space="preserve"> RQS elements according to six key domains</w:t>
      </w:r>
    </w:p>
    <w:p w14:paraId="23609AA0" w14:textId="77777777"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S3</w:t>
      </w:r>
      <w:r w:rsidRPr="00E1726D">
        <w:rPr>
          <w:rFonts w:asciiTheme="minorHAnsi" w:eastAsiaTheme="minorHAnsi" w:hAnsiTheme="minorHAnsi"/>
          <w:sz w:val="20"/>
          <w:szCs w:val="20"/>
        </w:rPr>
        <w:t xml:space="preserve"> TRIPOD reporting completeness checklist</w:t>
      </w:r>
    </w:p>
    <w:p w14:paraId="4C18A286" w14:textId="77777777"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S4</w:t>
      </w:r>
      <w:r w:rsidRPr="00E1726D">
        <w:rPr>
          <w:rFonts w:asciiTheme="minorHAnsi" w:eastAsiaTheme="minorHAnsi" w:hAnsiTheme="minorHAnsi"/>
          <w:sz w:val="20"/>
          <w:szCs w:val="20"/>
        </w:rPr>
        <w:t xml:space="preserve"> CLAIM for authors and reviewers</w:t>
      </w:r>
    </w:p>
    <w:p w14:paraId="681FC392" w14:textId="6D0EEEC6"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S5</w:t>
      </w:r>
      <w:r w:rsidRPr="00E1726D">
        <w:rPr>
          <w:rFonts w:asciiTheme="minorHAnsi" w:eastAsiaTheme="minorHAnsi" w:hAnsiTheme="minorHAnsi"/>
          <w:sz w:val="20"/>
          <w:szCs w:val="20"/>
        </w:rPr>
        <w:t xml:space="preserve"> QUADAS-2 tool for risk of bias and concern on application</w:t>
      </w:r>
    </w:p>
    <w:p w14:paraId="6F36FB9F" w14:textId="5D6D0573"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S6</w:t>
      </w:r>
      <w:r w:rsidRPr="00E1726D">
        <w:rPr>
          <w:rFonts w:asciiTheme="minorHAnsi" w:eastAsiaTheme="minorHAnsi" w:hAnsiTheme="minorHAnsi"/>
          <w:sz w:val="20"/>
          <w:szCs w:val="20"/>
        </w:rPr>
        <w:t xml:space="preserve"> Types of prediction model studies covered by the TRIPOD statement</w:t>
      </w:r>
    </w:p>
    <w:p w14:paraId="438515BC" w14:textId="4537AFC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S7</w:t>
      </w:r>
      <w:r w:rsidRPr="00E1726D">
        <w:rPr>
          <w:rFonts w:asciiTheme="minorHAnsi" w:eastAsiaTheme="minorHAnsi" w:hAnsiTheme="minorHAnsi"/>
          <w:sz w:val="20"/>
          <w:szCs w:val="20"/>
        </w:rPr>
        <w:t xml:space="preserve"> Trials classifications for image mining tools development process</w:t>
      </w:r>
    </w:p>
    <w:p w14:paraId="70EB1D69" w14:textId="77777777" w:rsidR="007060BF" w:rsidRPr="00E1726D" w:rsidRDefault="007060BF" w:rsidP="00E1726D">
      <w:pPr>
        <w:adjustRightInd w:val="0"/>
        <w:snapToGrid w:val="0"/>
        <w:rPr>
          <w:rFonts w:asciiTheme="minorHAnsi" w:eastAsiaTheme="minorHAnsi" w:hAnsiTheme="minorHAnsi"/>
          <w:sz w:val="20"/>
          <w:szCs w:val="20"/>
        </w:rPr>
      </w:pPr>
    </w:p>
    <w:p w14:paraId="53E6E184" w14:textId="316922D4"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w:t>
      </w:r>
      <w:r w:rsidR="00FD2F13" w:rsidRPr="00E1726D">
        <w:rPr>
          <w:rFonts w:asciiTheme="minorHAnsi" w:eastAsiaTheme="minorHAnsi" w:hAnsiTheme="minorHAnsi"/>
          <w:color w:val="0432FF"/>
          <w:sz w:val="20"/>
          <w:szCs w:val="20"/>
        </w:rPr>
        <w:t>8</w:t>
      </w:r>
      <w:r w:rsidRPr="00E1726D">
        <w:rPr>
          <w:rFonts w:asciiTheme="minorHAnsi" w:eastAsiaTheme="minorHAnsi" w:hAnsiTheme="minorHAnsi"/>
          <w:sz w:val="20"/>
          <w:szCs w:val="20"/>
        </w:rPr>
        <w:t xml:space="preserve"> Study characteristics of included studies</w:t>
      </w:r>
    </w:p>
    <w:p w14:paraId="5B6660D0" w14:textId="5CDC7083"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w:t>
      </w:r>
      <w:r w:rsidR="00FD2F13" w:rsidRPr="00E1726D">
        <w:rPr>
          <w:rFonts w:asciiTheme="minorHAnsi" w:eastAsiaTheme="minorHAnsi" w:hAnsiTheme="minorHAnsi"/>
          <w:color w:val="0432FF"/>
          <w:sz w:val="20"/>
          <w:szCs w:val="20"/>
        </w:rPr>
        <w:t>9</w:t>
      </w:r>
      <w:r w:rsidRPr="00E1726D">
        <w:rPr>
          <w:rFonts w:asciiTheme="minorHAnsi" w:eastAsiaTheme="minorHAnsi" w:hAnsiTheme="minorHAnsi"/>
          <w:sz w:val="20"/>
          <w:szCs w:val="20"/>
        </w:rPr>
        <w:t xml:space="preserve"> PICOT of included studies</w:t>
      </w:r>
    </w:p>
    <w:p w14:paraId="019CFFEE" w14:textId="78FDFA76"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w:t>
      </w:r>
      <w:r w:rsidR="00FD2F13" w:rsidRPr="00E1726D">
        <w:rPr>
          <w:rFonts w:asciiTheme="minorHAnsi" w:eastAsiaTheme="minorHAnsi" w:hAnsiTheme="minorHAnsi"/>
          <w:color w:val="0432FF"/>
          <w:sz w:val="20"/>
          <w:szCs w:val="20"/>
        </w:rPr>
        <w:t>10</w:t>
      </w:r>
      <w:r w:rsidRPr="00E1726D">
        <w:rPr>
          <w:rFonts w:asciiTheme="minorHAnsi" w:eastAsiaTheme="minorHAnsi" w:hAnsiTheme="minorHAnsi"/>
          <w:sz w:val="20"/>
          <w:szCs w:val="20"/>
        </w:rPr>
        <w:t xml:space="preserve"> Radiomics methodological issue of included studies</w:t>
      </w:r>
    </w:p>
    <w:p w14:paraId="7F13044E" w14:textId="286D8C23"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w:t>
      </w:r>
      <w:r w:rsidR="00FD2F13" w:rsidRPr="00E1726D">
        <w:rPr>
          <w:rFonts w:asciiTheme="minorHAnsi" w:eastAsiaTheme="minorHAnsi" w:hAnsiTheme="minorHAnsi"/>
          <w:color w:val="0432FF"/>
          <w:sz w:val="20"/>
          <w:szCs w:val="20"/>
        </w:rPr>
        <w:t>11</w:t>
      </w:r>
      <w:r w:rsidRPr="00E1726D">
        <w:rPr>
          <w:rFonts w:asciiTheme="minorHAnsi" w:eastAsiaTheme="minorHAnsi" w:hAnsiTheme="minorHAnsi"/>
          <w:sz w:val="20"/>
          <w:szCs w:val="20"/>
        </w:rPr>
        <w:t xml:space="preserve"> Model presentation and performance metrics of included studies</w:t>
      </w:r>
    </w:p>
    <w:p w14:paraId="14AF6489" w14:textId="77777777" w:rsidR="007060BF" w:rsidRPr="00E1726D" w:rsidRDefault="007060BF" w:rsidP="00E1726D">
      <w:pPr>
        <w:adjustRightInd w:val="0"/>
        <w:snapToGrid w:val="0"/>
        <w:rPr>
          <w:rFonts w:asciiTheme="minorHAnsi" w:eastAsiaTheme="minorHAnsi" w:hAnsiTheme="minorHAnsi"/>
          <w:sz w:val="20"/>
          <w:szCs w:val="20"/>
        </w:rPr>
      </w:pPr>
    </w:p>
    <w:p w14:paraId="1799230B" w14:textId="31730AF8"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S1</w:t>
      </w:r>
      <w:r w:rsidR="00FD2F13" w:rsidRPr="00E1726D">
        <w:rPr>
          <w:rFonts w:asciiTheme="minorHAnsi" w:eastAsiaTheme="minorHAnsi" w:hAnsiTheme="minorHAnsi"/>
          <w:color w:val="0432FF"/>
          <w:sz w:val="20"/>
          <w:szCs w:val="20"/>
        </w:rPr>
        <w:t>2</w:t>
      </w:r>
      <w:r w:rsidRPr="00E1726D">
        <w:rPr>
          <w:rFonts w:asciiTheme="minorHAnsi" w:eastAsiaTheme="minorHAnsi" w:hAnsiTheme="minorHAnsi"/>
          <w:sz w:val="20"/>
          <w:szCs w:val="20"/>
        </w:rPr>
        <w:t xml:space="preserve"> RQS rating per study</w:t>
      </w:r>
    </w:p>
    <w:p w14:paraId="68E22201" w14:textId="1CEABCE2"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S1</w:t>
      </w:r>
      <w:r w:rsidR="00FD2F13" w:rsidRPr="00E1726D">
        <w:rPr>
          <w:rFonts w:asciiTheme="minorHAnsi" w:eastAsiaTheme="minorHAnsi" w:hAnsiTheme="minorHAnsi"/>
          <w:color w:val="0432FF"/>
          <w:sz w:val="20"/>
          <w:szCs w:val="20"/>
        </w:rPr>
        <w:t>3</w:t>
      </w:r>
      <w:r w:rsidRPr="00E1726D">
        <w:rPr>
          <w:rFonts w:asciiTheme="minorHAnsi" w:eastAsiaTheme="minorHAnsi" w:hAnsiTheme="minorHAnsi"/>
          <w:sz w:val="20"/>
          <w:szCs w:val="20"/>
        </w:rPr>
        <w:t xml:space="preserve"> TRIPOD adherence per study</w:t>
      </w:r>
    </w:p>
    <w:p w14:paraId="463F655E" w14:textId="2BC3F062"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S1</w:t>
      </w:r>
      <w:r w:rsidR="00FD2F13" w:rsidRPr="00E1726D">
        <w:rPr>
          <w:rFonts w:asciiTheme="minorHAnsi" w:eastAsiaTheme="minorHAnsi" w:hAnsiTheme="minorHAnsi"/>
          <w:color w:val="0432FF"/>
          <w:sz w:val="20"/>
          <w:szCs w:val="20"/>
        </w:rPr>
        <w:t>4</w:t>
      </w:r>
      <w:r w:rsidRPr="00E1726D">
        <w:rPr>
          <w:rFonts w:asciiTheme="minorHAnsi" w:eastAsiaTheme="minorHAnsi" w:hAnsiTheme="minorHAnsi"/>
          <w:sz w:val="20"/>
          <w:szCs w:val="20"/>
        </w:rPr>
        <w:t xml:space="preserve"> CLAIM adherence per study</w:t>
      </w:r>
    </w:p>
    <w:p w14:paraId="09209B4C" w14:textId="1F877535" w:rsidR="007060BF" w:rsidRPr="00E1726D" w:rsidRDefault="007060B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Supplementary Table </w:t>
      </w:r>
      <w:r w:rsidRPr="00E1726D">
        <w:rPr>
          <w:rFonts w:asciiTheme="minorHAnsi" w:eastAsiaTheme="minorHAnsi" w:hAnsiTheme="minorHAnsi"/>
          <w:color w:val="0432FF"/>
          <w:sz w:val="20"/>
          <w:szCs w:val="20"/>
        </w:rPr>
        <w:t>S1</w:t>
      </w:r>
      <w:r w:rsidR="00FD2F13" w:rsidRPr="00E1726D">
        <w:rPr>
          <w:rFonts w:asciiTheme="minorHAnsi" w:eastAsiaTheme="minorHAnsi" w:hAnsiTheme="minorHAnsi"/>
          <w:color w:val="0432FF"/>
          <w:sz w:val="20"/>
          <w:szCs w:val="20"/>
        </w:rPr>
        <w:t>5</w:t>
      </w:r>
      <w:r w:rsidRPr="00E1726D">
        <w:rPr>
          <w:rFonts w:asciiTheme="minorHAnsi" w:eastAsiaTheme="minorHAnsi" w:hAnsiTheme="minorHAnsi"/>
          <w:sz w:val="20"/>
          <w:szCs w:val="20"/>
        </w:rPr>
        <w:t xml:space="preserve"> QUADAS-2 assessment per study</w:t>
      </w:r>
    </w:p>
    <w:p w14:paraId="1E1A637A" w14:textId="167FE63A" w:rsidR="00C31F98" w:rsidRPr="00E1726D" w:rsidRDefault="00C31F98" w:rsidP="00E1726D">
      <w:pPr>
        <w:adjustRightInd w:val="0"/>
        <w:snapToGrid w:val="0"/>
        <w:rPr>
          <w:rFonts w:asciiTheme="minorHAnsi" w:eastAsiaTheme="minorHAnsi" w:hAnsiTheme="minorHAnsi"/>
          <w:sz w:val="20"/>
          <w:szCs w:val="20"/>
        </w:rPr>
      </w:pPr>
    </w:p>
    <w:p w14:paraId="75DFF5DF" w14:textId="77777777" w:rsidR="00EC27E0" w:rsidRPr="00E1726D" w:rsidRDefault="00EC27E0" w:rsidP="00E1726D">
      <w:pPr>
        <w:adjustRightInd w:val="0"/>
        <w:snapToGrid w:val="0"/>
        <w:rPr>
          <w:rFonts w:asciiTheme="minorHAnsi" w:eastAsiaTheme="minorHAnsi" w:hAnsiTheme="minorHAnsi"/>
          <w:sz w:val="20"/>
          <w:szCs w:val="20"/>
        </w:rPr>
        <w:sectPr w:rsidR="00EC27E0" w:rsidRPr="00E1726D" w:rsidSect="0057579F">
          <w:pgSz w:w="11900" w:h="16840"/>
          <w:pgMar w:top="720" w:right="720" w:bottom="720" w:left="720" w:header="851" w:footer="992" w:gutter="0"/>
          <w:cols w:space="425"/>
          <w:docGrid w:type="lines" w:linePitch="312"/>
        </w:sectPr>
      </w:pPr>
    </w:p>
    <w:p w14:paraId="2BE87176" w14:textId="1BFF5F1F"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Note </w:t>
      </w:r>
      <w:r w:rsidRPr="00E1726D">
        <w:rPr>
          <w:rFonts w:asciiTheme="minorHAnsi" w:eastAsiaTheme="minorHAnsi" w:hAnsiTheme="minorHAnsi"/>
          <w:b/>
          <w:bCs/>
          <w:color w:val="0432FF"/>
          <w:sz w:val="20"/>
          <w:szCs w:val="20"/>
        </w:rPr>
        <w:t>S1</w:t>
      </w:r>
      <w:r w:rsidRPr="00E1726D">
        <w:rPr>
          <w:rFonts w:asciiTheme="minorHAnsi" w:eastAsiaTheme="minorHAnsi" w:hAnsiTheme="minorHAnsi"/>
          <w:b/>
          <w:bCs/>
          <w:sz w:val="20"/>
          <w:szCs w:val="20"/>
        </w:rPr>
        <w:t xml:space="preserve"> Review protocol</w:t>
      </w:r>
    </w:p>
    <w:p w14:paraId="2EF0E45B" w14:textId="31CF7673" w:rsidR="00EC27E0" w:rsidRPr="00E1726D" w:rsidRDefault="00EC27E0" w:rsidP="00E1726D">
      <w:pPr>
        <w:adjustRightInd w:val="0"/>
        <w:snapToGrid w:val="0"/>
        <w:rPr>
          <w:rFonts w:asciiTheme="minorHAnsi" w:eastAsiaTheme="minorHAnsi" w:hAnsiTheme="minorHAnsi"/>
          <w:sz w:val="20"/>
          <w:szCs w:val="20"/>
        </w:rPr>
      </w:pPr>
    </w:p>
    <w:p w14:paraId="2B0FFB87" w14:textId="0AACF0A5" w:rsidR="00CA2161" w:rsidRPr="00E1726D" w:rsidRDefault="00CA216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Times New Roman"/>
          <w:b/>
          <w:bCs/>
          <w:sz w:val="20"/>
          <w:szCs w:val="20"/>
        </w:rPr>
        <w:t>Registration information</w:t>
      </w:r>
    </w:p>
    <w:p w14:paraId="1AEE7FCC" w14:textId="69E90274" w:rsidR="004D2D07" w:rsidRPr="00E1726D" w:rsidRDefault="004D2D07"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First drafted date: 01/06/2021</w:t>
      </w:r>
    </w:p>
    <w:p w14:paraId="09730287" w14:textId="62DFBC9B" w:rsidR="004D2D07" w:rsidRPr="00E1726D" w:rsidRDefault="004D2D07"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Last edited date: 04/08/2022</w:t>
      </w:r>
    </w:p>
    <w:p w14:paraId="6EF2A982" w14:textId="35DAD49F" w:rsidR="004D2D07" w:rsidRPr="00E1726D" w:rsidRDefault="004D2D07"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Submitted to PROSPERO date: 04/08/2022</w:t>
      </w:r>
    </w:p>
    <w:p w14:paraId="66B46BA5" w14:textId="128727DA" w:rsidR="004D2D07" w:rsidRPr="00E1726D" w:rsidRDefault="004D2D07" w:rsidP="00E1726D">
      <w:pPr>
        <w:autoSpaceDE w:val="0"/>
        <w:autoSpaceDN w:val="0"/>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xml:space="preserve">PROSPERO registration ID: </w:t>
      </w:r>
      <w:r w:rsidR="00C77169">
        <w:rPr>
          <w:rFonts w:asciiTheme="minorHAnsi" w:eastAsiaTheme="minorHAnsi" w:hAnsiTheme="minorHAnsi"/>
          <w:sz w:val="20"/>
          <w:szCs w:val="20"/>
        </w:rPr>
        <w:t>blinded for review</w:t>
      </w:r>
    </w:p>
    <w:p w14:paraId="34F383AA" w14:textId="727B0F7D" w:rsidR="004D2D07" w:rsidRPr="00E1726D" w:rsidRDefault="004D2D07" w:rsidP="00E1726D">
      <w:pPr>
        <w:autoSpaceDE w:val="0"/>
        <w:autoSpaceDN w:val="0"/>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xml:space="preserve">Registered on RRPSPERO date: </w:t>
      </w:r>
      <w:r w:rsidR="00F47298" w:rsidRPr="00E1726D">
        <w:rPr>
          <w:rFonts w:asciiTheme="minorHAnsi" w:eastAsiaTheme="minorHAnsi" w:hAnsiTheme="minorHAnsi" w:cs="Times New Roman"/>
          <w:sz w:val="20"/>
          <w:szCs w:val="20"/>
        </w:rPr>
        <w:t>15/08/2022</w:t>
      </w:r>
    </w:p>
    <w:p w14:paraId="22305E98" w14:textId="24EE4C9B" w:rsidR="004E1C08" w:rsidRPr="00E1726D" w:rsidRDefault="004E1C08" w:rsidP="00E1726D">
      <w:pPr>
        <w:autoSpaceDE w:val="0"/>
        <w:autoSpaceDN w:val="0"/>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xml:space="preserve">PROSPERO registration number: </w:t>
      </w:r>
      <w:r w:rsidR="00C77169">
        <w:rPr>
          <w:rFonts w:asciiTheme="minorHAnsi" w:eastAsiaTheme="minorHAnsi" w:hAnsiTheme="minorHAnsi"/>
          <w:sz w:val="20"/>
          <w:szCs w:val="20"/>
        </w:rPr>
        <w:t>blinded for review</w:t>
      </w:r>
    </w:p>
    <w:p w14:paraId="6A641FE3" w14:textId="0B604149" w:rsidR="004E1C08" w:rsidRPr="00E1726D" w:rsidRDefault="004E1C08" w:rsidP="00E1726D">
      <w:pPr>
        <w:autoSpaceDE w:val="0"/>
        <w:autoSpaceDN w:val="0"/>
        <w:adjustRightInd w:val="0"/>
        <w:snapToGrid w:val="0"/>
        <w:rPr>
          <w:rFonts w:asciiTheme="minorHAnsi" w:eastAsiaTheme="minorHAnsi" w:hAnsiTheme="minorHAnsi" w:cs="Times New Roman"/>
          <w:sz w:val="20"/>
          <w:szCs w:val="20"/>
        </w:rPr>
      </w:pPr>
    </w:p>
    <w:p w14:paraId="7446BCED" w14:textId="06996BE2" w:rsidR="004D2D07" w:rsidRPr="00E1726D" w:rsidRDefault="004D2D07" w:rsidP="00E1726D">
      <w:pPr>
        <w:autoSpaceDE w:val="0"/>
        <w:autoSpaceDN w:val="0"/>
        <w:adjustRightInd w:val="0"/>
        <w:snapToGrid w:val="0"/>
        <w:rPr>
          <w:rFonts w:asciiTheme="minorHAnsi" w:eastAsiaTheme="minorHAnsi" w:hAnsiTheme="minorHAnsi" w:cs="Times New Roman"/>
          <w:b/>
          <w:bCs/>
          <w:sz w:val="20"/>
          <w:szCs w:val="20"/>
        </w:rPr>
      </w:pPr>
      <w:r w:rsidRPr="00E1726D">
        <w:rPr>
          <w:rFonts w:asciiTheme="minorHAnsi" w:eastAsiaTheme="minorHAnsi" w:hAnsiTheme="minorHAnsi" w:cs="Times New Roman"/>
          <w:b/>
          <w:bCs/>
          <w:sz w:val="20"/>
          <w:szCs w:val="20"/>
        </w:rPr>
        <w:t>Review title</w:t>
      </w:r>
    </w:p>
    <w:p w14:paraId="30FA05E7" w14:textId="77777777" w:rsidR="004D2D07" w:rsidRPr="00E1726D" w:rsidRDefault="004D2D07" w:rsidP="00E1726D">
      <w:pPr>
        <w:autoSpaceDE w:val="0"/>
        <w:autoSpaceDN w:val="0"/>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Radiomics in giant cell tumor of bone (GCTB): a systematic review</w:t>
      </w:r>
    </w:p>
    <w:p w14:paraId="46CC60B1" w14:textId="4D8B4DCF" w:rsidR="004D2D07" w:rsidRPr="00E1726D" w:rsidRDefault="004D2D07" w:rsidP="00E1726D">
      <w:pPr>
        <w:autoSpaceDE w:val="0"/>
        <w:autoSpaceDN w:val="0"/>
        <w:adjustRightInd w:val="0"/>
        <w:snapToGrid w:val="0"/>
        <w:rPr>
          <w:rFonts w:asciiTheme="minorHAnsi" w:eastAsiaTheme="minorHAnsi" w:hAnsiTheme="minorHAnsi" w:cs="Times New Roman"/>
          <w:sz w:val="20"/>
          <w:szCs w:val="20"/>
        </w:rPr>
      </w:pPr>
    </w:p>
    <w:p w14:paraId="7434D470" w14:textId="15980971" w:rsidR="004D2D07" w:rsidRPr="00E1726D" w:rsidRDefault="004D2D07" w:rsidP="00E1726D">
      <w:pPr>
        <w:autoSpaceDE w:val="0"/>
        <w:autoSpaceDN w:val="0"/>
        <w:adjustRightInd w:val="0"/>
        <w:snapToGrid w:val="0"/>
        <w:rPr>
          <w:rFonts w:asciiTheme="minorHAnsi" w:eastAsiaTheme="minorHAnsi" w:hAnsiTheme="minorHAnsi" w:cs="Times New Roman"/>
          <w:b/>
          <w:bCs/>
          <w:sz w:val="20"/>
          <w:szCs w:val="20"/>
        </w:rPr>
      </w:pPr>
      <w:r w:rsidRPr="00E1726D">
        <w:rPr>
          <w:rFonts w:asciiTheme="minorHAnsi" w:eastAsiaTheme="minorHAnsi" w:hAnsiTheme="minorHAnsi" w:cs="Times New Roman"/>
          <w:b/>
          <w:bCs/>
          <w:sz w:val="20"/>
          <w:szCs w:val="20"/>
        </w:rPr>
        <w:t>Anticipated or actual stat date</w:t>
      </w:r>
    </w:p>
    <w:p w14:paraId="04AEEF53" w14:textId="42466706" w:rsidR="004D2D07" w:rsidRPr="00E1726D" w:rsidRDefault="004D2D07" w:rsidP="00E1726D">
      <w:pPr>
        <w:autoSpaceDE w:val="0"/>
        <w:autoSpaceDN w:val="0"/>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15/07/2022</w:t>
      </w:r>
    </w:p>
    <w:p w14:paraId="21EB173D" w14:textId="52E752A1" w:rsidR="004D2D07" w:rsidRPr="00E1726D" w:rsidRDefault="004D2D07" w:rsidP="00E1726D">
      <w:pPr>
        <w:autoSpaceDE w:val="0"/>
        <w:autoSpaceDN w:val="0"/>
        <w:adjustRightInd w:val="0"/>
        <w:snapToGrid w:val="0"/>
        <w:rPr>
          <w:rFonts w:asciiTheme="minorHAnsi" w:eastAsiaTheme="minorHAnsi" w:hAnsiTheme="minorHAnsi" w:cs="Times New Roman"/>
          <w:sz w:val="20"/>
          <w:szCs w:val="20"/>
        </w:rPr>
      </w:pPr>
    </w:p>
    <w:p w14:paraId="74E3575D" w14:textId="4C66B41D" w:rsidR="004D2D07" w:rsidRPr="00E1726D" w:rsidRDefault="004D2D07" w:rsidP="00E1726D">
      <w:pPr>
        <w:autoSpaceDE w:val="0"/>
        <w:autoSpaceDN w:val="0"/>
        <w:adjustRightInd w:val="0"/>
        <w:snapToGrid w:val="0"/>
        <w:rPr>
          <w:rFonts w:asciiTheme="minorHAnsi" w:eastAsiaTheme="minorHAnsi" w:hAnsiTheme="minorHAnsi" w:cs="Times New Roman"/>
          <w:b/>
          <w:bCs/>
          <w:sz w:val="20"/>
          <w:szCs w:val="20"/>
        </w:rPr>
      </w:pPr>
      <w:r w:rsidRPr="00E1726D">
        <w:rPr>
          <w:rFonts w:asciiTheme="minorHAnsi" w:eastAsiaTheme="minorHAnsi" w:hAnsiTheme="minorHAnsi" w:cs="Times New Roman"/>
          <w:b/>
          <w:bCs/>
          <w:sz w:val="20"/>
          <w:szCs w:val="20"/>
        </w:rPr>
        <w:t>Anticipated or actual completion date</w:t>
      </w:r>
    </w:p>
    <w:p w14:paraId="0F59D1AB" w14:textId="431C8E64" w:rsidR="004D2D07" w:rsidRPr="00E1726D" w:rsidRDefault="004D2D07" w:rsidP="00E1726D">
      <w:pPr>
        <w:autoSpaceDE w:val="0"/>
        <w:autoSpaceDN w:val="0"/>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31/12/2022</w:t>
      </w:r>
    </w:p>
    <w:p w14:paraId="5FFE2349" w14:textId="77777777" w:rsidR="004D2D07" w:rsidRPr="00E1726D" w:rsidRDefault="004D2D07" w:rsidP="00E1726D">
      <w:pPr>
        <w:autoSpaceDE w:val="0"/>
        <w:autoSpaceDN w:val="0"/>
        <w:adjustRightInd w:val="0"/>
        <w:snapToGrid w:val="0"/>
        <w:rPr>
          <w:rFonts w:asciiTheme="minorHAnsi" w:eastAsiaTheme="minorHAnsi" w:hAnsiTheme="minorHAnsi" w:cs="Times New Roman"/>
          <w:sz w:val="20"/>
          <w:szCs w:val="20"/>
        </w:rPr>
      </w:pPr>
    </w:p>
    <w:p w14:paraId="1E282BF2"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Review question</w:t>
      </w:r>
    </w:p>
    <w:p w14:paraId="4E99D53A"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The application of radiomics in giant cell tumor of bone (GCTB) for diagnosis, prediction or prognosis.</w:t>
      </w:r>
    </w:p>
    <w:p w14:paraId="2E2E0597"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p>
    <w:p w14:paraId="36994EEB"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Searches</w:t>
      </w:r>
    </w:p>
    <w:p w14:paraId="7A501A00"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Primary publications concerning radiomics or image texture analysis of CT, MRI, PET/CT or PET/MR in patients with GCTB will be included in this review. Electronic databases including PubMed, Embase, Web of Science, China National Knowledge Infrastructure, and Wanfang Data will be searched. Literature search strategies will be developed using medical subject headings (MeSH) and derived words, including radiomics, textural analysis, CT, MR, PET, GCTB, etc. No restriction will be made regarding publication period. The search strategy will include only terms relating to the review question. Publications must be available in English, Japanese, Chinese, German or French.</w:t>
      </w:r>
    </w:p>
    <w:p w14:paraId="5AB52EEE"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73D63ECB"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Condition or domain being studied</w:t>
      </w:r>
    </w:p>
    <w:p w14:paraId="3EDECBBC" w14:textId="7374BDF9"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Giant cell tumor of bone (GCTB) is one of the most common intermediate bone tumors, which occurs in young adults 20– 40 years old with a high recurrence rate (20%–50%) and a potential for aggressive behavior. Imaging examinations play an important role in diagnosis and differential diagnosis, therapy response evaluation as well as prognosis prediction of GCTB. However, radiological practice relies mainly on the subjective interpretation of imaging data by an expert radiologist and therefore is dependent on reader experience. Quantitative, reader independent analysis, i. e. radiomics model or texture analysis, may supplement expert opinion and improve diagnostic, predictive and prognostic accuracy. This systematic review will study the application of radiomics model or texture analysis in human patients with GCTB.</w:t>
      </w:r>
    </w:p>
    <w:p w14:paraId="4B06FDEC"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66481316" w14:textId="77777777" w:rsidR="004E1C08" w:rsidRPr="00407552" w:rsidRDefault="004E1C08" w:rsidP="00E1726D">
      <w:pPr>
        <w:autoSpaceDE w:val="0"/>
        <w:autoSpaceDN w:val="0"/>
        <w:adjustRightInd w:val="0"/>
        <w:snapToGrid w:val="0"/>
        <w:rPr>
          <w:rFonts w:asciiTheme="minorHAnsi" w:eastAsiaTheme="minorHAnsi" w:hAnsiTheme="minorHAnsi" w:cs="Times New Roman"/>
          <w:b/>
          <w:bCs/>
          <w:color w:val="000000"/>
          <w:sz w:val="20"/>
          <w:szCs w:val="20"/>
          <w:lang w:val="fr-FR"/>
        </w:rPr>
      </w:pPr>
      <w:r w:rsidRPr="00407552">
        <w:rPr>
          <w:rFonts w:asciiTheme="minorHAnsi" w:eastAsiaTheme="minorHAnsi" w:hAnsiTheme="minorHAnsi" w:cs="Times New Roman"/>
          <w:b/>
          <w:bCs/>
          <w:color w:val="000000"/>
          <w:sz w:val="20"/>
          <w:szCs w:val="20"/>
          <w:lang w:val="fr-FR"/>
        </w:rPr>
        <w:t>Participants/population</w:t>
      </w:r>
    </w:p>
    <w:p w14:paraId="6895A890" w14:textId="17865B50" w:rsidR="004D2D07" w:rsidRPr="00407552" w:rsidRDefault="004D2D07" w:rsidP="00E1726D">
      <w:pPr>
        <w:autoSpaceDE w:val="0"/>
        <w:autoSpaceDN w:val="0"/>
        <w:adjustRightInd w:val="0"/>
        <w:snapToGrid w:val="0"/>
        <w:rPr>
          <w:rFonts w:asciiTheme="minorHAnsi" w:eastAsiaTheme="minorHAnsi" w:hAnsiTheme="minorHAnsi" w:cs="Times New Roman"/>
          <w:color w:val="000000"/>
          <w:sz w:val="20"/>
          <w:szCs w:val="20"/>
          <w:lang w:val="fr-FR"/>
        </w:rPr>
      </w:pPr>
      <w:r w:rsidRPr="00407552">
        <w:rPr>
          <w:rFonts w:asciiTheme="minorHAnsi" w:eastAsiaTheme="minorHAnsi" w:hAnsiTheme="minorHAnsi" w:cs="Times New Roman"/>
          <w:color w:val="000000"/>
          <w:sz w:val="20"/>
          <w:szCs w:val="20"/>
          <w:lang w:val="fr-FR"/>
        </w:rPr>
        <w:t>Participants’ inclusion criteria:</w:t>
      </w:r>
    </w:p>
    <w:p w14:paraId="507092EC"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1) patients with histologically confirmed GCTB;</w:t>
      </w:r>
    </w:p>
    <w:p w14:paraId="09C1562F"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2) patients had undergone at least one pre- treatment pre- or post-treatment CT, MRI, PET/CT or PET/MR;</w:t>
      </w:r>
    </w:p>
    <w:p w14:paraId="5913F282"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3) a radiomics model or texture analysis for stratification of tumor, prediction of response to therapy or prognosis of patients was established.</w:t>
      </w:r>
    </w:p>
    <w:p w14:paraId="6D4B5039"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p>
    <w:p w14:paraId="7D51833B" w14:textId="7F998C9A"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Participants’ exclusion criteria:</w:t>
      </w:r>
    </w:p>
    <w:p w14:paraId="3B245742"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1) not human patients, e. g. cell line, xenotransplant;</w:t>
      </w:r>
    </w:p>
    <w:p w14:paraId="7C345D4F"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2) not GCTB, e. g. osteosarcoma, Ewing sarcoma;</w:t>
      </w:r>
    </w:p>
    <w:p w14:paraId="7FEC93D6"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3) no performed imaging procedure;</w:t>
      </w:r>
    </w:p>
    <w:p w14:paraId="31F06790"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4) no radiomics model established or texture analysis performed.</w:t>
      </w:r>
    </w:p>
    <w:p w14:paraId="2511FA4A"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3DBBA799"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Intervention(s), exposure(s)</w:t>
      </w:r>
    </w:p>
    <w:p w14:paraId="76B7082B"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Patients with GCTB underwent at least one pre- treatment pre- or post-treatment CT, MRI, PET/CT or PET/MR with a radiomics model or texture analysis performed based on these imaging data.</w:t>
      </w:r>
    </w:p>
    <w:p w14:paraId="627848B5"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3B8A27D0"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lastRenderedPageBreak/>
        <w:t>Comparator(s)/control</w:t>
      </w:r>
    </w:p>
    <w:p w14:paraId="3E262B28"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Standard-of-care imaging.</w:t>
      </w:r>
    </w:p>
    <w:p w14:paraId="59527A24"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4C24A466"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 xml:space="preserve">Types of study to be included </w:t>
      </w:r>
    </w:p>
    <w:p w14:paraId="2DA7558F"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Studies describing radiomics model or texture analysis of CT, MRI, PET/CT or PET/MR in patients with GCTB for diagnosis purpose, stratification of tumor, prediction of response to therapy or prognosis will be included in this review. Studies must be with full-text available and sufficient information for assessing the methodological quality.</w:t>
      </w:r>
    </w:p>
    <w:p w14:paraId="53605FF5" w14:textId="1CFA9F76"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63D6103D"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Study inclusion criteria:</w:t>
      </w:r>
    </w:p>
    <w:p w14:paraId="2639DDE3"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1) studies are reported in English, Japanese, Chinese, German or French with institutional full-text availability;</w:t>
      </w:r>
    </w:p>
    <w:p w14:paraId="15020C42"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2) the cohort consists of patients with histologically confirmed GCTB;</w:t>
      </w:r>
    </w:p>
    <w:p w14:paraId="0A9CFBB3"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3) patients had undergone at least one pre- treatment pre- or post-treatment CT, MRI, PET/CT or PET/MR;</w:t>
      </w:r>
    </w:p>
    <w:p w14:paraId="4370AC96"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4) a radiomics model or texture analysis for stratification of tumor, prediction of response to therapy or prognosis of patients was established.</w:t>
      </w:r>
    </w:p>
    <w:p w14:paraId="5499D6ED"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p>
    <w:p w14:paraId="2CD7132C"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Study exclusion criteria:</w:t>
      </w:r>
    </w:p>
    <w:p w14:paraId="520746FD"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1) duplicate studies;</w:t>
      </w:r>
    </w:p>
    <w:p w14:paraId="7C3B471A"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2) reviews, technical reports, letters to editors, comments to published studies, conference proceedings, case reports, brief communications and articles with insufficient information for assessing the methodological quality;</w:t>
      </w:r>
    </w:p>
    <w:p w14:paraId="09239F91"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3) studies are reported other than English, Japanese, Chinese, German or French;</w:t>
      </w:r>
    </w:p>
    <w:p w14:paraId="36AD3F8A"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4) not human, not GCTB, not radiomics or texture analysis studies.</w:t>
      </w:r>
    </w:p>
    <w:p w14:paraId="55C43946"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p>
    <w:p w14:paraId="334E1CE9"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Main outcome(s)</w:t>
      </w:r>
    </w:p>
    <w:p w14:paraId="540C59A9"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The characteristics of included study will be summarized. The methodological quality, reporting quality, image pre-processing steps, and risk of bias and concern on application, will be assessed.</w:t>
      </w:r>
    </w:p>
    <w:p w14:paraId="6838A63C"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p>
    <w:p w14:paraId="604E475A"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Measures of effect</w:t>
      </w:r>
    </w:p>
    <w:p w14:paraId="5368309B"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The studies will be assessed by Radiomics Quality Score (RQS), Transparent Reporting of a multivariable prediction model for Individual Prognosis Or Diagnosis (TRIPOD) statement, Checklist for Artificial Intelligence in Medical Imaging (CLAIM), and modified Quality Assessment of Diagnostic Accuracy Studies (QUADAS-2) tool.</w:t>
      </w:r>
    </w:p>
    <w:p w14:paraId="405C93A7"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3A994B07"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Additional outcome(s)</w:t>
      </w:r>
    </w:p>
    <w:p w14:paraId="6F09FB69"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If a sufficient number of studies attempts to answer a similar question, a meta-analysis may be performed to present the performance of those radiomics models.</w:t>
      </w:r>
    </w:p>
    <w:p w14:paraId="24E41CCF"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5E31EAAB"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Measures of effect</w:t>
      </w:r>
    </w:p>
    <w:p w14:paraId="3C04882D"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Measures will be made during the data analysis phase.</w:t>
      </w:r>
    </w:p>
    <w:p w14:paraId="14E8E8F6"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463DEB33"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Data extraction (selection and coding)</w:t>
      </w:r>
    </w:p>
    <w:p w14:paraId="5C5066CC"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A data collection tool will be established based on similar reviews and then trialed on two randomly chosen studies, which fulfilled all the inclusion criteria. These shall be used to train reviewers to appropriately apply the data extraction tool.</w:t>
      </w:r>
    </w:p>
    <w:p w14:paraId="665E8C9F"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5445901F"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Risk of bias (quality) assessment</w:t>
      </w:r>
    </w:p>
    <w:p w14:paraId="00FCBDA3"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The risk of bias and quality of studies will be assessed by Radiomics Quality Score (RQS), Transparent Reporting of a multivariable prediction model for Individual Prognosis Or Diagnosis (TRIPOD) statement, Checklist for Artificial Intelligence in Medical Imaging (CLAIM), and modified Quality Assessment of Diagnostic Accuracy Studies (QUADAS-2) tool.</w:t>
      </w:r>
    </w:p>
    <w:p w14:paraId="004ABD94"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4E5779AF"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Strategy for data synthesis</w:t>
      </w:r>
    </w:p>
    <w:p w14:paraId="6FC8CA35"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A narrative synthesis will be provided with information presented in the text and/or tables to summarize and explain the characteristics and findings of the included studies. A quantitative synthesis will be done if the included studies are sufficiently homogenous. All analysis will be based on aggregate data.</w:t>
      </w:r>
    </w:p>
    <w:p w14:paraId="2118821B"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4444092B"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Analysis of subgroups or subsets</w:t>
      </w:r>
    </w:p>
    <w:p w14:paraId="5A89F4F0" w14:textId="6EC13CE5"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If a sufficiently homogeneous subset of studies analyzed a single outcome parameter, e.</w:t>
      </w:r>
      <w:r w:rsidR="00781255" w:rsidRPr="00E1726D">
        <w:rPr>
          <w:rFonts w:asciiTheme="minorHAnsi" w:eastAsiaTheme="minorHAnsi" w:hAnsiTheme="minorHAnsi" w:cs="Times New Roman"/>
          <w:color w:val="000000"/>
          <w:sz w:val="20"/>
          <w:szCs w:val="20"/>
        </w:rPr>
        <w:t xml:space="preserve"> </w:t>
      </w:r>
      <w:r w:rsidRPr="00E1726D">
        <w:rPr>
          <w:rFonts w:asciiTheme="minorHAnsi" w:eastAsiaTheme="minorHAnsi" w:hAnsiTheme="minorHAnsi" w:cs="Times New Roman"/>
          <w:color w:val="000000"/>
          <w:sz w:val="20"/>
          <w:szCs w:val="20"/>
        </w:rPr>
        <w:t>g. differential diagnosis models based on radiomics or texture analysis, a meta-analysis of this subgroup may be attempted.</w:t>
      </w:r>
    </w:p>
    <w:p w14:paraId="5B04DD02"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p>
    <w:p w14:paraId="649F8D03" w14:textId="77777777" w:rsidR="004E1C08" w:rsidRPr="00E1726D" w:rsidRDefault="004E1C08"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Type and method of review</w:t>
      </w:r>
    </w:p>
    <w:p w14:paraId="6A608DF7" w14:textId="0C0D129F"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 xml:space="preserve">Diagnostic; Prognostic; Systematic review; </w:t>
      </w:r>
      <w:r w:rsidR="004D2D07" w:rsidRPr="00E1726D">
        <w:rPr>
          <w:rFonts w:asciiTheme="minorHAnsi" w:eastAsiaTheme="minorHAnsi" w:hAnsiTheme="minorHAnsi" w:cs="Times New Roman"/>
          <w:color w:val="000000"/>
          <w:sz w:val="20"/>
          <w:szCs w:val="20"/>
        </w:rPr>
        <w:t>Cancer; Musculoskeletal</w:t>
      </w:r>
    </w:p>
    <w:p w14:paraId="333F9601" w14:textId="6C900C5D"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p>
    <w:p w14:paraId="6D374B3C" w14:textId="45FBD43A" w:rsidR="004D2D07" w:rsidRPr="00E1726D" w:rsidRDefault="004D2D07"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Dissemination plans</w:t>
      </w:r>
    </w:p>
    <w:p w14:paraId="2EB93045" w14:textId="189EB7F8"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We planned to publish the systematic review via peer-reviewed journals.</w:t>
      </w:r>
    </w:p>
    <w:p w14:paraId="69097D60" w14:textId="1C0461CA"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p>
    <w:p w14:paraId="6F283ACD" w14:textId="238A0D32" w:rsidR="004D2D07" w:rsidRPr="00E1726D" w:rsidRDefault="004D2D07"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Keywords</w:t>
      </w:r>
    </w:p>
    <w:p w14:paraId="221FA563"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Giant cell tumor of bone, GCTB, radiomics</w:t>
      </w:r>
    </w:p>
    <w:p w14:paraId="02290432" w14:textId="77777777" w:rsidR="004D2D07" w:rsidRPr="00E1726D" w:rsidRDefault="004D2D07" w:rsidP="00E1726D">
      <w:pPr>
        <w:autoSpaceDE w:val="0"/>
        <w:autoSpaceDN w:val="0"/>
        <w:adjustRightInd w:val="0"/>
        <w:snapToGrid w:val="0"/>
        <w:rPr>
          <w:rFonts w:asciiTheme="minorHAnsi" w:eastAsiaTheme="minorHAnsi" w:hAnsiTheme="minorHAnsi" w:cs="Times New Roman"/>
          <w:color w:val="000000"/>
          <w:sz w:val="20"/>
          <w:szCs w:val="20"/>
        </w:rPr>
      </w:pPr>
    </w:p>
    <w:p w14:paraId="15331A65"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b/>
          <w:bCs/>
          <w:color w:val="000000"/>
          <w:sz w:val="20"/>
          <w:szCs w:val="20"/>
        </w:rPr>
        <w:t>Conflicts of interest</w:t>
      </w:r>
    </w:p>
    <w:p w14:paraId="64884A1D" w14:textId="77777777" w:rsidR="004E1C08" w:rsidRPr="00E1726D" w:rsidRDefault="004E1C08"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The authors declare that they have no competing interests.</w:t>
      </w:r>
    </w:p>
    <w:p w14:paraId="03ABB8D5" w14:textId="6DDE798D" w:rsidR="004E1C08" w:rsidRPr="00E1726D" w:rsidRDefault="004E1C08" w:rsidP="00E1726D">
      <w:pPr>
        <w:adjustRightInd w:val="0"/>
        <w:snapToGrid w:val="0"/>
        <w:rPr>
          <w:rFonts w:asciiTheme="minorHAnsi" w:eastAsiaTheme="minorHAnsi" w:hAnsiTheme="minorHAnsi"/>
          <w:sz w:val="20"/>
          <w:szCs w:val="20"/>
        </w:rPr>
      </w:pPr>
    </w:p>
    <w:p w14:paraId="7A378875" w14:textId="77777777" w:rsidR="004E1C08" w:rsidRPr="00E1726D" w:rsidRDefault="004E1C08" w:rsidP="00E1726D">
      <w:pPr>
        <w:adjustRightInd w:val="0"/>
        <w:snapToGrid w:val="0"/>
        <w:rPr>
          <w:rFonts w:asciiTheme="minorHAnsi" w:eastAsiaTheme="minorHAnsi" w:hAnsiTheme="minorHAnsi"/>
          <w:sz w:val="20"/>
          <w:szCs w:val="20"/>
        </w:rPr>
        <w:sectPr w:rsidR="004E1C08" w:rsidRPr="00E1726D" w:rsidSect="0057579F">
          <w:pgSz w:w="11900" w:h="16840"/>
          <w:pgMar w:top="720" w:right="720" w:bottom="720" w:left="720" w:header="851" w:footer="992" w:gutter="0"/>
          <w:cols w:space="425"/>
          <w:docGrid w:type="lines" w:linePitch="312"/>
        </w:sectPr>
      </w:pPr>
    </w:p>
    <w:p w14:paraId="0F5582AD" w14:textId="3F7AEDEF"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Note </w:t>
      </w:r>
      <w:r w:rsidRPr="00E1726D">
        <w:rPr>
          <w:rFonts w:asciiTheme="minorHAnsi" w:eastAsiaTheme="minorHAnsi" w:hAnsiTheme="minorHAnsi"/>
          <w:b/>
          <w:bCs/>
          <w:color w:val="0432FF"/>
          <w:sz w:val="20"/>
          <w:szCs w:val="20"/>
        </w:rPr>
        <w:t>S2</w:t>
      </w:r>
      <w:r w:rsidRPr="00E1726D">
        <w:rPr>
          <w:rFonts w:asciiTheme="minorHAnsi" w:eastAsiaTheme="minorHAnsi" w:hAnsiTheme="minorHAnsi"/>
          <w:b/>
          <w:bCs/>
          <w:sz w:val="20"/>
          <w:szCs w:val="20"/>
        </w:rPr>
        <w:t xml:space="preserve"> Search strategy and study selection</w:t>
      </w:r>
    </w:p>
    <w:p w14:paraId="6A06C65C" w14:textId="20F49DC7" w:rsidR="004E1C08" w:rsidRPr="00E1726D" w:rsidRDefault="004E1C08" w:rsidP="00E1726D">
      <w:pPr>
        <w:adjustRightInd w:val="0"/>
        <w:snapToGrid w:val="0"/>
        <w:rPr>
          <w:rFonts w:asciiTheme="minorHAnsi" w:eastAsiaTheme="minorHAnsi" w:hAnsiTheme="minorHAnsi"/>
          <w:sz w:val="20"/>
          <w:szCs w:val="20"/>
        </w:rPr>
      </w:pPr>
    </w:p>
    <w:p w14:paraId="6355936A" w14:textId="3BC9866B" w:rsidR="004E1C08" w:rsidRPr="00E1726D" w:rsidRDefault="004E1C08"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1. Search strategy</w:t>
      </w:r>
    </w:p>
    <w:p w14:paraId="18C7EE75" w14:textId="77777777" w:rsidR="004E1C08" w:rsidRPr="00E1726D" w:rsidRDefault="004E1C08"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1.1 PubMed Search Strategy</w:t>
      </w:r>
    </w:p>
    <w:p w14:paraId="4913C60F"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Avalable via https://pubmed.ncbi.nlm.nih.gov</w:t>
      </w:r>
    </w:p>
    <w:p w14:paraId="16A21933"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Preliminary search date: 21 Jun 2021</w:t>
      </w:r>
    </w:p>
    <w:p w14:paraId="63AD74A5"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Articles retrieved: 13</w:t>
      </w:r>
    </w:p>
    <w:p w14:paraId="1060C3D9"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Formal search date: 31 Jul 2022</w:t>
      </w:r>
    </w:p>
    <w:p w14:paraId="6B461081"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Articles retrieved: 19</w:t>
      </w:r>
    </w:p>
    <w:p w14:paraId="79F4194C" w14:textId="77777777" w:rsidR="004E1C08" w:rsidRPr="00E1726D" w:rsidRDefault="004E1C08" w:rsidP="00E1726D">
      <w:pPr>
        <w:adjustRightInd w:val="0"/>
        <w:snapToGrid w:val="0"/>
        <w:rPr>
          <w:rFonts w:asciiTheme="minorHAnsi" w:eastAsiaTheme="minorHAnsi" w:hAnsiTheme="minorHAnsi"/>
          <w:sz w:val="20"/>
          <w:szCs w:val="20"/>
        </w:rPr>
      </w:pPr>
    </w:p>
    <w:p w14:paraId="247B834E"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Search string:</w:t>
      </w:r>
    </w:p>
    <w:p w14:paraId="31690334"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OR osteoclastoma OR 'giant cell' OR 'Giant Cell Tumor of Bone'[Mesh]) AND ('magnetic resonance imaging'[Mesh] OR magnetic resonance imaging OR magnetic resonance OR MRI OR MR OR 'tomography, x-ray computed'[Mesh] OR computed tomography OR CT OR 'positron-emission tomography'[Mesh] OR positron emission tomography OR PET) AND (textural*[Title/Abstract] OR texture*[Title/Abstract] OR radiomics*[Title/Abstract] OR radiomic*[Title/Abstract] OR histogram*[Title/Abstract])</w:t>
      </w:r>
    </w:p>
    <w:p w14:paraId="24ACC0C0" w14:textId="77777777" w:rsidR="004E1C08" w:rsidRPr="00E1726D" w:rsidRDefault="004E1C08" w:rsidP="00E1726D">
      <w:pPr>
        <w:adjustRightInd w:val="0"/>
        <w:snapToGrid w:val="0"/>
        <w:rPr>
          <w:rFonts w:asciiTheme="minorHAnsi" w:eastAsiaTheme="minorHAnsi" w:hAnsiTheme="minorHAnsi"/>
          <w:sz w:val="20"/>
          <w:szCs w:val="20"/>
        </w:rPr>
      </w:pPr>
    </w:p>
    <w:p w14:paraId="126B5DF2" w14:textId="77777777" w:rsidR="004E1C08" w:rsidRPr="00E1726D" w:rsidRDefault="004E1C08"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1.2 Embase Search Strategy</w:t>
      </w:r>
    </w:p>
    <w:p w14:paraId="3BFFB860"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Available via www.embase.com</w:t>
      </w:r>
    </w:p>
    <w:p w14:paraId="5C50FBD6"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Preliminary search date: 21 Jun 2021</w:t>
      </w:r>
    </w:p>
    <w:p w14:paraId="29DA2D17"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Articles retrieved: 3</w:t>
      </w:r>
    </w:p>
    <w:p w14:paraId="320097DC"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Formal search date: 31 Jul 2022</w:t>
      </w:r>
    </w:p>
    <w:p w14:paraId="5BCE97DB"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Articles retrieved: 5</w:t>
      </w:r>
    </w:p>
    <w:p w14:paraId="1FA48A99" w14:textId="77777777" w:rsidR="004E1C08" w:rsidRPr="00E1726D" w:rsidRDefault="004E1C08" w:rsidP="00E1726D">
      <w:pPr>
        <w:adjustRightInd w:val="0"/>
        <w:snapToGrid w:val="0"/>
        <w:rPr>
          <w:rFonts w:asciiTheme="minorHAnsi" w:eastAsiaTheme="minorHAnsi" w:hAnsiTheme="minorHAnsi"/>
          <w:sz w:val="20"/>
          <w:szCs w:val="20"/>
        </w:rPr>
      </w:pPr>
    </w:p>
    <w:p w14:paraId="0665C17D"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Search string:</w:t>
      </w:r>
    </w:p>
    <w:p w14:paraId="08BC8AD7"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('osteoclastoma'/exp OR 'osteoclastoma' OR 'osteoclastoma':ti,ab,kw OR 'gaint cell' OR 'gaint cell':ti,ab,kw OR 'gaint cell tumor of bone' OR 'gaint cell tumor of bone':ti,ab,kw OR 'gctb' OR 'gctb':ti,ab,kw) AND ('radiomic':ti,ab,kw OR 'radiomics'/exp OR 'radiomics' OR 'radiomics':ti,ab,kw OR 'textural':ti,ab,kw OR 'texture'/exp OR 'texture' OR 'texture':ti,ab,kw OR 'histogram'/exp OR 'histogram' OR 'histogram':ti,ab,kw) AND ('magnetic resonance imaging'/exp OR 'magnetic resonance imaging' OR 'magnetic resonance imaging':ti,ab,kw OR 'magnetic resonance':ti,ab,kw OR mr:ti,ab,kw OR mri:ti,ab,kw OR 'computed tomography'/exp OR 'computed tomography' OR 'computed tomography':ti,ab,kw OR ct:ti,ab,kw OR 'positron emission tomography'/exp OR 'positron emission tomography' OR 'positron emission tomography':ti,ab,kw OR pet:ti,ab,kw)</w:t>
      </w:r>
    </w:p>
    <w:p w14:paraId="442716F3" w14:textId="77777777" w:rsidR="004E1C08" w:rsidRPr="00E1726D" w:rsidRDefault="004E1C08" w:rsidP="00E1726D">
      <w:pPr>
        <w:adjustRightInd w:val="0"/>
        <w:snapToGrid w:val="0"/>
        <w:rPr>
          <w:rFonts w:asciiTheme="minorHAnsi" w:eastAsiaTheme="minorHAnsi" w:hAnsiTheme="minorHAnsi"/>
          <w:sz w:val="20"/>
          <w:szCs w:val="20"/>
        </w:rPr>
      </w:pPr>
    </w:p>
    <w:p w14:paraId="2AA82EA3" w14:textId="77777777" w:rsidR="004E1C08" w:rsidRPr="00E1726D" w:rsidRDefault="004E1C08"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1.3 Web of Science Search Strategy</w:t>
      </w:r>
    </w:p>
    <w:p w14:paraId="1111EC33"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Available via apps.webofknowledge.com</w:t>
      </w:r>
    </w:p>
    <w:p w14:paraId="779F10DA"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Preliminary search date: 21 Jun 2021</w:t>
      </w:r>
    </w:p>
    <w:p w14:paraId="2C568178"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Articles retrieved: 35</w:t>
      </w:r>
    </w:p>
    <w:p w14:paraId="0DB19F41"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Formal search date: 31 Jul 2022</w:t>
      </w:r>
    </w:p>
    <w:p w14:paraId="72373F1A"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Articles retrieved: 45</w:t>
      </w:r>
    </w:p>
    <w:p w14:paraId="4C7CB504" w14:textId="77777777" w:rsidR="004E1C08" w:rsidRPr="00E1726D" w:rsidRDefault="004E1C08" w:rsidP="00E1726D">
      <w:pPr>
        <w:adjustRightInd w:val="0"/>
        <w:snapToGrid w:val="0"/>
        <w:rPr>
          <w:rFonts w:asciiTheme="minorHAnsi" w:eastAsiaTheme="minorHAnsi" w:hAnsiTheme="minorHAnsi"/>
          <w:sz w:val="20"/>
          <w:szCs w:val="20"/>
        </w:rPr>
      </w:pPr>
    </w:p>
    <w:p w14:paraId="67393BEF"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Search string:</w:t>
      </w:r>
    </w:p>
    <w:p w14:paraId="19BD25BB"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(TS=(giant cell) OR TS=(osteoblastoma) OR TS=(giant cell tumor of bone)) AND (TS=(radiomic*) OR TS=(radiomics*) OR TS=(textural*) OR TS=(texture*) OR TS=(histogram*)) AND (TS=(magnetic resonance imaging) OR TS=(magnetic resonance) OR TS=(MRI) OR TS=(MR) OR TS=(computed tomography) OR TS=(CT) OR TS=( positron emission tomography) OR TS=(PET))</w:t>
      </w:r>
    </w:p>
    <w:p w14:paraId="085D2B9D" w14:textId="77777777" w:rsidR="004E1C08" w:rsidRPr="00E1726D" w:rsidRDefault="004E1C08" w:rsidP="00E1726D">
      <w:pPr>
        <w:adjustRightInd w:val="0"/>
        <w:snapToGrid w:val="0"/>
        <w:rPr>
          <w:rFonts w:asciiTheme="minorHAnsi" w:eastAsiaTheme="minorHAnsi" w:hAnsiTheme="minorHAnsi"/>
          <w:sz w:val="20"/>
          <w:szCs w:val="20"/>
        </w:rPr>
      </w:pPr>
    </w:p>
    <w:p w14:paraId="795ECDBE" w14:textId="77777777" w:rsidR="004E1C08" w:rsidRPr="00E1726D" w:rsidRDefault="004E1C08"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1.4 China National Knowledge Infrastructure Search Strategy</w:t>
      </w:r>
    </w:p>
    <w:p w14:paraId="4507FC91" w14:textId="77777777" w:rsidR="004E1C08" w:rsidRPr="00E1726D" w:rsidRDefault="004E1C08" w:rsidP="00E1726D">
      <w:pPr>
        <w:adjustRightInd w:val="0"/>
        <w:snapToGrid w:val="0"/>
        <w:rPr>
          <w:rFonts w:asciiTheme="minorHAnsi" w:eastAsiaTheme="minorHAnsi" w:hAnsiTheme="minorHAnsi"/>
          <w:sz w:val="20"/>
          <w:szCs w:val="20"/>
          <w:lang w:val="fr-FR"/>
        </w:rPr>
      </w:pPr>
      <w:r w:rsidRPr="00E1726D">
        <w:rPr>
          <w:rFonts w:asciiTheme="minorHAnsi" w:eastAsiaTheme="minorHAnsi" w:hAnsiTheme="minorHAnsi"/>
          <w:sz w:val="20"/>
          <w:szCs w:val="20"/>
          <w:lang w:val="fr-FR"/>
        </w:rPr>
        <w:t>Available via http://www.cnki.net</w:t>
      </w:r>
    </w:p>
    <w:p w14:paraId="5E711AF8"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Preliminary search date: 30 Sep 2021</w:t>
      </w:r>
    </w:p>
    <w:p w14:paraId="34248332"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Articles retrieved: 5</w:t>
      </w:r>
    </w:p>
    <w:p w14:paraId="77C9EC9A"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Formal search date: 31 Jul 2022</w:t>
      </w:r>
    </w:p>
    <w:p w14:paraId="1886CF2D"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Articles retrieved: 9</w:t>
      </w:r>
    </w:p>
    <w:p w14:paraId="06C6B550" w14:textId="77777777" w:rsidR="004E1C08" w:rsidRPr="00E1726D" w:rsidRDefault="004E1C08" w:rsidP="00E1726D">
      <w:pPr>
        <w:adjustRightInd w:val="0"/>
        <w:snapToGrid w:val="0"/>
        <w:rPr>
          <w:rFonts w:asciiTheme="minorHAnsi" w:eastAsiaTheme="minorHAnsi" w:hAnsiTheme="minorHAnsi"/>
          <w:sz w:val="20"/>
          <w:szCs w:val="20"/>
        </w:rPr>
      </w:pPr>
    </w:p>
    <w:p w14:paraId="102667E0"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Search string:</w:t>
      </w:r>
    </w:p>
    <w:p w14:paraId="2C6BBD7D"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TKA="巨细胞瘤" AND  (TKA="影像组学" OR TKA="直方图" OR TKA= "纹理")</w:t>
      </w:r>
    </w:p>
    <w:p w14:paraId="3C513855"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lastRenderedPageBreak/>
        <w:t>English translation:</w:t>
      </w:r>
    </w:p>
    <w:p w14:paraId="12EAD924"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giant cell tumor AND (radiomics OR histogram OR texture)</w:t>
      </w:r>
    </w:p>
    <w:p w14:paraId="5698FFC3" w14:textId="77777777" w:rsidR="004E1C08" w:rsidRPr="00E1726D" w:rsidRDefault="004E1C08" w:rsidP="00E1726D">
      <w:pPr>
        <w:adjustRightInd w:val="0"/>
        <w:snapToGrid w:val="0"/>
        <w:rPr>
          <w:rFonts w:asciiTheme="minorHAnsi" w:eastAsiaTheme="minorHAnsi" w:hAnsiTheme="minorHAnsi"/>
          <w:sz w:val="20"/>
          <w:szCs w:val="20"/>
        </w:rPr>
      </w:pPr>
    </w:p>
    <w:p w14:paraId="4698B2D5" w14:textId="77777777" w:rsidR="004E1C08" w:rsidRPr="00E1726D" w:rsidRDefault="004E1C08"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1.5 Wanfang Data Search Strategy</w:t>
      </w:r>
    </w:p>
    <w:p w14:paraId="6B116ACB"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Available via https://www.wanfangdata.com.cn</w:t>
      </w:r>
    </w:p>
    <w:p w14:paraId="163AF0A6"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Preliminary search date: 30 Sep 2021</w:t>
      </w:r>
    </w:p>
    <w:p w14:paraId="6E2ED05E"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Articles retrieved: 5</w:t>
      </w:r>
    </w:p>
    <w:p w14:paraId="14FC8B9B"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Formal search date: 31 Jul 2022</w:t>
      </w:r>
    </w:p>
    <w:p w14:paraId="37846AB0"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Articles retrieved: 7</w:t>
      </w:r>
    </w:p>
    <w:p w14:paraId="6DFDB04F" w14:textId="77777777" w:rsidR="004E1C08" w:rsidRPr="00E1726D" w:rsidRDefault="004E1C08" w:rsidP="00E1726D">
      <w:pPr>
        <w:adjustRightInd w:val="0"/>
        <w:snapToGrid w:val="0"/>
        <w:rPr>
          <w:rFonts w:asciiTheme="minorHAnsi" w:eastAsiaTheme="minorHAnsi" w:hAnsiTheme="minorHAnsi"/>
          <w:sz w:val="20"/>
          <w:szCs w:val="20"/>
        </w:rPr>
      </w:pPr>
    </w:p>
    <w:p w14:paraId="3861C6C1"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Search string:</w:t>
      </w:r>
    </w:p>
    <w:p w14:paraId="1A129DED"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"巨细胞瘤" AND ("影像组学" OR "直方图" OR "纹理")</w:t>
      </w:r>
    </w:p>
    <w:p w14:paraId="57414F55"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English translation:</w:t>
      </w:r>
    </w:p>
    <w:p w14:paraId="7F8D5F98" w14:textId="77777777"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giant cell tumor AND (radiomics OR histogram OR texture)</w:t>
      </w:r>
    </w:p>
    <w:p w14:paraId="6D9943C0" w14:textId="77777777" w:rsidR="004E1C08" w:rsidRPr="00E1726D" w:rsidRDefault="004E1C08" w:rsidP="00E1726D">
      <w:pPr>
        <w:adjustRightInd w:val="0"/>
        <w:snapToGrid w:val="0"/>
        <w:rPr>
          <w:rFonts w:asciiTheme="minorHAnsi" w:eastAsiaTheme="minorHAnsi" w:hAnsiTheme="minorHAnsi"/>
          <w:sz w:val="20"/>
          <w:szCs w:val="20"/>
        </w:rPr>
      </w:pPr>
    </w:p>
    <w:p w14:paraId="2BC90E91" w14:textId="726E5B5F" w:rsidR="004E1C08" w:rsidRPr="00E1726D" w:rsidRDefault="004E1C0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This study search strategy has been tested in a pilot search to confirm its feasibility on 21 Jun 2021. The formal study search was performed on 31 Jul 2022.</w:t>
      </w:r>
    </w:p>
    <w:p w14:paraId="44844D52" w14:textId="0EB43F47" w:rsidR="004E1C08" w:rsidRPr="00E1726D" w:rsidRDefault="004E1C08" w:rsidP="00E1726D">
      <w:pPr>
        <w:adjustRightInd w:val="0"/>
        <w:snapToGrid w:val="0"/>
        <w:rPr>
          <w:rFonts w:asciiTheme="minorHAnsi" w:eastAsiaTheme="minorHAnsi" w:hAnsiTheme="minorHAnsi"/>
          <w:sz w:val="20"/>
          <w:szCs w:val="20"/>
        </w:rPr>
      </w:pPr>
    </w:p>
    <w:p w14:paraId="33EC52B2" w14:textId="140D09B6" w:rsidR="004E1C08" w:rsidRPr="00E1726D" w:rsidRDefault="004E1C08"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2. Study selection</w:t>
      </w:r>
    </w:p>
    <w:p w14:paraId="35684D80" w14:textId="4C6A2D12" w:rsidR="004E1C08" w:rsidRPr="00E1726D" w:rsidRDefault="004E1C08"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2.1 Study for systematic review</w:t>
      </w:r>
    </w:p>
    <w:p w14:paraId="7F55661F"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Study inclusion criteria:</w:t>
      </w:r>
    </w:p>
    <w:p w14:paraId="0A3BB7E3"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1) studies are reported in English, Japanese, Chinese, German or French with institutional full-text availability;</w:t>
      </w:r>
    </w:p>
    <w:p w14:paraId="300A466C"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2) the cohort consists of patients with histologically confirmed GCTB;</w:t>
      </w:r>
    </w:p>
    <w:p w14:paraId="153C779A"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3) patients had undergone at least one pre- treatment pre- or post-treatment CT, MRI, PET/CT or PET/MR;</w:t>
      </w:r>
    </w:p>
    <w:p w14:paraId="4BC504AB"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4) a radiomics model or texture analysis for stratification of tumor, prediction of response to therapy or prognosis of patients was established.</w:t>
      </w:r>
    </w:p>
    <w:p w14:paraId="6050F706"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p>
    <w:p w14:paraId="1D219865"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Study exclusion criteria:</w:t>
      </w:r>
    </w:p>
    <w:p w14:paraId="2CE00DCB"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1) duplicate studies;</w:t>
      </w:r>
    </w:p>
    <w:p w14:paraId="2A7DF9F1"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2) reviews, technical reports, letters to editors, comments to published studies, conference proceedings, case reports, brief communications and articles with insufficient information for assessing the methodological quality;</w:t>
      </w:r>
    </w:p>
    <w:p w14:paraId="3DEA5A2F"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3) studies are reported other than English, Japanese, Chinese, German or French;</w:t>
      </w:r>
    </w:p>
    <w:p w14:paraId="6292896D" w14:textId="77777777" w:rsidR="004D2D07" w:rsidRPr="00E1726D" w:rsidRDefault="004D2D07"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4) not human, not GCTB, not radiomics or texture analysis studies.</w:t>
      </w:r>
    </w:p>
    <w:p w14:paraId="38468DF6" w14:textId="526AB9DA" w:rsidR="00655646" w:rsidRPr="00E1726D" w:rsidRDefault="00655646" w:rsidP="00E1726D">
      <w:pPr>
        <w:adjustRightInd w:val="0"/>
        <w:snapToGrid w:val="0"/>
        <w:rPr>
          <w:rFonts w:asciiTheme="minorHAnsi" w:eastAsiaTheme="minorHAnsi" w:hAnsiTheme="minorHAnsi"/>
          <w:sz w:val="20"/>
          <w:szCs w:val="20"/>
        </w:rPr>
      </w:pPr>
    </w:p>
    <w:p w14:paraId="6368C665" w14:textId="0915AEBA" w:rsidR="00655646" w:rsidRPr="00E1726D" w:rsidRDefault="00655646" w:rsidP="00E1726D">
      <w:pPr>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Contact with the authors was sought if the full-text version was not accessible otherwise. The reference lists of included studies and relevant reviews identified through the search were screened for additional, potentially eligible articles. Two reviewers with 4- and 5-year-experience in radiology and radiomics research</w:t>
      </w:r>
      <w:r w:rsidR="005B7566" w:rsidRPr="00E1726D">
        <w:rPr>
          <w:rFonts w:asciiTheme="minorHAnsi" w:eastAsiaTheme="minorHAnsi" w:hAnsiTheme="minorHAnsi"/>
          <w:sz w:val="20"/>
          <w:szCs w:val="20"/>
        </w:rPr>
        <w:t>, respectively,</w:t>
      </w:r>
      <w:r w:rsidRPr="00E1726D">
        <w:rPr>
          <w:rFonts w:asciiTheme="minorHAnsi" w:eastAsiaTheme="minorHAnsi" w:hAnsiTheme="minorHAnsi" w:cs="Times New Roman"/>
          <w:color w:val="000000"/>
          <w:sz w:val="20"/>
          <w:szCs w:val="20"/>
        </w:rPr>
        <w:t xml:space="preserve"> screened and selected studies independently. One of these two reviewers can read articles in English, Chinese, Japanese, German and French. In case of disagreements, a third reviewer with 30-year-experience in musculoskeletal radiology would be consulted.</w:t>
      </w:r>
    </w:p>
    <w:p w14:paraId="64BB483C" w14:textId="77777777" w:rsidR="00295AB9" w:rsidRPr="00E1726D" w:rsidRDefault="00295AB9" w:rsidP="00E1726D">
      <w:pPr>
        <w:adjustRightInd w:val="0"/>
        <w:snapToGrid w:val="0"/>
        <w:rPr>
          <w:rFonts w:asciiTheme="minorHAnsi" w:eastAsiaTheme="minorHAnsi" w:hAnsiTheme="minorHAnsi"/>
          <w:sz w:val="20"/>
          <w:szCs w:val="20"/>
        </w:rPr>
      </w:pPr>
    </w:p>
    <w:p w14:paraId="3DF91AD4" w14:textId="51EB4082" w:rsidR="004E1C08" w:rsidRPr="00E1726D" w:rsidRDefault="004E1C08"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2.2 Study for meta-analysis</w:t>
      </w:r>
    </w:p>
    <w:p w14:paraId="688BDA75" w14:textId="0900FBFD" w:rsidR="00655646" w:rsidRPr="00E1726D" w:rsidRDefault="00655646"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As predetermined in the review protocol, if a sufficient number of studies attempts to answer a similar question, a meta-analysis could be performed. In current study, the meta-analysis was not conducted, because there was not a sufficient number of studies attempts to answer a similar question with homogeneity. The whole review group discussed this issue and agreed to give up the meta-analysis. We planned to meta-analyze the data if a sufficient number of studies is available.</w:t>
      </w:r>
    </w:p>
    <w:p w14:paraId="241CEA56" w14:textId="05CFCEF0" w:rsidR="00655646" w:rsidRPr="00E1726D" w:rsidRDefault="00655646" w:rsidP="00E1726D">
      <w:pPr>
        <w:autoSpaceDE w:val="0"/>
        <w:autoSpaceDN w:val="0"/>
        <w:adjustRightInd w:val="0"/>
        <w:snapToGrid w:val="0"/>
        <w:rPr>
          <w:rFonts w:asciiTheme="minorHAnsi" w:eastAsiaTheme="minorHAnsi" w:hAnsiTheme="minorHAnsi" w:cs="Times New Roman"/>
          <w:color w:val="000000"/>
          <w:sz w:val="20"/>
          <w:szCs w:val="20"/>
        </w:rPr>
      </w:pPr>
    </w:p>
    <w:p w14:paraId="54A5386D" w14:textId="77777777" w:rsidR="00655646" w:rsidRPr="00E1726D" w:rsidRDefault="00655646" w:rsidP="00E1726D">
      <w:pPr>
        <w:autoSpaceDE w:val="0"/>
        <w:autoSpaceDN w:val="0"/>
        <w:adjustRightInd w:val="0"/>
        <w:snapToGrid w:val="0"/>
        <w:rPr>
          <w:rFonts w:asciiTheme="minorHAnsi" w:eastAsiaTheme="minorHAnsi" w:hAnsiTheme="minorHAnsi" w:cs="Times New Roman"/>
          <w:color w:val="000000"/>
          <w:sz w:val="20"/>
          <w:szCs w:val="20"/>
        </w:rPr>
        <w:sectPr w:rsidR="00655646" w:rsidRPr="00E1726D" w:rsidSect="0057579F">
          <w:pgSz w:w="11900" w:h="16840"/>
          <w:pgMar w:top="720" w:right="720" w:bottom="720" w:left="720" w:header="851" w:footer="992" w:gutter="0"/>
          <w:cols w:space="425"/>
          <w:docGrid w:type="lines" w:linePitch="312"/>
        </w:sectPr>
      </w:pPr>
    </w:p>
    <w:p w14:paraId="5E82F346" w14:textId="31EF5BF7"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Note </w:t>
      </w:r>
      <w:r w:rsidRPr="00E1726D">
        <w:rPr>
          <w:rFonts w:asciiTheme="minorHAnsi" w:eastAsiaTheme="minorHAnsi" w:hAnsiTheme="minorHAnsi"/>
          <w:b/>
          <w:bCs/>
          <w:color w:val="0432FF"/>
          <w:sz w:val="20"/>
          <w:szCs w:val="20"/>
        </w:rPr>
        <w:t>S3</w:t>
      </w:r>
      <w:r w:rsidRPr="00E1726D">
        <w:rPr>
          <w:rFonts w:asciiTheme="minorHAnsi" w:eastAsiaTheme="minorHAnsi" w:hAnsiTheme="minorHAnsi"/>
          <w:b/>
          <w:bCs/>
          <w:sz w:val="20"/>
          <w:szCs w:val="20"/>
        </w:rPr>
        <w:t xml:space="preserve"> Consensus reached during data extraction and quality assessment</w:t>
      </w:r>
    </w:p>
    <w:p w14:paraId="46A7D0FF" w14:textId="48C4D749" w:rsidR="005D78A2" w:rsidRPr="00E1726D" w:rsidRDefault="005D78A2" w:rsidP="00E1726D">
      <w:pPr>
        <w:adjustRightInd w:val="0"/>
        <w:snapToGrid w:val="0"/>
        <w:rPr>
          <w:rFonts w:asciiTheme="minorHAnsi" w:eastAsiaTheme="minorHAnsi" w:hAnsiTheme="minorHAnsi"/>
          <w:sz w:val="20"/>
          <w:szCs w:val="20"/>
        </w:rPr>
      </w:pPr>
    </w:p>
    <w:p w14:paraId="4283F94A" w14:textId="6F5FD062" w:rsidR="00B74DAE" w:rsidRPr="00E1726D" w:rsidRDefault="00B74DAE"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hint="eastAsia"/>
          <w:b/>
          <w:bCs/>
          <w:sz w:val="20"/>
          <w:szCs w:val="20"/>
        </w:rPr>
        <w:t>1</w:t>
      </w:r>
      <w:r w:rsidRPr="00E1726D">
        <w:rPr>
          <w:rFonts w:asciiTheme="minorHAnsi" w:eastAsiaTheme="minorHAnsi" w:hAnsiTheme="minorHAnsi"/>
          <w:b/>
          <w:bCs/>
          <w:sz w:val="20"/>
          <w:szCs w:val="20"/>
        </w:rPr>
        <w:t>. RQS, TRIPOD and CLAIM</w:t>
      </w:r>
    </w:p>
    <w:p w14:paraId="4BD14952" w14:textId="0D942987" w:rsidR="00B74DAE" w:rsidRPr="00E1726D" w:rsidRDefault="005B7566"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The RQS consists of 16 items concerning crucial aspects of radiomics studies, to assess their methodological quality. The reviewers performed RQS evaluation according to six key domains as previous reported.</w:t>
      </w:r>
      <w:r w:rsidR="00B74DAE" w:rsidRPr="00E1726D">
        <w:rPr>
          <w:rFonts w:asciiTheme="minorHAnsi" w:eastAsiaTheme="minorHAnsi" w:hAnsiTheme="minorHAnsi"/>
          <w:sz w:val="20"/>
          <w:szCs w:val="20"/>
        </w:rPr>
        <w:t xml:space="preserve"> </w:t>
      </w:r>
      <w:r w:rsidR="00B74DAE" w:rsidRPr="00E1726D">
        <w:rPr>
          <w:rFonts w:asciiTheme="minorHAnsi" w:eastAsiaTheme="minorHAnsi" w:hAnsiTheme="minorHAnsi"/>
          <w:color w:val="000000" w:themeColor="text1"/>
          <w:sz w:val="20"/>
          <w:szCs w:val="20"/>
        </w:rPr>
        <w:t xml:space="preserve">The TRIPOD checklist, consisting of 37 items in 22 criteria, was applied to determine the reporting completeness of the included prediction models. Since the TRIPOD checklist was originally produced for the clinical prediction model, it was partially modified for application in radiomics studies. </w:t>
      </w:r>
      <w:r w:rsidR="00B74DAE" w:rsidRPr="00E1726D">
        <w:rPr>
          <w:rFonts w:asciiTheme="minorHAnsi" w:eastAsiaTheme="minorHAnsi" w:hAnsiTheme="minorHAnsi"/>
          <w:sz w:val="20"/>
          <w:szCs w:val="20"/>
        </w:rPr>
        <w:t>The CLAIM is developed after the Standards for Reporting of Diagnostic Accuracy Study (STARD) guideline, and has been demonstrated as a useful tool to improve design and reporting of deep learning researches. This checklist is designed for clear, transparent and reproducible scientific communication about the application of AI in medical imaging. The CLAIM includes forty-two items in seven topics that should be viewed as a best practice to guide presentation of AI research. The CLAIM has seldomly been employed for quality assessment of radiomics studies. However, we assumed that CLAIM is suitable for radiomics studies evaluation, as radiomics is a subset of AI application in medical imaging.</w:t>
      </w:r>
    </w:p>
    <w:p w14:paraId="77E323D0" w14:textId="77777777" w:rsidR="00B74DAE" w:rsidRPr="00E1726D" w:rsidRDefault="00B74DAE" w:rsidP="00E1726D">
      <w:pPr>
        <w:adjustRightInd w:val="0"/>
        <w:snapToGrid w:val="0"/>
        <w:rPr>
          <w:rFonts w:asciiTheme="minorHAnsi" w:eastAsiaTheme="minorHAnsi" w:hAnsiTheme="minorHAnsi"/>
          <w:sz w:val="20"/>
          <w:szCs w:val="20"/>
        </w:rPr>
      </w:pPr>
    </w:p>
    <w:p w14:paraId="6F12926D" w14:textId="1656F8A5" w:rsidR="005B7566" w:rsidRPr="00E1726D" w:rsidRDefault="00B74DAE"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The previous reviews have well discussed the use of this tool and established a shared point of view, and our review group almost agree with the previous reviews. Therefore, only a limited number of topics needs further discussion. T</w:t>
      </w:r>
      <w:r w:rsidR="005B7566" w:rsidRPr="00E1726D">
        <w:rPr>
          <w:rFonts w:asciiTheme="minorHAnsi" w:eastAsiaTheme="minorHAnsi" w:hAnsiTheme="minorHAnsi"/>
          <w:sz w:val="20"/>
          <w:szCs w:val="20"/>
        </w:rPr>
        <w:t xml:space="preserve">wo reviewers who with 4- and 5-year-experience in radiology and radiomics research, respectively, discussed with a third reviewer with </w:t>
      </w:r>
      <w:r w:rsidR="005B7566" w:rsidRPr="00E1726D">
        <w:rPr>
          <w:rFonts w:asciiTheme="minorHAnsi" w:eastAsiaTheme="minorHAnsi" w:hAnsiTheme="minorHAnsi" w:cs="Times New Roman"/>
          <w:color w:val="000000"/>
          <w:sz w:val="20"/>
          <w:szCs w:val="20"/>
        </w:rPr>
        <w:t>30-year-experience in musculoskeletal radiology,</w:t>
      </w:r>
      <w:r w:rsidR="005B7566" w:rsidRPr="00E1726D">
        <w:rPr>
          <w:rFonts w:asciiTheme="minorHAnsi" w:eastAsiaTheme="minorHAnsi" w:hAnsiTheme="minorHAnsi"/>
          <w:sz w:val="20"/>
          <w:szCs w:val="20"/>
        </w:rPr>
        <w:t xml:space="preserve"> and made a consensus on additional topics of RQS</w:t>
      </w:r>
      <w:r w:rsidRPr="00E1726D">
        <w:rPr>
          <w:rFonts w:asciiTheme="minorHAnsi" w:eastAsiaTheme="minorHAnsi" w:hAnsiTheme="minorHAnsi"/>
          <w:sz w:val="20"/>
          <w:szCs w:val="20"/>
        </w:rPr>
        <w:t>, TRIPOD, and CLAIM</w:t>
      </w:r>
      <w:r w:rsidR="005B7566" w:rsidRPr="00E1726D">
        <w:rPr>
          <w:rFonts w:asciiTheme="minorHAnsi" w:eastAsiaTheme="minorHAnsi" w:hAnsiTheme="minorHAnsi"/>
          <w:sz w:val="20"/>
          <w:szCs w:val="20"/>
        </w:rPr>
        <w:t xml:space="preserve"> considering the characteristics of current review.</w:t>
      </w:r>
    </w:p>
    <w:p w14:paraId="7E2CC2B3" w14:textId="16363B2D" w:rsidR="005B7566" w:rsidRPr="00E1726D" w:rsidRDefault="005B7566" w:rsidP="00E1726D">
      <w:pPr>
        <w:adjustRightInd w:val="0"/>
        <w:snapToGrid w:val="0"/>
        <w:rPr>
          <w:rFonts w:asciiTheme="minorHAnsi" w:eastAsiaTheme="minorHAnsi" w:hAnsiTheme="minorHAnsi"/>
          <w:sz w:val="20"/>
          <w:szCs w:val="20"/>
        </w:rPr>
      </w:pPr>
    </w:p>
    <w:p w14:paraId="3988E16C" w14:textId="39C24EEA" w:rsidR="005B7566" w:rsidRPr="00E1726D" w:rsidRDefault="005B7566"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The following topics reached a consensus:</w:t>
      </w:r>
    </w:p>
    <w:p w14:paraId="6E5A34A2" w14:textId="2313D024" w:rsidR="00FE2D94" w:rsidRPr="00E1726D" w:rsidRDefault="00FE2D9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b/>
          <w:bCs/>
          <w:sz w:val="20"/>
          <w:szCs w:val="20"/>
        </w:rPr>
        <w:t>(</w:t>
      </w:r>
      <w:r w:rsidRPr="00E1726D">
        <w:rPr>
          <w:rFonts w:asciiTheme="minorHAnsi" w:eastAsiaTheme="minorHAnsi" w:hAnsiTheme="minorHAnsi"/>
          <w:b/>
          <w:bCs/>
          <w:sz w:val="20"/>
          <w:szCs w:val="20"/>
        </w:rPr>
        <w:t>1) Gold standard (RQS</w:t>
      </w:r>
      <w:r w:rsidR="00AC6C34" w:rsidRPr="00E1726D">
        <w:rPr>
          <w:rFonts w:asciiTheme="minorHAnsi" w:eastAsiaTheme="minorHAnsi" w:hAnsiTheme="minorHAnsi"/>
          <w:b/>
          <w:bCs/>
          <w:sz w:val="20"/>
          <w:szCs w:val="20"/>
        </w:rPr>
        <w:t xml:space="preserve"> #13</w:t>
      </w:r>
      <w:r w:rsidRPr="00E1726D">
        <w:rPr>
          <w:rFonts w:asciiTheme="minorHAnsi" w:eastAsiaTheme="minorHAnsi" w:hAnsiTheme="minorHAnsi"/>
          <w:b/>
          <w:bCs/>
          <w:sz w:val="20"/>
          <w:szCs w:val="20"/>
        </w:rPr>
        <w:t xml:space="preserve">), </w:t>
      </w:r>
      <w:r w:rsidR="00AC6C34" w:rsidRPr="00E1726D">
        <w:rPr>
          <w:rFonts w:asciiTheme="minorHAnsi" w:eastAsiaTheme="minorHAnsi" w:hAnsiTheme="minorHAnsi"/>
          <w:b/>
          <w:bCs/>
          <w:sz w:val="20"/>
          <w:szCs w:val="20"/>
        </w:rPr>
        <w:t xml:space="preserve">Outcome - </w:t>
      </w:r>
      <w:r w:rsidR="00AC6C34" w:rsidRPr="00E1726D">
        <w:rPr>
          <w:rFonts w:asciiTheme="minorHAnsi" w:eastAsiaTheme="minorHAnsi" w:hAnsiTheme="minorHAnsi" w:cs="Calibri"/>
          <w:b/>
          <w:bCs/>
          <w:kern w:val="1"/>
          <w:sz w:val="20"/>
          <w:szCs w:val="20"/>
        </w:rPr>
        <w:t>clearly define the outcome, including how and when assessed</w:t>
      </w:r>
      <w:r w:rsidR="00AC6C34" w:rsidRPr="00E1726D">
        <w:rPr>
          <w:rFonts w:asciiTheme="minorHAnsi" w:eastAsiaTheme="minorHAnsi" w:hAnsiTheme="minorHAnsi"/>
          <w:b/>
          <w:bCs/>
          <w:sz w:val="20"/>
          <w:szCs w:val="20"/>
        </w:rPr>
        <w:t xml:space="preserve"> (TRIPOD #6a), and Benchmark of performance (CLAIM #35b)</w:t>
      </w:r>
      <w:r w:rsidRPr="00E1726D">
        <w:rPr>
          <w:rFonts w:asciiTheme="minorHAnsi" w:eastAsiaTheme="minorHAnsi" w:hAnsiTheme="minorHAnsi"/>
          <w:b/>
          <w:bCs/>
          <w:sz w:val="20"/>
          <w:szCs w:val="20"/>
        </w:rPr>
        <w:t>:</w:t>
      </w:r>
      <w:r w:rsidR="00AC6C34" w:rsidRPr="00E1726D">
        <w:rPr>
          <w:rFonts w:asciiTheme="minorHAnsi" w:eastAsiaTheme="minorHAnsi" w:hAnsiTheme="minorHAnsi"/>
          <w:sz w:val="20"/>
          <w:szCs w:val="20"/>
        </w:rPr>
        <w:t xml:space="preserve"> These items were considered different in three checklists. The TRIPOD #6a and CLAIM #35b both referred to the method of the real “gold standard” for the outcome, e. g., pathohistological assessment of diagnostic models, or follow-up for prognostic model. However, the so-called “gold standard” (RQS #13) referred to the best method to evaluate the outcome before the final results was available, e. g. radiologists’ assessment before the pathohistological diagnosis, or scoring systems for prediction of prognosis in patients, such as TMN system </w:t>
      </w:r>
      <w:r w:rsidR="00CB5CFE" w:rsidRPr="00E1726D">
        <w:rPr>
          <w:rFonts w:asciiTheme="minorHAnsi" w:eastAsiaTheme="minorHAnsi" w:hAnsiTheme="minorHAnsi"/>
          <w:sz w:val="20"/>
          <w:szCs w:val="20"/>
        </w:rPr>
        <w:t xml:space="preserve">in multiple cancers </w:t>
      </w:r>
      <w:r w:rsidR="00AC6C34" w:rsidRPr="00E1726D">
        <w:rPr>
          <w:rFonts w:asciiTheme="minorHAnsi" w:eastAsiaTheme="minorHAnsi" w:hAnsiTheme="minorHAnsi"/>
          <w:sz w:val="20"/>
          <w:szCs w:val="20"/>
        </w:rPr>
        <w:t>or Ennkecking staging</w:t>
      </w:r>
      <w:r w:rsidR="00CB5CFE" w:rsidRPr="00E1726D">
        <w:rPr>
          <w:rFonts w:asciiTheme="minorHAnsi" w:eastAsiaTheme="minorHAnsi" w:hAnsiTheme="minorHAnsi"/>
          <w:sz w:val="20"/>
          <w:szCs w:val="20"/>
        </w:rPr>
        <w:t xml:space="preserve"> in bone sarcomas</w:t>
      </w:r>
      <w:r w:rsidR="00AC6C34" w:rsidRPr="00E1726D">
        <w:rPr>
          <w:rFonts w:asciiTheme="minorHAnsi" w:eastAsiaTheme="minorHAnsi" w:hAnsiTheme="minorHAnsi"/>
          <w:sz w:val="20"/>
          <w:szCs w:val="20"/>
        </w:rPr>
        <w:t>, before the follow-up.</w:t>
      </w:r>
    </w:p>
    <w:p w14:paraId="312E70C7" w14:textId="77777777" w:rsidR="00CA24EE" w:rsidRPr="00E1726D" w:rsidRDefault="00CA24EE" w:rsidP="00E1726D">
      <w:pPr>
        <w:adjustRightInd w:val="0"/>
        <w:snapToGrid w:val="0"/>
        <w:rPr>
          <w:rFonts w:asciiTheme="minorHAnsi" w:eastAsiaTheme="minorHAnsi" w:hAnsiTheme="minorHAnsi"/>
          <w:sz w:val="20"/>
          <w:szCs w:val="20"/>
        </w:rPr>
      </w:pPr>
    </w:p>
    <w:p w14:paraId="36715963" w14:textId="68142820" w:rsidR="00FE2D94" w:rsidRPr="00E1726D" w:rsidRDefault="00FE2D9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b/>
          <w:bCs/>
          <w:sz w:val="20"/>
          <w:szCs w:val="20"/>
        </w:rPr>
        <w:t>(</w:t>
      </w:r>
      <w:r w:rsidRPr="00E1726D">
        <w:rPr>
          <w:rFonts w:asciiTheme="minorHAnsi" w:eastAsiaTheme="minorHAnsi" w:hAnsiTheme="minorHAnsi"/>
          <w:b/>
          <w:bCs/>
          <w:sz w:val="20"/>
          <w:szCs w:val="20"/>
        </w:rPr>
        <w:t xml:space="preserve">2) </w:t>
      </w:r>
      <w:r w:rsidR="00AC6C34" w:rsidRPr="00E1726D">
        <w:rPr>
          <w:rFonts w:asciiTheme="minorHAnsi" w:eastAsiaTheme="minorHAnsi" w:hAnsiTheme="minorHAnsi"/>
          <w:b/>
          <w:bCs/>
          <w:sz w:val="20"/>
          <w:szCs w:val="20"/>
        </w:rPr>
        <w:t xml:space="preserve">Validation (RQS #12), Model type (TRIPOD), and Validation or testing on external data (CLAIM #32): </w:t>
      </w:r>
      <w:r w:rsidR="00AC6C34" w:rsidRPr="00E1726D">
        <w:rPr>
          <w:rFonts w:asciiTheme="minorHAnsi" w:eastAsiaTheme="minorHAnsi" w:hAnsiTheme="minorHAnsi"/>
          <w:sz w:val="20"/>
          <w:szCs w:val="20"/>
        </w:rPr>
        <w:t xml:space="preserve">The </w:t>
      </w:r>
      <w:r w:rsidR="00F61955" w:rsidRPr="00E1726D">
        <w:rPr>
          <w:rFonts w:asciiTheme="minorHAnsi" w:eastAsiaTheme="minorHAnsi" w:hAnsiTheme="minorHAnsi"/>
          <w:sz w:val="20"/>
          <w:szCs w:val="20"/>
        </w:rPr>
        <w:t>validation was the key issue in the radiomics process. In the RQS, if cross-validation or nested cross-validation was performed only within the training set, it was considered missing validation and scored -5 points, as previously described. If validation was performed on a dataset from the same institution, it scored +2 points. If the validation was based on a dataset from another institute, it scored +3 points. However, in the TRIPOD, the external validation is not classified in detail. The separation method (random or non-random) was more important in TRIPOD. In the CLAIM, the datasets were divided into training, validation, and testing datasets. The validation datasets in RQS and TRIPOD were equal to the testing datasets in CLAIM.</w:t>
      </w:r>
    </w:p>
    <w:p w14:paraId="68543FBF" w14:textId="77777777" w:rsidR="00CA24EE" w:rsidRPr="00E1726D" w:rsidRDefault="00CA24EE" w:rsidP="00E1726D">
      <w:pPr>
        <w:adjustRightInd w:val="0"/>
        <w:snapToGrid w:val="0"/>
        <w:rPr>
          <w:rFonts w:asciiTheme="minorHAnsi" w:eastAsiaTheme="minorHAnsi" w:hAnsiTheme="minorHAnsi"/>
          <w:sz w:val="20"/>
          <w:szCs w:val="20"/>
        </w:rPr>
      </w:pPr>
    </w:p>
    <w:p w14:paraId="67BEA6D8" w14:textId="031E605A" w:rsidR="00F61955" w:rsidRPr="00E1726D" w:rsidRDefault="00AC6C34"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hint="eastAsia"/>
          <w:b/>
          <w:bCs/>
          <w:sz w:val="20"/>
          <w:szCs w:val="20"/>
        </w:rPr>
        <w:t>(</w:t>
      </w:r>
      <w:r w:rsidRPr="00E1726D">
        <w:rPr>
          <w:rFonts w:asciiTheme="minorHAnsi" w:eastAsiaTheme="minorHAnsi" w:hAnsiTheme="minorHAnsi"/>
          <w:b/>
          <w:bCs/>
          <w:sz w:val="20"/>
          <w:szCs w:val="20"/>
        </w:rPr>
        <w:t xml:space="preserve">3) </w:t>
      </w:r>
      <w:r w:rsidR="00F61955" w:rsidRPr="00E1726D">
        <w:rPr>
          <w:rFonts w:asciiTheme="minorHAnsi" w:eastAsiaTheme="minorHAnsi" w:hAnsiTheme="minorHAnsi"/>
          <w:b/>
          <w:bCs/>
          <w:sz w:val="20"/>
          <w:szCs w:val="20"/>
        </w:rPr>
        <w:t>Provided reproducible model description (CLAIM #22a), and Robustness or sensitivity analysis (CLAIM #30):</w:t>
      </w:r>
      <w:r w:rsidR="00F61955" w:rsidRPr="00E1726D">
        <w:rPr>
          <w:rFonts w:asciiTheme="minorHAnsi" w:eastAsiaTheme="minorHAnsi" w:hAnsiTheme="minorHAnsi"/>
          <w:sz w:val="20"/>
          <w:szCs w:val="20"/>
        </w:rPr>
        <w:t xml:space="preserve"> These two items were different. The CLAIM #22a item needs the article to provide a complete and detailed structure of the model, including inputs, outputs, and all intermediate layers, in sufficient detail that another investigator could exactly re-construct the network. We considered this item as complete if all three elements, model type (e.g., logistic regression, Cox proportional hazards model), feature selection procedure to control overfitting, and methods of internal validation (cross-validation, bootstrap sample), were included. A regularization or penalization method such as the least absolute shrinkage and selection operator (LASSO) was considered as both a feature selection procedure and internal validation, as it contains 10-fold cross-validation as a default setting. On the other hand, the CLAIM #30 item includes the various assumptions or initial conditions which potentially influenced on the </w:t>
      </w:r>
      <w:r w:rsidR="00F61955" w:rsidRPr="00E1726D">
        <w:rPr>
          <w:rFonts w:asciiTheme="minorHAnsi" w:eastAsiaTheme="minorHAnsi" w:hAnsiTheme="minorHAnsi" w:cs="Calibri"/>
          <w:kern w:val="1"/>
          <w:sz w:val="20"/>
          <w:szCs w:val="20"/>
        </w:rPr>
        <w:t>robustness or sensitivity of the model.</w:t>
      </w:r>
    </w:p>
    <w:p w14:paraId="3F6307A1" w14:textId="77777777" w:rsidR="00CA24EE" w:rsidRPr="00E1726D" w:rsidRDefault="00CA24EE" w:rsidP="00E1726D">
      <w:pPr>
        <w:adjustRightInd w:val="0"/>
        <w:snapToGrid w:val="0"/>
        <w:rPr>
          <w:rFonts w:asciiTheme="minorHAnsi" w:eastAsiaTheme="minorHAnsi" w:hAnsiTheme="minorHAnsi"/>
          <w:sz w:val="20"/>
          <w:szCs w:val="20"/>
        </w:rPr>
      </w:pPr>
    </w:p>
    <w:p w14:paraId="1FFD6DB7" w14:textId="599A1A78" w:rsidR="00F61955" w:rsidRPr="00E1726D" w:rsidRDefault="00F6195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b/>
          <w:bCs/>
          <w:sz w:val="20"/>
          <w:szCs w:val="20"/>
        </w:rPr>
        <w:t>(</w:t>
      </w:r>
      <w:r w:rsidRPr="00E1726D">
        <w:rPr>
          <w:rFonts w:asciiTheme="minorHAnsi" w:eastAsiaTheme="minorHAnsi" w:hAnsiTheme="minorHAnsi"/>
          <w:b/>
          <w:bCs/>
          <w:sz w:val="20"/>
          <w:szCs w:val="20"/>
        </w:rPr>
        <w:t>4) Multiple segmentations (RQS #2), Measurement of inter- and intra-rater variability (CLIAM #18):</w:t>
      </w:r>
      <w:r w:rsidRPr="00E1726D">
        <w:rPr>
          <w:rFonts w:asciiTheme="minorHAnsi" w:eastAsiaTheme="minorHAnsi" w:hAnsiTheme="minorHAnsi"/>
          <w:sz w:val="20"/>
          <w:szCs w:val="20"/>
        </w:rPr>
        <w:t xml:space="preserve"> These two items were similar. In the RQS, </w:t>
      </w:r>
      <w:r w:rsidRPr="00E1726D">
        <w:rPr>
          <w:rFonts w:asciiTheme="minorHAnsi" w:eastAsiaTheme="minorHAnsi" w:hAnsiTheme="minorHAnsi" w:hint="eastAsia"/>
          <w:sz w:val="20"/>
          <w:szCs w:val="20"/>
        </w:rPr>
        <w:t>t</w:t>
      </w:r>
      <w:r w:rsidRPr="00E1726D">
        <w:rPr>
          <w:rFonts w:asciiTheme="minorHAnsi" w:eastAsiaTheme="minorHAnsi" w:hAnsiTheme="minorHAnsi"/>
          <w:sz w:val="20"/>
          <w:szCs w:val="20"/>
        </w:rPr>
        <w:t>he segmentation by different physicians/algorithms/software, perturbing segmentations by (random) noise, segmentation at different breathing cycles. Analy</w:t>
      </w:r>
      <w:r w:rsidR="009C0FC6" w:rsidRPr="00E1726D">
        <w:rPr>
          <w:rFonts w:asciiTheme="minorHAnsi" w:eastAsiaTheme="minorHAnsi" w:hAnsiTheme="minorHAnsi" w:hint="eastAsia"/>
          <w:sz w:val="20"/>
          <w:szCs w:val="20"/>
        </w:rPr>
        <w:t>z</w:t>
      </w:r>
      <w:r w:rsidRPr="00E1726D">
        <w:rPr>
          <w:rFonts w:asciiTheme="minorHAnsi" w:eastAsiaTheme="minorHAnsi" w:hAnsiTheme="minorHAnsi"/>
          <w:sz w:val="20"/>
          <w:szCs w:val="20"/>
        </w:rPr>
        <w:t>e feature robustness to segmentation variabilities. In the CLAIM, the item referred to the methods to measure inter- and intra- rater variability, and any steps taken to reduce or mitigate this variability and/or resolve discrepancies. For radiomics studies, this mainly refers to variability between readers, as well we other measurements, such as image interoperations.</w:t>
      </w:r>
    </w:p>
    <w:p w14:paraId="0F05AAE4" w14:textId="77777777" w:rsidR="00CA24EE" w:rsidRPr="00E1726D" w:rsidRDefault="00CA24EE" w:rsidP="00E1726D">
      <w:pPr>
        <w:adjustRightInd w:val="0"/>
        <w:snapToGrid w:val="0"/>
        <w:rPr>
          <w:rFonts w:asciiTheme="minorHAnsi" w:eastAsiaTheme="minorHAnsi" w:hAnsiTheme="minorHAnsi"/>
          <w:sz w:val="20"/>
          <w:szCs w:val="20"/>
        </w:rPr>
      </w:pPr>
    </w:p>
    <w:p w14:paraId="2124F629" w14:textId="5A5D820F" w:rsidR="005B7566" w:rsidRPr="00E1726D" w:rsidRDefault="00CD45B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b/>
          <w:bCs/>
          <w:sz w:val="20"/>
          <w:szCs w:val="20"/>
        </w:rPr>
        <w:lastRenderedPageBreak/>
        <w:t xml:space="preserve">(5) </w:t>
      </w:r>
      <w:r w:rsidR="00AC6C34" w:rsidRPr="00E1726D">
        <w:rPr>
          <w:rFonts w:asciiTheme="minorHAnsi" w:eastAsiaTheme="minorHAnsi" w:hAnsiTheme="minorHAnsi"/>
          <w:b/>
          <w:bCs/>
          <w:sz w:val="20"/>
          <w:szCs w:val="20"/>
        </w:rPr>
        <w:t>Level at which partitions are disjoint (e.g., image, study, patient, institution)</w:t>
      </w:r>
      <w:r w:rsidRPr="00E1726D">
        <w:rPr>
          <w:rFonts w:asciiTheme="minorHAnsi" w:eastAsiaTheme="minorHAnsi" w:hAnsiTheme="minorHAnsi"/>
          <w:b/>
          <w:bCs/>
          <w:sz w:val="20"/>
          <w:szCs w:val="20"/>
        </w:rPr>
        <w:t xml:space="preserve"> (CLAIM #21):</w:t>
      </w:r>
      <w:r w:rsidRPr="00E1726D">
        <w:rPr>
          <w:rFonts w:asciiTheme="minorHAnsi" w:eastAsiaTheme="minorHAnsi" w:hAnsiTheme="minorHAnsi"/>
          <w:sz w:val="20"/>
          <w:szCs w:val="20"/>
        </w:rPr>
        <w:t xml:space="preserve"> The item referred to the level at which the partitions are disjoint. Sets of medical images generally should be disjoint at the patient level or higher so that images of the same patient do not appear in each partition. Although this item was seldomly described in the manuscript, we can find it out through the presentation of the results.</w:t>
      </w:r>
    </w:p>
    <w:p w14:paraId="55E36522" w14:textId="77777777" w:rsidR="005B7566" w:rsidRPr="00E1726D" w:rsidRDefault="005B7566" w:rsidP="00E1726D">
      <w:pPr>
        <w:adjustRightInd w:val="0"/>
        <w:snapToGrid w:val="0"/>
        <w:rPr>
          <w:rFonts w:asciiTheme="minorHAnsi" w:eastAsiaTheme="minorHAnsi" w:hAnsiTheme="minorHAnsi"/>
          <w:sz w:val="20"/>
          <w:szCs w:val="20"/>
        </w:rPr>
      </w:pPr>
    </w:p>
    <w:p w14:paraId="69F40CE4" w14:textId="5082E62B" w:rsidR="005B7566" w:rsidRPr="00E1726D" w:rsidRDefault="00B74DAE"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2</w:t>
      </w:r>
      <w:r w:rsidR="005B7566" w:rsidRPr="00E1726D">
        <w:rPr>
          <w:rFonts w:asciiTheme="minorHAnsi" w:eastAsiaTheme="minorHAnsi" w:hAnsiTheme="minorHAnsi"/>
          <w:b/>
          <w:bCs/>
          <w:sz w:val="20"/>
          <w:szCs w:val="20"/>
        </w:rPr>
        <w:t>. Risk of Bias and Concern on Application Assessment according to QUADAS-2 Tool</w:t>
      </w:r>
    </w:p>
    <w:p w14:paraId="13EFF870" w14:textId="1DEF1463" w:rsidR="00242F9D" w:rsidRPr="00E1726D" w:rsidRDefault="005B7566"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The QUADAS-2 tool was developed for the risk of bias and concern of application assessment. Two reviewers who with 4- and 5-year-experience in radiology and radiomics research, respectively, discussed with a third reviewer with 30-year-experience in </w:t>
      </w:r>
      <w:r w:rsidRPr="00E1726D">
        <w:rPr>
          <w:rFonts w:asciiTheme="minorHAnsi" w:eastAsiaTheme="minorHAnsi" w:hAnsiTheme="minorHAnsi" w:cs="Times New Roman"/>
          <w:color w:val="000000"/>
          <w:sz w:val="20"/>
          <w:szCs w:val="20"/>
        </w:rPr>
        <w:t>30-year-experience in musculoskeletal radiology,</w:t>
      </w:r>
      <w:r w:rsidRPr="00E1726D">
        <w:rPr>
          <w:rFonts w:asciiTheme="minorHAnsi" w:eastAsiaTheme="minorHAnsi" w:hAnsiTheme="minorHAnsi"/>
          <w:sz w:val="20"/>
          <w:szCs w:val="20"/>
        </w:rPr>
        <w:t xml:space="preserve"> and made a consensus on additional topics of QUADAS-2 considering the characteristics of current review.</w:t>
      </w:r>
      <w:r w:rsidR="00242F9D" w:rsidRPr="00E1726D">
        <w:rPr>
          <w:rFonts w:asciiTheme="minorHAnsi" w:eastAsiaTheme="minorHAnsi" w:hAnsiTheme="minorHAnsi"/>
          <w:sz w:val="20"/>
          <w:szCs w:val="20"/>
        </w:rPr>
        <w:t xml:space="preserve"> </w:t>
      </w:r>
      <w:r w:rsidR="00E0190C" w:rsidRPr="00E1726D">
        <w:rPr>
          <w:rFonts w:asciiTheme="minorHAnsi" w:eastAsiaTheme="minorHAnsi" w:hAnsiTheme="minorHAnsi"/>
          <w:sz w:val="20"/>
          <w:szCs w:val="20"/>
        </w:rPr>
        <w:t>T</w:t>
      </w:r>
      <w:r w:rsidR="00242F9D" w:rsidRPr="00E1726D">
        <w:rPr>
          <w:rFonts w:asciiTheme="minorHAnsi" w:eastAsiaTheme="minorHAnsi" w:hAnsiTheme="minorHAnsi"/>
          <w:sz w:val="20"/>
          <w:szCs w:val="20"/>
        </w:rPr>
        <w:t xml:space="preserve">he previous reviews have well discussed the use of this tool and established a shared point of view, and our review group almost agree with the previous reviews. Therefore, </w:t>
      </w:r>
      <w:r w:rsidR="00B74DAE" w:rsidRPr="00E1726D">
        <w:rPr>
          <w:rFonts w:asciiTheme="minorHAnsi" w:eastAsiaTheme="minorHAnsi" w:hAnsiTheme="minorHAnsi"/>
          <w:sz w:val="20"/>
          <w:szCs w:val="20"/>
        </w:rPr>
        <w:t>we applied the signal questions to guide our review.</w:t>
      </w:r>
    </w:p>
    <w:p w14:paraId="3327ABA0" w14:textId="77777777" w:rsidR="00242F9D" w:rsidRPr="00E1726D" w:rsidRDefault="00242F9D" w:rsidP="00E1726D">
      <w:pPr>
        <w:adjustRightInd w:val="0"/>
        <w:snapToGrid w:val="0"/>
        <w:rPr>
          <w:rFonts w:asciiTheme="minorHAnsi" w:eastAsiaTheme="minorHAnsi" w:hAnsiTheme="minorHAnsi"/>
          <w:sz w:val="20"/>
          <w:szCs w:val="20"/>
        </w:rPr>
      </w:pPr>
    </w:p>
    <w:p w14:paraId="38D582D7" w14:textId="77777777" w:rsidR="00087702" w:rsidRPr="00E1726D" w:rsidRDefault="00087702" w:rsidP="00E1726D">
      <w:pPr>
        <w:adjustRightInd w:val="0"/>
        <w:snapToGrid w:val="0"/>
        <w:rPr>
          <w:rFonts w:asciiTheme="minorHAnsi" w:eastAsiaTheme="minorHAnsi" w:hAnsiTheme="minorHAnsi"/>
          <w:sz w:val="20"/>
          <w:szCs w:val="20"/>
        </w:rPr>
        <w:sectPr w:rsidR="00087702" w:rsidRPr="00E1726D" w:rsidSect="0057579F">
          <w:pgSz w:w="11900" w:h="16840"/>
          <w:pgMar w:top="720" w:right="720" w:bottom="720" w:left="720" w:header="851" w:footer="992" w:gutter="0"/>
          <w:cols w:space="425"/>
          <w:docGrid w:type="lines" w:linePitch="312"/>
        </w:sectPr>
      </w:pPr>
    </w:p>
    <w:p w14:paraId="60BBA8C2" w14:textId="77777777"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Note </w:t>
      </w:r>
      <w:r w:rsidRPr="00E1726D">
        <w:rPr>
          <w:rFonts w:asciiTheme="minorHAnsi" w:eastAsiaTheme="minorHAnsi" w:hAnsiTheme="minorHAnsi"/>
          <w:b/>
          <w:bCs/>
          <w:color w:val="0432FF"/>
          <w:sz w:val="20"/>
          <w:szCs w:val="20"/>
        </w:rPr>
        <w:t>S4</w:t>
      </w:r>
      <w:r w:rsidRPr="00E1726D">
        <w:rPr>
          <w:rFonts w:asciiTheme="minorHAnsi" w:eastAsiaTheme="minorHAnsi" w:hAnsiTheme="minorHAnsi"/>
          <w:b/>
          <w:bCs/>
          <w:sz w:val="20"/>
          <w:szCs w:val="20"/>
        </w:rPr>
        <w:t xml:space="preserve"> Data synthesis and analysis methods</w:t>
      </w:r>
    </w:p>
    <w:p w14:paraId="1A45FCA3" w14:textId="1B61E5F1" w:rsidR="00EC27E0" w:rsidRPr="00E1726D" w:rsidRDefault="00EC27E0" w:rsidP="00E1726D">
      <w:pPr>
        <w:adjustRightInd w:val="0"/>
        <w:snapToGrid w:val="0"/>
        <w:rPr>
          <w:rFonts w:asciiTheme="minorHAnsi" w:eastAsiaTheme="minorHAnsi" w:hAnsiTheme="minorHAnsi"/>
          <w:sz w:val="20"/>
          <w:szCs w:val="20"/>
        </w:rPr>
      </w:pPr>
    </w:p>
    <w:p w14:paraId="5EC5B54C" w14:textId="77777777" w:rsidR="009F4DD3" w:rsidRPr="00E1726D" w:rsidRDefault="009F4DD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1. Statistical Analysis</w:t>
      </w:r>
    </w:p>
    <w:p w14:paraId="4E18500A" w14:textId="45113FEE" w:rsidR="00087702" w:rsidRPr="00E1726D" w:rsidRDefault="009F4DD3"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The SPSS software version 26.0 was used for statistical analysis. </w:t>
      </w:r>
      <w:r w:rsidR="00087702" w:rsidRPr="00E1726D">
        <w:rPr>
          <w:rFonts w:asciiTheme="minorHAnsi" w:eastAsiaTheme="minorHAnsi" w:hAnsiTheme="minorHAnsi"/>
          <w:color w:val="000000" w:themeColor="text1"/>
          <w:sz w:val="20"/>
          <w:szCs w:val="20"/>
        </w:rPr>
        <w:t xml:space="preserve">A two-tailed </w:t>
      </w:r>
      <w:r w:rsidR="00087702" w:rsidRPr="00E1726D">
        <w:rPr>
          <w:rFonts w:asciiTheme="minorHAnsi" w:eastAsiaTheme="minorHAnsi" w:hAnsiTheme="minorHAnsi"/>
          <w:i/>
          <w:iCs/>
          <w:color w:val="000000" w:themeColor="text1"/>
          <w:sz w:val="20"/>
          <w:szCs w:val="20"/>
        </w:rPr>
        <w:t>p</w:t>
      </w:r>
      <w:r w:rsidR="00087702" w:rsidRPr="00E1726D">
        <w:rPr>
          <w:rFonts w:asciiTheme="minorHAnsi" w:eastAsiaTheme="minorHAnsi" w:hAnsiTheme="minorHAnsi"/>
          <w:color w:val="000000" w:themeColor="text1"/>
          <w:sz w:val="20"/>
          <w:szCs w:val="20"/>
        </w:rPr>
        <w:t>-value &lt; 0.05 was recognized as statistical significance, unless otherwise specified. 16 items of the RQS were scored. The RQS score and percentage of the ideal score were described as score and percentage of score to ideal score for each item, respectively. A total of 37 items and subitems on the TRIPOD checklist was scored. During the calculation of TRIPOD, the “if done” or “if relevant” items (5c, 11, and 14b) and validation items (10c, 10e, 12, 13, 17, and 19a) were excluded from both the denominator and numerator. A total of 53 items and subitems of CLAIM was scored. During the calculation of CLAIM, the “if applicable” item (27) was excluded from both the denominator and numerator.</w:t>
      </w:r>
      <w:r w:rsidR="004A1825" w:rsidRPr="00E1726D">
        <w:rPr>
          <w:rFonts w:asciiTheme="minorHAnsi" w:eastAsiaTheme="minorHAnsi" w:hAnsiTheme="minorHAnsi"/>
          <w:color w:val="000000" w:themeColor="text1"/>
          <w:sz w:val="20"/>
          <w:szCs w:val="20"/>
        </w:rPr>
        <w:t xml:space="preserve"> </w:t>
      </w:r>
      <w:r w:rsidR="00087702" w:rsidRPr="00E1726D">
        <w:rPr>
          <w:rFonts w:asciiTheme="minorHAnsi" w:eastAsiaTheme="minorHAnsi" w:hAnsiTheme="minorHAnsi"/>
          <w:color w:val="000000" w:themeColor="text1"/>
          <w:sz w:val="20"/>
          <w:szCs w:val="20"/>
        </w:rPr>
        <w:t>In the cases w</w:t>
      </w:r>
      <w:r w:rsidR="00087702" w:rsidRPr="00E1726D">
        <w:rPr>
          <w:rFonts w:asciiTheme="minorHAnsi" w:eastAsiaTheme="minorHAnsi" w:hAnsiTheme="minorHAnsi"/>
          <w:sz w:val="20"/>
          <w:szCs w:val="20"/>
        </w:rPr>
        <w:t>here a score of one point per item was obtained, the study was considered to have basic adherence to each item of the RQS rating, TRIPOD checklist and CLAIM. For example, if the item of validation in RQS obtained 2 to 5 points, it was considered as basic adherent, while it was regarded as without basic adherence when it was rated as -5 points. The adherence rate of RQS rating, TRIPOD checklist and CLAIM were calculated as proportion of the number of articles with basic adherence to number of total articles. The result of QUADAS-2 risk of bias and application concern assessment was summarized as proportions of high risk, low risk and unclear.</w:t>
      </w:r>
    </w:p>
    <w:p w14:paraId="55EC384F" w14:textId="62392516" w:rsidR="004A1825" w:rsidRPr="00E1726D" w:rsidRDefault="004A1825" w:rsidP="00E1726D">
      <w:pPr>
        <w:adjustRightInd w:val="0"/>
        <w:snapToGrid w:val="0"/>
        <w:rPr>
          <w:rFonts w:asciiTheme="minorHAnsi" w:eastAsiaTheme="minorHAnsi" w:hAnsiTheme="minorHAnsi"/>
          <w:sz w:val="20"/>
          <w:szCs w:val="20"/>
        </w:rPr>
      </w:pPr>
    </w:p>
    <w:p w14:paraId="54D473B2" w14:textId="749B2EB5" w:rsidR="004A1825" w:rsidRPr="00E1726D" w:rsidRDefault="004A1825"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sz w:val="20"/>
          <w:szCs w:val="20"/>
        </w:rPr>
        <w:t xml:space="preserve">Subgroup analysis was not performed due to insufficient number of studies. The correlation among between RQS, TRIPOD, sample size, impact factor, and other potential factors was not conducted also due to insufficient number of studies. </w:t>
      </w:r>
      <w:r w:rsidRPr="00E1726D">
        <w:rPr>
          <w:rFonts w:asciiTheme="minorHAnsi" w:eastAsiaTheme="minorHAnsi" w:hAnsiTheme="minorHAnsi" w:cs="Times New Roman"/>
          <w:color w:val="000000"/>
          <w:sz w:val="20"/>
          <w:szCs w:val="20"/>
        </w:rPr>
        <w:t>We planned to investigate the potential factors that influence on the study quality ratings when a sufficient number of studies is available.</w:t>
      </w:r>
    </w:p>
    <w:p w14:paraId="15BF1643" w14:textId="15C36FB2" w:rsidR="009F4DD3" w:rsidRPr="00E1726D" w:rsidRDefault="009F4DD3" w:rsidP="00E1726D">
      <w:pPr>
        <w:adjustRightInd w:val="0"/>
        <w:snapToGrid w:val="0"/>
        <w:rPr>
          <w:rFonts w:asciiTheme="minorHAnsi" w:eastAsiaTheme="minorHAnsi" w:hAnsiTheme="minorHAnsi"/>
          <w:sz w:val="20"/>
          <w:szCs w:val="20"/>
        </w:rPr>
      </w:pPr>
    </w:p>
    <w:p w14:paraId="19C2610F" w14:textId="563F83B4" w:rsidR="009F4DD3" w:rsidRPr="00E1726D" w:rsidRDefault="009F4DD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2. Meta-analysis</w:t>
      </w:r>
    </w:p>
    <w:p w14:paraId="3B4D3161" w14:textId="5F0D9E89" w:rsidR="009F4DD3" w:rsidRPr="00E1726D" w:rsidRDefault="009F4DD3"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 xml:space="preserve">As predetermined in the review protocol, if a sufficient number of studies attempts to answer a similar question, a meta-analysis could be performed. In current study, the meta-analysis was not conducted, because there was not a sufficient number of studies attempts to answer a similar question with homogeneity. The whole review group discussed this issue and agreed to give up the meta-analysis. We planned to meta-analyze the data </w:t>
      </w:r>
      <w:r w:rsidR="004A1825" w:rsidRPr="00E1726D">
        <w:rPr>
          <w:rFonts w:asciiTheme="minorHAnsi" w:eastAsiaTheme="minorHAnsi" w:hAnsiTheme="minorHAnsi" w:cs="Times New Roman"/>
          <w:color w:val="000000"/>
          <w:sz w:val="20"/>
          <w:szCs w:val="20"/>
        </w:rPr>
        <w:t>when</w:t>
      </w:r>
      <w:r w:rsidRPr="00E1726D">
        <w:rPr>
          <w:rFonts w:asciiTheme="minorHAnsi" w:eastAsiaTheme="minorHAnsi" w:hAnsiTheme="minorHAnsi" w:cs="Times New Roman"/>
          <w:color w:val="000000"/>
          <w:sz w:val="20"/>
          <w:szCs w:val="20"/>
        </w:rPr>
        <w:t xml:space="preserve"> a sufficient number of studies is available.</w:t>
      </w:r>
    </w:p>
    <w:p w14:paraId="1FC4A707" w14:textId="1B6C2EE2" w:rsidR="009F4DD3" w:rsidRPr="00E1726D" w:rsidRDefault="009F4DD3" w:rsidP="00E1726D">
      <w:pPr>
        <w:adjustRightInd w:val="0"/>
        <w:snapToGrid w:val="0"/>
        <w:rPr>
          <w:rFonts w:asciiTheme="minorHAnsi" w:eastAsiaTheme="minorHAnsi" w:hAnsiTheme="minorHAnsi"/>
          <w:sz w:val="20"/>
          <w:szCs w:val="20"/>
        </w:rPr>
      </w:pPr>
    </w:p>
    <w:p w14:paraId="780DC8F3" w14:textId="77777777" w:rsidR="009F4DD3" w:rsidRPr="00E1726D" w:rsidRDefault="009F4DD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3. Clinical value and Level of Evidence</w:t>
      </w:r>
    </w:p>
    <w:p w14:paraId="20AFDC35" w14:textId="06CAEEFD" w:rsidR="009F4DD3" w:rsidRPr="00E1726D" w:rsidRDefault="009F4DD3"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sz w:val="20"/>
          <w:szCs w:val="20"/>
        </w:rPr>
        <w:t xml:space="preserve">To assess the gap from clinical application, the evidence rating process is recommended. However, the rating process assesses the pieces of evidence supporting clinical values of radiomics models based on results of meta-analysis. Therefore, the process is currently not available for our study. </w:t>
      </w:r>
      <w:r w:rsidRPr="00E1726D">
        <w:rPr>
          <w:rFonts w:asciiTheme="minorHAnsi" w:eastAsiaTheme="minorHAnsi" w:hAnsiTheme="minorHAnsi" w:cs="Times New Roman"/>
          <w:color w:val="000000"/>
          <w:sz w:val="20"/>
          <w:szCs w:val="20"/>
        </w:rPr>
        <w:t xml:space="preserve">We planned to </w:t>
      </w:r>
      <w:r w:rsidR="00604F96" w:rsidRPr="00E1726D">
        <w:rPr>
          <w:rFonts w:asciiTheme="minorHAnsi" w:eastAsiaTheme="minorHAnsi" w:hAnsiTheme="minorHAnsi" w:cs="Times New Roman"/>
          <w:color w:val="000000"/>
          <w:sz w:val="20"/>
          <w:szCs w:val="20"/>
        </w:rPr>
        <w:t xml:space="preserve">rate the </w:t>
      </w:r>
      <w:r w:rsidR="00604F96" w:rsidRPr="00E1726D">
        <w:rPr>
          <w:rFonts w:asciiTheme="minorHAnsi" w:eastAsiaTheme="minorHAnsi" w:hAnsiTheme="minorHAnsi"/>
          <w:sz w:val="20"/>
          <w:szCs w:val="20"/>
        </w:rPr>
        <w:t>evidence level of radiomics in GCTB, when meta-analysis is available.</w:t>
      </w:r>
    </w:p>
    <w:p w14:paraId="7ADE181E" w14:textId="77777777" w:rsidR="009F4DD3" w:rsidRPr="00E1726D" w:rsidRDefault="009F4DD3" w:rsidP="00E1726D">
      <w:pPr>
        <w:adjustRightInd w:val="0"/>
        <w:snapToGrid w:val="0"/>
        <w:rPr>
          <w:rFonts w:asciiTheme="minorHAnsi" w:eastAsiaTheme="minorHAnsi" w:hAnsiTheme="minorHAnsi"/>
          <w:sz w:val="20"/>
          <w:szCs w:val="20"/>
        </w:rPr>
      </w:pPr>
    </w:p>
    <w:p w14:paraId="4090C8BF" w14:textId="664FEF2E" w:rsidR="009F4DD3" w:rsidRPr="00E1726D" w:rsidRDefault="00604F96"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 xml:space="preserve">4. </w:t>
      </w:r>
      <w:r w:rsidR="00F14E4C" w:rsidRPr="00E1726D">
        <w:rPr>
          <w:rFonts w:asciiTheme="minorHAnsi" w:eastAsiaTheme="minorHAnsi" w:hAnsiTheme="minorHAnsi"/>
          <w:b/>
          <w:bCs/>
          <w:sz w:val="20"/>
          <w:szCs w:val="20"/>
        </w:rPr>
        <w:t>Feature-level analysis</w:t>
      </w:r>
    </w:p>
    <w:p w14:paraId="4A71B114" w14:textId="4535B227" w:rsidR="00064B5D" w:rsidRPr="00E1726D" w:rsidRDefault="00604F96"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Most of the previous systematic reviews focused on the model performance metrics, and usually conclude that the imaging biomarkers are “promising”. However, biomarker research is commonly haphazard, inconsistent, and underpowered, the “promising” results of these studies may be due to methodological error rather than intrinsic ability.</w:t>
      </w:r>
    </w:p>
    <w:p w14:paraId="3BF3EBBD" w14:textId="77777777" w:rsidR="00064B5D" w:rsidRPr="00E1726D" w:rsidRDefault="00064B5D" w:rsidP="00E1726D">
      <w:pPr>
        <w:adjustRightInd w:val="0"/>
        <w:snapToGrid w:val="0"/>
        <w:rPr>
          <w:rFonts w:asciiTheme="minorHAnsi" w:eastAsiaTheme="minorHAnsi" w:hAnsiTheme="minorHAnsi"/>
          <w:sz w:val="20"/>
          <w:szCs w:val="20"/>
        </w:rPr>
      </w:pPr>
    </w:p>
    <w:p w14:paraId="4F8F399C" w14:textId="0BB76C7A" w:rsidR="00521ABA" w:rsidRPr="00E1726D" w:rsidRDefault="00604F96"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Our study, therefore, introduced a new </w:t>
      </w:r>
      <w:r w:rsidR="00064B5D" w:rsidRPr="00E1726D">
        <w:rPr>
          <w:rFonts w:asciiTheme="minorHAnsi" w:eastAsiaTheme="minorHAnsi" w:hAnsiTheme="minorHAnsi"/>
          <w:sz w:val="20"/>
          <w:szCs w:val="20"/>
        </w:rPr>
        <w:t xml:space="preserve">radiomics feature-level analysis </w:t>
      </w:r>
      <w:r w:rsidRPr="00E1726D">
        <w:rPr>
          <w:rFonts w:asciiTheme="minorHAnsi" w:eastAsiaTheme="minorHAnsi" w:hAnsiTheme="minorHAnsi"/>
          <w:sz w:val="20"/>
          <w:szCs w:val="20"/>
        </w:rPr>
        <w:t xml:space="preserve">for systematic reviews of radiomics studies. We planned to identify radiomics features that appears repeatably in multiple studies concerning on the same or similar clinical questions, and then </w:t>
      </w:r>
      <w:r w:rsidR="00064B5D" w:rsidRPr="00E1726D">
        <w:rPr>
          <w:rFonts w:asciiTheme="minorHAnsi" w:eastAsiaTheme="minorHAnsi" w:hAnsiTheme="minorHAnsi"/>
          <w:sz w:val="20"/>
          <w:szCs w:val="20"/>
        </w:rPr>
        <w:t>perform a qualitative or quantitative evaluation.</w:t>
      </w:r>
      <w:r w:rsidR="00521ABA" w:rsidRPr="00E1726D">
        <w:rPr>
          <w:rFonts w:asciiTheme="minorHAnsi" w:eastAsiaTheme="minorHAnsi" w:hAnsiTheme="minorHAnsi"/>
          <w:sz w:val="20"/>
          <w:szCs w:val="20"/>
        </w:rPr>
        <w:t xml:space="preserve"> If we assume genuinely promising biomarkers will appear in multiple studies, these may then be identified via systematic review. This process can identify those appearing “promising” due to intrinsic ability rather than methodological errors, i. e., it can reduce the likelihood that radiomic features are selected by statistical chance or may be attributed to the nature of the data sample used for model development. </w:t>
      </w:r>
      <w:r w:rsidR="00064B5D" w:rsidRPr="00E1726D">
        <w:rPr>
          <w:rFonts w:asciiTheme="minorHAnsi" w:eastAsiaTheme="minorHAnsi" w:hAnsiTheme="minorHAnsi"/>
          <w:sz w:val="20"/>
          <w:szCs w:val="20"/>
        </w:rPr>
        <w:t>With sufficient primary data, their estimates can be meta-analyzed to obtain a signal of whether a predictor has genuine promise.</w:t>
      </w:r>
    </w:p>
    <w:p w14:paraId="11CD7904" w14:textId="77777777" w:rsidR="00521ABA" w:rsidRPr="00E1726D" w:rsidRDefault="00521ABA" w:rsidP="00E1726D">
      <w:pPr>
        <w:adjustRightInd w:val="0"/>
        <w:snapToGrid w:val="0"/>
        <w:rPr>
          <w:rFonts w:asciiTheme="minorHAnsi" w:eastAsiaTheme="minorHAnsi" w:hAnsiTheme="minorHAnsi"/>
          <w:sz w:val="20"/>
          <w:szCs w:val="20"/>
        </w:rPr>
      </w:pPr>
    </w:p>
    <w:p w14:paraId="4C2C4EA6" w14:textId="429514FC" w:rsidR="00604F96" w:rsidRPr="00E1726D" w:rsidRDefault="00521ABA"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We assumed that only radiomics features that appears repeatably in multiple studies are considered to be with biological validity. For example, </w:t>
      </w:r>
      <w:r w:rsidR="00064B5D" w:rsidRPr="00E1726D">
        <w:rPr>
          <w:rFonts w:asciiTheme="minorHAnsi" w:eastAsiaTheme="minorHAnsi" w:hAnsiTheme="minorHAnsi"/>
          <w:sz w:val="20"/>
          <w:szCs w:val="20"/>
        </w:rPr>
        <w:t xml:space="preserve">a radiomic signature that is related to survival outcomes may potentially reflect a tissue phenotype associated with a specific biology. </w:t>
      </w:r>
      <w:r w:rsidRPr="00E1726D">
        <w:rPr>
          <w:rFonts w:asciiTheme="minorHAnsi" w:eastAsiaTheme="minorHAnsi" w:hAnsiTheme="minorHAnsi"/>
          <w:sz w:val="20"/>
          <w:szCs w:val="20"/>
        </w:rPr>
        <w:t>Therefore</w:t>
      </w:r>
      <w:r w:rsidR="00064B5D" w:rsidRPr="00E1726D">
        <w:rPr>
          <w:rFonts w:asciiTheme="minorHAnsi" w:eastAsiaTheme="minorHAnsi" w:hAnsiTheme="minorHAnsi"/>
          <w:sz w:val="20"/>
          <w:szCs w:val="20"/>
        </w:rPr>
        <w:t>, this process can serve as a preliminary study for determination of the histopathological meanings of radiomics features</w:t>
      </w:r>
      <w:r w:rsidRPr="00E1726D">
        <w:rPr>
          <w:rFonts w:asciiTheme="minorHAnsi" w:eastAsiaTheme="minorHAnsi" w:hAnsiTheme="minorHAnsi"/>
          <w:sz w:val="20"/>
          <w:szCs w:val="20"/>
        </w:rPr>
        <w:t>, and</w:t>
      </w:r>
      <w:r w:rsidR="00F14E4C" w:rsidRPr="00E1726D">
        <w:rPr>
          <w:rFonts w:asciiTheme="minorHAnsi" w:eastAsiaTheme="minorHAnsi" w:hAnsiTheme="minorHAnsi"/>
          <w:sz w:val="20"/>
          <w:szCs w:val="20"/>
        </w:rPr>
        <w:t xml:space="preserve"> avoid deficiencies in current studies and checklist that mainly focus on the technical and clinical validity.</w:t>
      </w:r>
    </w:p>
    <w:p w14:paraId="40C44CA3" w14:textId="77777777" w:rsidR="00521ABA" w:rsidRPr="00E1726D" w:rsidRDefault="00521ABA" w:rsidP="00E1726D">
      <w:pPr>
        <w:adjustRightInd w:val="0"/>
        <w:snapToGrid w:val="0"/>
        <w:rPr>
          <w:rFonts w:asciiTheme="minorHAnsi" w:eastAsiaTheme="minorHAnsi" w:hAnsiTheme="minorHAnsi"/>
          <w:sz w:val="20"/>
          <w:szCs w:val="20"/>
        </w:rPr>
      </w:pPr>
    </w:p>
    <w:p w14:paraId="1F1E5CF8" w14:textId="77777777" w:rsidR="004A1825" w:rsidRPr="00E1726D" w:rsidRDefault="00521ABA"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sz w:val="20"/>
          <w:szCs w:val="20"/>
        </w:rPr>
        <w:lastRenderedPageBreak/>
        <w:t>In current study, we found that there is a limited number of features appears repeatably in the radiomics models included studies. Therefore, a quantitative analysis was not performed. We qualitatively summarized the group of</w:t>
      </w:r>
      <w:r w:rsidR="00087702" w:rsidRPr="00E1726D">
        <w:rPr>
          <w:rFonts w:asciiTheme="minorHAnsi" w:eastAsiaTheme="minorHAnsi" w:hAnsiTheme="minorHAnsi"/>
          <w:sz w:val="20"/>
          <w:szCs w:val="20"/>
        </w:rPr>
        <w:t xml:space="preserve"> selected</w:t>
      </w:r>
      <w:r w:rsidRPr="00E1726D">
        <w:rPr>
          <w:rFonts w:asciiTheme="minorHAnsi" w:eastAsiaTheme="minorHAnsi" w:hAnsiTheme="minorHAnsi"/>
          <w:sz w:val="20"/>
          <w:szCs w:val="20"/>
        </w:rPr>
        <w:t xml:space="preserve"> features </w:t>
      </w:r>
      <w:r w:rsidR="00087702" w:rsidRPr="00E1726D">
        <w:rPr>
          <w:rFonts w:asciiTheme="minorHAnsi" w:eastAsiaTheme="minorHAnsi" w:hAnsiTheme="minorHAnsi"/>
          <w:sz w:val="20"/>
          <w:szCs w:val="20"/>
        </w:rPr>
        <w:t xml:space="preserve">in radiomics models answering different clinical questions to show the status quo of GCTB radiomics. We planned to perform quantitative analysis </w:t>
      </w:r>
      <w:r w:rsidR="004A1825" w:rsidRPr="00E1726D">
        <w:rPr>
          <w:rFonts w:asciiTheme="minorHAnsi" w:eastAsiaTheme="minorHAnsi" w:hAnsiTheme="minorHAnsi" w:cs="Times New Roman"/>
          <w:color w:val="000000"/>
          <w:sz w:val="20"/>
          <w:szCs w:val="20"/>
        </w:rPr>
        <w:t>when a sufficient number of studies is available.</w:t>
      </w:r>
    </w:p>
    <w:p w14:paraId="610E1DFC" w14:textId="77777777" w:rsidR="004A1825" w:rsidRPr="00E1726D" w:rsidRDefault="004A1825" w:rsidP="00E1726D">
      <w:pPr>
        <w:autoSpaceDE w:val="0"/>
        <w:autoSpaceDN w:val="0"/>
        <w:adjustRightInd w:val="0"/>
        <w:snapToGrid w:val="0"/>
        <w:rPr>
          <w:rFonts w:asciiTheme="minorHAnsi" w:eastAsiaTheme="minorHAnsi" w:hAnsiTheme="minorHAnsi" w:cs="Times New Roman"/>
          <w:color w:val="000000"/>
          <w:sz w:val="20"/>
          <w:szCs w:val="20"/>
        </w:rPr>
      </w:pPr>
    </w:p>
    <w:p w14:paraId="70F171FE" w14:textId="76B48543" w:rsidR="00521ABA" w:rsidRPr="00E1726D" w:rsidRDefault="00087702" w:rsidP="00E1726D">
      <w:pPr>
        <w:autoSpaceDE w:val="0"/>
        <w:autoSpaceDN w:val="0"/>
        <w:adjustRightInd w:val="0"/>
        <w:snapToGrid w:val="0"/>
        <w:rPr>
          <w:rFonts w:asciiTheme="minorHAnsi" w:eastAsiaTheme="minorHAnsi" w:hAnsiTheme="minorHAnsi" w:cs="Times New Roman"/>
          <w:color w:val="000000"/>
          <w:sz w:val="20"/>
          <w:szCs w:val="20"/>
        </w:rPr>
      </w:pPr>
      <w:r w:rsidRPr="00E1726D">
        <w:rPr>
          <w:rFonts w:asciiTheme="minorHAnsi" w:eastAsiaTheme="minorHAnsi" w:hAnsiTheme="minorHAnsi" w:cs="Times New Roman"/>
          <w:color w:val="000000"/>
          <w:sz w:val="20"/>
          <w:szCs w:val="20"/>
        </w:rPr>
        <w:t>However, we believe the attempt of feature-level analysis of radiomics study is necessary for promoting the translation of radiomics as an imaging biomarker into clinical practice.</w:t>
      </w:r>
      <w:r w:rsidR="004A1825" w:rsidRPr="00E1726D">
        <w:rPr>
          <w:rFonts w:asciiTheme="minorHAnsi" w:eastAsiaTheme="minorHAnsi" w:hAnsiTheme="minorHAnsi" w:cs="Times New Roman"/>
          <w:color w:val="000000"/>
          <w:sz w:val="20"/>
          <w:szCs w:val="20"/>
        </w:rPr>
        <w:t xml:space="preserve"> </w:t>
      </w:r>
      <w:r w:rsidRPr="00E1726D">
        <w:rPr>
          <w:rFonts w:asciiTheme="minorHAnsi" w:eastAsiaTheme="minorHAnsi" w:hAnsiTheme="minorHAnsi" w:cs="Times New Roman"/>
          <w:color w:val="000000"/>
          <w:sz w:val="20"/>
          <w:szCs w:val="20"/>
        </w:rPr>
        <w:t>We also planned to performed such an analysis in other diseases with sufficient number of studies (e. g. glioma, lung cancer, or prostate cancer), to present the usefulness of this process.</w:t>
      </w:r>
    </w:p>
    <w:p w14:paraId="1A0FE95B" w14:textId="77777777" w:rsidR="00521ABA" w:rsidRPr="00E1726D" w:rsidRDefault="00521ABA" w:rsidP="00E1726D">
      <w:pPr>
        <w:adjustRightInd w:val="0"/>
        <w:snapToGrid w:val="0"/>
        <w:rPr>
          <w:rFonts w:asciiTheme="minorHAnsi" w:eastAsiaTheme="minorHAnsi" w:hAnsiTheme="minorHAnsi"/>
          <w:sz w:val="20"/>
          <w:szCs w:val="20"/>
        </w:rPr>
      </w:pPr>
    </w:p>
    <w:p w14:paraId="42BD0337" w14:textId="5938BE82" w:rsidR="00521ABA" w:rsidRPr="00E1726D" w:rsidRDefault="00521ABA" w:rsidP="00E1726D">
      <w:pPr>
        <w:adjustRightInd w:val="0"/>
        <w:snapToGrid w:val="0"/>
        <w:rPr>
          <w:rFonts w:asciiTheme="minorHAnsi" w:eastAsiaTheme="minorHAnsi" w:hAnsiTheme="minorHAnsi"/>
          <w:sz w:val="20"/>
          <w:szCs w:val="20"/>
        </w:rPr>
        <w:sectPr w:rsidR="00521ABA" w:rsidRPr="00E1726D" w:rsidSect="0057579F">
          <w:pgSz w:w="11900" w:h="16840"/>
          <w:pgMar w:top="720" w:right="720" w:bottom="720" w:left="720" w:header="851" w:footer="992" w:gutter="0"/>
          <w:cols w:space="425"/>
          <w:docGrid w:type="lines" w:linePitch="312"/>
        </w:sectPr>
      </w:pPr>
    </w:p>
    <w:p w14:paraId="09F9AABF" w14:textId="62BB7938"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S1</w:t>
      </w:r>
      <w:r w:rsidRPr="00E1726D">
        <w:rPr>
          <w:rFonts w:asciiTheme="minorHAnsi" w:eastAsiaTheme="minorHAnsi" w:hAnsiTheme="minorHAnsi"/>
          <w:b/>
          <w:bCs/>
          <w:sz w:val="20"/>
          <w:szCs w:val="20"/>
        </w:rPr>
        <w:t xml:space="preserve"> Data extraction </w:t>
      </w:r>
      <w:r w:rsidR="00CC7748" w:rsidRPr="00E1726D">
        <w:rPr>
          <w:rFonts w:asciiTheme="minorHAnsi" w:eastAsiaTheme="minorHAnsi" w:hAnsiTheme="minorHAnsi"/>
          <w:b/>
          <w:bCs/>
          <w:sz w:val="20"/>
          <w:szCs w:val="20"/>
        </w:rPr>
        <w:t>instrument</w:t>
      </w:r>
    </w:p>
    <w:p w14:paraId="4E3BC75F" w14:textId="4D2645C4" w:rsidR="00CC7748" w:rsidRPr="00E1726D" w:rsidRDefault="00CC7748" w:rsidP="00E1726D">
      <w:pPr>
        <w:adjustRightInd w:val="0"/>
        <w:snapToGrid w:val="0"/>
        <w:rPr>
          <w:rFonts w:asciiTheme="minorHAnsi" w:eastAsiaTheme="minorHAnsi" w:hAnsi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71"/>
        <w:gridCol w:w="6479"/>
      </w:tblGrid>
      <w:tr w:rsidR="00895FEB" w:rsidRPr="00E1726D" w14:paraId="10A4F731" w14:textId="77777777" w:rsidTr="00743253">
        <w:trPr>
          <w:trHeight w:val="20"/>
        </w:trPr>
        <w:tc>
          <w:tcPr>
            <w:tcW w:w="1900" w:type="pct"/>
            <w:shd w:val="clear" w:color="auto" w:fill="FFFFFF"/>
            <w:tcMar>
              <w:top w:w="60" w:type="dxa"/>
              <w:left w:w="60" w:type="dxa"/>
              <w:bottom w:w="60" w:type="dxa"/>
              <w:right w:w="60" w:type="dxa"/>
            </w:tcMar>
            <w:hideMark/>
          </w:tcPr>
          <w:p w14:paraId="54EA1D89" w14:textId="77777777" w:rsidR="00895FEB" w:rsidRPr="00E1726D" w:rsidRDefault="00895FEB" w:rsidP="00E1726D">
            <w:pPr>
              <w:autoSpaceDE w:val="0"/>
              <w:autoSpaceDN w:val="0"/>
              <w:adjustRightInd w:val="0"/>
              <w:snapToGrid w:val="0"/>
              <w:rPr>
                <w:rFonts w:asciiTheme="minorHAnsi" w:eastAsiaTheme="minorHAnsi" w:hAnsiTheme="minorHAnsi" w:cs="Times New Roman"/>
                <w:b/>
                <w:bCs/>
                <w:color w:val="000000" w:themeColor="text1"/>
                <w:sz w:val="20"/>
                <w:szCs w:val="20"/>
              </w:rPr>
            </w:pPr>
            <w:r w:rsidRPr="00E1726D">
              <w:rPr>
                <w:rFonts w:asciiTheme="minorHAnsi" w:eastAsiaTheme="minorHAnsi" w:hAnsiTheme="minorHAnsi" w:cs="Times New Roman"/>
                <w:b/>
                <w:bCs/>
                <w:color w:val="000000" w:themeColor="text1"/>
                <w:sz w:val="20"/>
                <w:szCs w:val="20"/>
              </w:rPr>
              <w:t>Field</w:t>
            </w:r>
          </w:p>
        </w:tc>
        <w:tc>
          <w:tcPr>
            <w:tcW w:w="3100" w:type="pct"/>
            <w:shd w:val="clear" w:color="auto" w:fill="FFFFFF"/>
            <w:tcMar>
              <w:top w:w="60" w:type="dxa"/>
              <w:left w:w="60" w:type="dxa"/>
              <w:bottom w:w="60" w:type="dxa"/>
              <w:right w:w="60" w:type="dxa"/>
            </w:tcMar>
            <w:hideMark/>
          </w:tcPr>
          <w:p w14:paraId="347BE8F6" w14:textId="77777777" w:rsidR="00895FEB" w:rsidRPr="00E1726D" w:rsidRDefault="00895FEB" w:rsidP="00E1726D">
            <w:pPr>
              <w:autoSpaceDE w:val="0"/>
              <w:autoSpaceDN w:val="0"/>
              <w:adjustRightInd w:val="0"/>
              <w:snapToGrid w:val="0"/>
              <w:rPr>
                <w:rFonts w:asciiTheme="minorHAnsi" w:eastAsiaTheme="minorHAnsi" w:hAnsiTheme="minorHAnsi" w:cs="Times New Roman"/>
                <w:b/>
                <w:bCs/>
                <w:color w:val="000000" w:themeColor="text1"/>
                <w:sz w:val="20"/>
                <w:szCs w:val="20"/>
              </w:rPr>
            </w:pPr>
            <w:r w:rsidRPr="00E1726D">
              <w:rPr>
                <w:rFonts w:asciiTheme="minorHAnsi" w:eastAsiaTheme="minorHAnsi" w:hAnsiTheme="minorHAnsi" w:cs="Times New Roman"/>
                <w:b/>
                <w:bCs/>
                <w:color w:val="000000" w:themeColor="text1"/>
                <w:sz w:val="20"/>
                <w:szCs w:val="20"/>
              </w:rPr>
              <w:t>Item</w:t>
            </w:r>
          </w:p>
        </w:tc>
      </w:tr>
      <w:tr w:rsidR="00895FEB" w:rsidRPr="00E1726D" w14:paraId="049119F1" w14:textId="77777777" w:rsidTr="00743253">
        <w:trPr>
          <w:trHeight w:val="20"/>
        </w:trPr>
        <w:tc>
          <w:tcPr>
            <w:tcW w:w="1900" w:type="pct"/>
            <w:vMerge w:val="restart"/>
            <w:shd w:val="clear" w:color="auto" w:fill="FFFFFF"/>
            <w:tcMar>
              <w:top w:w="60" w:type="dxa"/>
              <w:left w:w="60" w:type="dxa"/>
              <w:bottom w:w="60" w:type="dxa"/>
              <w:right w:w="60" w:type="dxa"/>
            </w:tcMar>
            <w:vAlign w:val="center"/>
            <w:hideMark/>
          </w:tcPr>
          <w:p w14:paraId="23ABD3C4"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Bibliographical Information</w:t>
            </w:r>
          </w:p>
        </w:tc>
        <w:tc>
          <w:tcPr>
            <w:tcW w:w="3100" w:type="pct"/>
            <w:shd w:val="clear" w:color="auto" w:fill="FFFFFF"/>
            <w:tcMar>
              <w:top w:w="60" w:type="dxa"/>
              <w:left w:w="60" w:type="dxa"/>
              <w:bottom w:w="60" w:type="dxa"/>
              <w:right w:w="60" w:type="dxa"/>
            </w:tcMar>
            <w:hideMark/>
          </w:tcPr>
          <w:p w14:paraId="11E7CC30"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The Title of The Study</w:t>
            </w:r>
          </w:p>
        </w:tc>
      </w:tr>
      <w:tr w:rsidR="00895FEB" w:rsidRPr="00E1726D" w14:paraId="3C27B3E5" w14:textId="77777777" w:rsidTr="00743253">
        <w:trPr>
          <w:trHeight w:val="20"/>
        </w:trPr>
        <w:tc>
          <w:tcPr>
            <w:tcW w:w="1900" w:type="pct"/>
            <w:vMerge/>
            <w:vAlign w:val="center"/>
            <w:hideMark/>
          </w:tcPr>
          <w:p w14:paraId="4D9CF77C"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hideMark/>
          </w:tcPr>
          <w:p w14:paraId="19CF2E16"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The First Authorship of The Study</w:t>
            </w:r>
          </w:p>
        </w:tc>
      </w:tr>
      <w:tr w:rsidR="00895FEB" w:rsidRPr="00E1726D" w14:paraId="755EF2AF" w14:textId="77777777" w:rsidTr="00743253">
        <w:trPr>
          <w:trHeight w:val="20"/>
        </w:trPr>
        <w:tc>
          <w:tcPr>
            <w:tcW w:w="1900" w:type="pct"/>
            <w:vMerge/>
            <w:vAlign w:val="center"/>
            <w:hideMark/>
          </w:tcPr>
          <w:p w14:paraId="5A2D30FB"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hideMark/>
          </w:tcPr>
          <w:p w14:paraId="12BCF064"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Published Year</w:t>
            </w:r>
          </w:p>
        </w:tc>
      </w:tr>
      <w:tr w:rsidR="00895FEB" w:rsidRPr="00E1726D" w14:paraId="1DCF3D77" w14:textId="77777777" w:rsidTr="00743253">
        <w:trPr>
          <w:trHeight w:val="20"/>
        </w:trPr>
        <w:tc>
          <w:tcPr>
            <w:tcW w:w="1900" w:type="pct"/>
            <w:vMerge/>
            <w:vAlign w:val="center"/>
            <w:hideMark/>
          </w:tcPr>
          <w:p w14:paraId="569112EB"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hideMark/>
          </w:tcPr>
          <w:p w14:paraId="168F9837"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Published Journal</w:t>
            </w:r>
          </w:p>
        </w:tc>
      </w:tr>
      <w:tr w:rsidR="00895FEB" w:rsidRPr="00E1726D" w14:paraId="5BA31906" w14:textId="77777777" w:rsidTr="00743253">
        <w:trPr>
          <w:trHeight w:val="20"/>
        </w:trPr>
        <w:tc>
          <w:tcPr>
            <w:tcW w:w="1900" w:type="pct"/>
            <w:vMerge/>
            <w:vAlign w:val="center"/>
          </w:tcPr>
          <w:p w14:paraId="3275BCA6"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69D2EB8B"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Impact Factor of Published Journal</w:t>
            </w:r>
          </w:p>
        </w:tc>
      </w:tr>
      <w:tr w:rsidR="00895FEB" w:rsidRPr="00E1726D" w14:paraId="0B2A8DEA" w14:textId="77777777" w:rsidTr="00743253">
        <w:trPr>
          <w:trHeight w:val="20"/>
        </w:trPr>
        <w:tc>
          <w:tcPr>
            <w:tcW w:w="1900" w:type="pct"/>
            <w:vMerge/>
            <w:vAlign w:val="center"/>
            <w:hideMark/>
          </w:tcPr>
          <w:p w14:paraId="1B03D9BE"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hideMark/>
          </w:tcPr>
          <w:p w14:paraId="7DC50A56"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Published Volume</w:t>
            </w:r>
          </w:p>
        </w:tc>
      </w:tr>
      <w:tr w:rsidR="00895FEB" w:rsidRPr="00E1726D" w14:paraId="0FE84DE4" w14:textId="77777777" w:rsidTr="00743253">
        <w:trPr>
          <w:trHeight w:val="20"/>
        </w:trPr>
        <w:tc>
          <w:tcPr>
            <w:tcW w:w="1900" w:type="pct"/>
            <w:vMerge/>
            <w:vAlign w:val="center"/>
            <w:hideMark/>
          </w:tcPr>
          <w:p w14:paraId="7A930978"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hideMark/>
          </w:tcPr>
          <w:p w14:paraId="75DF3B06"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Published Issue</w:t>
            </w:r>
          </w:p>
        </w:tc>
      </w:tr>
      <w:tr w:rsidR="00895FEB" w:rsidRPr="00E1726D" w14:paraId="44A88C21" w14:textId="77777777" w:rsidTr="00743253">
        <w:trPr>
          <w:trHeight w:val="20"/>
        </w:trPr>
        <w:tc>
          <w:tcPr>
            <w:tcW w:w="1900" w:type="pct"/>
            <w:vMerge/>
            <w:vAlign w:val="center"/>
            <w:hideMark/>
          </w:tcPr>
          <w:p w14:paraId="5E00EF48"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hideMark/>
          </w:tcPr>
          <w:p w14:paraId="64E8739F"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Published Page</w:t>
            </w:r>
          </w:p>
        </w:tc>
      </w:tr>
      <w:tr w:rsidR="00895FEB" w:rsidRPr="00E1726D" w14:paraId="27183247" w14:textId="77777777" w:rsidTr="00743253">
        <w:trPr>
          <w:trHeight w:val="20"/>
        </w:trPr>
        <w:tc>
          <w:tcPr>
            <w:tcW w:w="1900" w:type="pct"/>
            <w:vMerge/>
            <w:vAlign w:val="center"/>
          </w:tcPr>
          <w:p w14:paraId="1114A103"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5F71AD74"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sz w:val="20"/>
                <w:szCs w:val="20"/>
              </w:rPr>
              <w:t>Country</w:t>
            </w:r>
          </w:p>
        </w:tc>
      </w:tr>
      <w:tr w:rsidR="00895FEB" w:rsidRPr="00E1726D" w14:paraId="02793BCA" w14:textId="77777777" w:rsidTr="00743253">
        <w:trPr>
          <w:trHeight w:val="20"/>
        </w:trPr>
        <w:tc>
          <w:tcPr>
            <w:tcW w:w="1900" w:type="pct"/>
            <w:vMerge/>
            <w:vAlign w:val="center"/>
            <w:hideMark/>
          </w:tcPr>
          <w:p w14:paraId="664DA049"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hideMark/>
          </w:tcPr>
          <w:p w14:paraId="4B0B1032"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Study ID, determined by First Author + Year, + Journal if needed</w:t>
            </w:r>
          </w:p>
        </w:tc>
      </w:tr>
      <w:tr w:rsidR="00895FEB" w:rsidRPr="00E1726D" w14:paraId="75519826" w14:textId="77777777" w:rsidTr="00743253">
        <w:trPr>
          <w:trHeight w:val="20"/>
        </w:trPr>
        <w:tc>
          <w:tcPr>
            <w:tcW w:w="1900" w:type="pct"/>
            <w:vMerge w:val="restart"/>
            <w:shd w:val="clear" w:color="auto" w:fill="FFFFFF"/>
            <w:tcMar>
              <w:top w:w="60" w:type="dxa"/>
              <w:left w:w="60" w:type="dxa"/>
              <w:bottom w:w="60" w:type="dxa"/>
              <w:right w:w="60" w:type="dxa"/>
            </w:tcMar>
            <w:vAlign w:val="center"/>
          </w:tcPr>
          <w:p w14:paraId="7FF75DE4"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 xml:space="preserve">Study </w:t>
            </w:r>
            <w:r w:rsidRPr="00E1726D">
              <w:rPr>
                <w:rFonts w:asciiTheme="minorHAnsi" w:eastAsiaTheme="minorHAnsi" w:hAnsiTheme="minorHAnsi" w:cs="DengXian"/>
                <w:sz w:val="20"/>
                <w:szCs w:val="20"/>
              </w:rPr>
              <w:t>Characteristics</w:t>
            </w:r>
          </w:p>
        </w:tc>
        <w:tc>
          <w:tcPr>
            <w:tcW w:w="3100" w:type="pct"/>
            <w:shd w:val="clear" w:color="auto" w:fill="FFFFFF"/>
            <w:tcMar>
              <w:top w:w="60" w:type="dxa"/>
              <w:left w:w="60" w:type="dxa"/>
              <w:bottom w:w="60" w:type="dxa"/>
              <w:right w:w="60" w:type="dxa"/>
            </w:tcMar>
          </w:tcPr>
          <w:p w14:paraId="4FD9E5CC" w14:textId="77777777" w:rsidR="00895FEB" w:rsidRPr="00E1726D" w:rsidRDefault="00895FEB" w:rsidP="00E1726D">
            <w:pPr>
              <w:autoSpaceDE w:val="0"/>
              <w:autoSpaceDN w:val="0"/>
              <w:adjustRightInd w:val="0"/>
              <w:snapToGrid w:val="0"/>
              <w:rPr>
                <w:rFonts w:asciiTheme="minorHAnsi" w:eastAsiaTheme="minorHAnsi" w:hAnsiTheme="minorHAnsi" w:cs="DengXian"/>
                <w:sz w:val="20"/>
                <w:szCs w:val="20"/>
              </w:rPr>
            </w:pPr>
            <w:r w:rsidRPr="00E1726D">
              <w:rPr>
                <w:rFonts w:asciiTheme="minorHAnsi" w:eastAsiaTheme="minorHAnsi" w:hAnsiTheme="minorHAnsi"/>
                <w:sz w:val="20"/>
                <w:szCs w:val="20"/>
              </w:rPr>
              <w:t>Study Design</w:t>
            </w:r>
          </w:p>
        </w:tc>
      </w:tr>
      <w:tr w:rsidR="00895FEB" w:rsidRPr="00E1726D" w14:paraId="509DD71C" w14:textId="77777777" w:rsidTr="00743253">
        <w:trPr>
          <w:trHeight w:val="20"/>
        </w:trPr>
        <w:tc>
          <w:tcPr>
            <w:tcW w:w="1900" w:type="pct"/>
            <w:vMerge/>
            <w:shd w:val="clear" w:color="auto" w:fill="FFFFFF"/>
            <w:tcMar>
              <w:top w:w="60" w:type="dxa"/>
              <w:left w:w="60" w:type="dxa"/>
              <w:bottom w:w="60" w:type="dxa"/>
              <w:right w:w="60" w:type="dxa"/>
            </w:tcMar>
            <w:vAlign w:val="center"/>
            <w:hideMark/>
          </w:tcPr>
          <w:p w14:paraId="5646F03A"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7A7AB5D0"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sz w:val="20"/>
                <w:szCs w:val="20"/>
              </w:rPr>
              <w:t>Patient Condition</w:t>
            </w:r>
          </w:p>
        </w:tc>
      </w:tr>
      <w:tr w:rsidR="00895FEB" w:rsidRPr="00E1726D" w14:paraId="432E449C" w14:textId="77777777" w:rsidTr="00743253">
        <w:trPr>
          <w:trHeight w:val="20"/>
        </w:trPr>
        <w:tc>
          <w:tcPr>
            <w:tcW w:w="1900" w:type="pct"/>
            <w:vMerge/>
            <w:shd w:val="clear" w:color="auto" w:fill="FFFFFF"/>
            <w:tcMar>
              <w:top w:w="60" w:type="dxa"/>
              <w:left w:w="60" w:type="dxa"/>
              <w:bottom w:w="60" w:type="dxa"/>
              <w:right w:w="60" w:type="dxa"/>
            </w:tcMar>
            <w:vAlign w:val="center"/>
          </w:tcPr>
          <w:p w14:paraId="52523266"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36645C1B" w14:textId="77777777" w:rsidR="00895FEB" w:rsidRPr="00E1726D" w:rsidRDefault="00895FEB" w:rsidP="00E1726D">
            <w:pPr>
              <w:autoSpaceDE w:val="0"/>
              <w:autoSpaceDN w:val="0"/>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Patient Gender</w:t>
            </w:r>
          </w:p>
        </w:tc>
      </w:tr>
      <w:tr w:rsidR="00895FEB" w:rsidRPr="00E1726D" w14:paraId="2BD20090" w14:textId="77777777" w:rsidTr="00743253">
        <w:trPr>
          <w:trHeight w:val="20"/>
        </w:trPr>
        <w:tc>
          <w:tcPr>
            <w:tcW w:w="1900" w:type="pct"/>
            <w:vMerge/>
            <w:shd w:val="clear" w:color="auto" w:fill="FFFFFF"/>
            <w:tcMar>
              <w:top w:w="60" w:type="dxa"/>
              <w:left w:w="60" w:type="dxa"/>
              <w:bottom w:w="60" w:type="dxa"/>
              <w:right w:w="60" w:type="dxa"/>
            </w:tcMar>
            <w:vAlign w:val="center"/>
          </w:tcPr>
          <w:p w14:paraId="610AF57A"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7C783D3B" w14:textId="77777777" w:rsidR="00895FEB" w:rsidRPr="00E1726D" w:rsidRDefault="00895FEB" w:rsidP="00E1726D">
            <w:pPr>
              <w:autoSpaceDE w:val="0"/>
              <w:autoSpaceDN w:val="0"/>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Patient Age</w:t>
            </w:r>
          </w:p>
        </w:tc>
      </w:tr>
      <w:tr w:rsidR="00895FEB" w:rsidRPr="00E1726D" w14:paraId="45601A5D" w14:textId="77777777" w:rsidTr="00743253">
        <w:trPr>
          <w:trHeight w:val="20"/>
        </w:trPr>
        <w:tc>
          <w:tcPr>
            <w:tcW w:w="1900" w:type="pct"/>
            <w:vMerge/>
            <w:shd w:val="clear" w:color="auto" w:fill="FFFFFF"/>
            <w:tcMar>
              <w:top w:w="60" w:type="dxa"/>
              <w:left w:w="60" w:type="dxa"/>
              <w:bottom w:w="60" w:type="dxa"/>
              <w:right w:w="60" w:type="dxa"/>
            </w:tcMar>
            <w:vAlign w:val="center"/>
          </w:tcPr>
          <w:p w14:paraId="326C5F2B"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028BB9B6"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DengXian"/>
                <w:sz w:val="20"/>
                <w:szCs w:val="20"/>
              </w:rPr>
              <w:t>Imaging Modality</w:t>
            </w:r>
          </w:p>
        </w:tc>
      </w:tr>
      <w:tr w:rsidR="00895FEB" w:rsidRPr="00E1726D" w14:paraId="65B2C61E" w14:textId="77777777" w:rsidTr="00743253">
        <w:trPr>
          <w:trHeight w:val="20"/>
        </w:trPr>
        <w:tc>
          <w:tcPr>
            <w:tcW w:w="1900" w:type="pct"/>
            <w:vMerge/>
            <w:shd w:val="clear" w:color="auto" w:fill="FFFFFF"/>
            <w:tcMar>
              <w:top w:w="60" w:type="dxa"/>
              <w:left w:w="60" w:type="dxa"/>
              <w:bottom w:w="60" w:type="dxa"/>
              <w:right w:w="60" w:type="dxa"/>
            </w:tcMar>
            <w:vAlign w:val="center"/>
          </w:tcPr>
          <w:p w14:paraId="12E031D0"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3DE3C2BE" w14:textId="77777777" w:rsidR="00895FEB" w:rsidRPr="00E1726D" w:rsidRDefault="00895FEB" w:rsidP="00E1726D">
            <w:pPr>
              <w:autoSpaceDE w:val="0"/>
              <w:autoSpaceDN w:val="0"/>
              <w:adjustRightInd w:val="0"/>
              <w:snapToGrid w:val="0"/>
              <w:rPr>
                <w:rFonts w:asciiTheme="minorHAnsi" w:eastAsiaTheme="minorHAnsi" w:hAnsiTheme="minorHAnsi" w:cs="DengXian"/>
                <w:sz w:val="20"/>
                <w:szCs w:val="20"/>
              </w:rPr>
            </w:pPr>
            <w:r w:rsidRPr="00E1726D">
              <w:rPr>
                <w:rFonts w:asciiTheme="minorHAnsi" w:eastAsiaTheme="minorHAnsi" w:hAnsiTheme="minorHAnsi"/>
                <w:sz w:val="20"/>
                <w:szCs w:val="20"/>
              </w:rPr>
              <w:t>Predictor</w:t>
            </w:r>
          </w:p>
        </w:tc>
      </w:tr>
      <w:tr w:rsidR="00895FEB" w:rsidRPr="00E1726D" w14:paraId="100AB1AC" w14:textId="77777777" w:rsidTr="00743253">
        <w:trPr>
          <w:trHeight w:val="20"/>
        </w:trPr>
        <w:tc>
          <w:tcPr>
            <w:tcW w:w="1900" w:type="pct"/>
            <w:vMerge/>
            <w:shd w:val="clear" w:color="auto" w:fill="FFFFFF"/>
            <w:tcMar>
              <w:top w:w="60" w:type="dxa"/>
              <w:left w:w="60" w:type="dxa"/>
              <w:bottom w:w="60" w:type="dxa"/>
              <w:right w:w="60" w:type="dxa"/>
            </w:tcMar>
            <w:vAlign w:val="center"/>
          </w:tcPr>
          <w:p w14:paraId="16675799"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1598553D" w14:textId="77777777" w:rsidR="00895FEB" w:rsidRPr="00E1726D" w:rsidRDefault="00895FEB" w:rsidP="00E1726D">
            <w:pPr>
              <w:autoSpaceDE w:val="0"/>
              <w:autoSpaceDN w:val="0"/>
              <w:adjustRightInd w:val="0"/>
              <w:snapToGrid w:val="0"/>
              <w:rPr>
                <w:rFonts w:asciiTheme="minorHAnsi" w:eastAsiaTheme="minorHAnsi" w:hAnsiTheme="minorHAnsi" w:cs="DengXian"/>
                <w:sz w:val="20"/>
                <w:szCs w:val="20"/>
              </w:rPr>
            </w:pPr>
            <w:r w:rsidRPr="00E1726D">
              <w:rPr>
                <w:rFonts w:asciiTheme="minorHAnsi" w:eastAsiaTheme="minorHAnsi" w:hAnsiTheme="minorHAnsi" w:cs="DengXian"/>
                <w:sz w:val="20"/>
                <w:szCs w:val="20"/>
              </w:rPr>
              <w:t>Outcome</w:t>
            </w:r>
          </w:p>
        </w:tc>
      </w:tr>
      <w:tr w:rsidR="00895FEB" w:rsidRPr="00E1726D" w14:paraId="26420BEE" w14:textId="77777777" w:rsidTr="00743253">
        <w:trPr>
          <w:trHeight w:val="20"/>
        </w:trPr>
        <w:tc>
          <w:tcPr>
            <w:tcW w:w="1900" w:type="pct"/>
            <w:vMerge/>
            <w:shd w:val="clear" w:color="auto" w:fill="FFFFFF"/>
            <w:tcMar>
              <w:top w:w="60" w:type="dxa"/>
              <w:left w:w="60" w:type="dxa"/>
              <w:bottom w:w="60" w:type="dxa"/>
              <w:right w:w="60" w:type="dxa"/>
            </w:tcMar>
            <w:vAlign w:val="center"/>
          </w:tcPr>
          <w:p w14:paraId="054EC2EB"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39986406" w14:textId="77777777" w:rsidR="00895FEB" w:rsidRPr="00E1726D" w:rsidRDefault="00895FEB" w:rsidP="00E1726D">
            <w:pPr>
              <w:autoSpaceDE w:val="0"/>
              <w:autoSpaceDN w:val="0"/>
              <w:adjustRightInd w:val="0"/>
              <w:snapToGrid w:val="0"/>
              <w:rPr>
                <w:rFonts w:asciiTheme="minorHAnsi" w:eastAsiaTheme="minorHAnsi" w:hAnsiTheme="minorHAnsi" w:cs="DengXian"/>
                <w:sz w:val="20"/>
                <w:szCs w:val="20"/>
              </w:rPr>
            </w:pPr>
            <w:r w:rsidRPr="00E1726D">
              <w:rPr>
                <w:rFonts w:asciiTheme="minorHAnsi" w:eastAsiaTheme="minorHAnsi" w:hAnsiTheme="minorHAnsi"/>
                <w:sz w:val="20"/>
                <w:szCs w:val="20"/>
              </w:rPr>
              <w:t>Reference Standard</w:t>
            </w:r>
          </w:p>
        </w:tc>
      </w:tr>
      <w:tr w:rsidR="00895FEB" w:rsidRPr="00E1726D" w14:paraId="0D08B1CD" w14:textId="77777777" w:rsidTr="00743253">
        <w:trPr>
          <w:trHeight w:val="20"/>
        </w:trPr>
        <w:tc>
          <w:tcPr>
            <w:tcW w:w="1900" w:type="pct"/>
            <w:vMerge/>
            <w:shd w:val="clear" w:color="auto" w:fill="FFFFFF"/>
            <w:tcMar>
              <w:top w:w="60" w:type="dxa"/>
              <w:left w:w="60" w:type="dxa"/>
              <w:bottom w:w="60" w:type="dxa"/>
              <w:right w:w="60" w:type="dxa"/>
            </w:tcMar>
            <w:vAlign w:val="center"/>
          </w:tcPr>
          <w:p w14:paraId="4ED06374"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2B84499C" w14:textId="77777777" w:rsidR="00895FEB" w:rsidRPr="00E1726D" w:rsidRDefault="00895FEB" w:rsidP="00E1726D">
            <w:pPr>
              <w:autoSpaceDE w:val="0"/>
              <w:autoSpaceDN w:val="0"/>
              <w:adjustRightInd w:val="0"/>
              <w:snapToGrid w:val="0"/>
              <w:rPr>
                <w:rFonts w:asciiTheme="minorHAnsi" w:eastAsiaTheme="minorHAnsi" w:hAnsiTheme="minorHAnsi" w:cs="DengXian"/>
                <w:sz w:val="20"/>
                <w:szCs w:val="20"/>
              </w:rPr>
            </w:pPr>
            <w:r w:rsidRPr="00E1726D">
              <w:rPr>
                <w:rFonts w:asciiTheme="minorHAnsi" w:eastAsiaTheme="minorHAnsi" w:hAnsiTheme="minorHAnsi" w:cs="DengXian"/>
                <w:sz w:val="20"/>
                <w:szCs w:val="20"/>
              </w:rPr>
              <w:t>Data Splitting</w:t>
            </w:r>
          </w:p>
        </w:tc>
      </w:tr>
      <w:tr w:rsidR="00895FEB" w:rsidRPr="00E1726D" w14:paraId="0E62FC0E" w14:textId="77777777" w:rsidTr="00743253">
        <w:trPr>
          <w:trHeight w:val="20"/>
        </w:trPr>
        <w:tc>
          <w:tcPr>
            <w:tcW w:w="1900" w:type="pct"/>
            <w:vMerge w:val="restart"/>
            <w:shd w:val="clear" w:color="auto" w:fill="FFFFFF"/>
            <w:tcMar>
              <w:top w:w="60" w:type="dxa"/>
              <w:left w:w="60" w:type="dxa"/>
              <w:bottom w:w="60" w:type="dxa"/>
              <w:right w:w="60" w:type="dxa"/>
            </w:tcMar>
            <w:vAlign w:val="center"/>
          </w:tcPr>
          <w:p w14:paraId="2199CDEE"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Radiomics Considerations</w:t>
            </w:r>
          </w:p>
        </w:tc>
        <w:tc>
          <w:tcPr>
            <w:tcW w:w="3100" w:type="pct"/>
            <w:shd w:val="clear" w:color="auto" w:fill="FFFFFF"/>
            <w:tcMar>
              <w:top w:w="60" w:type="dxa"/>
              <w:left w:w="60" w:type="dxa"/>
              <w:bottom w:w="60" w:type="dxa"/>
              <w:right w:w="60" w:type="dxa"/>
            </w:tcMar>
          </w:tcPr>
          <w:p w14:paraId="247DEFBD" w14:textId="77777777" w:rsidR="00895FEB" w:rsidRPr="00E1726D" w:rsidRDefault="00895FEB" w:rsidP="00E1726D">
            <w:pPr>
              <w:autoSpaceDE w:val="0"/>
              <w:autoSpaceDN w:val="0"/>
              <w:adjustRightInd w:val="0"/>
              <w:snapToGrid w:val="0"/>
              <w:rPr>
                <w:rFonts w:asciiTheme="minorHAnsi" w:eastAsiaTheme="minorHAnsi" w:hAnsiTheme="minorHAnsi" w:cs="DengXian"/>
                <w:sz w:val="20"/>
                <w:szCs w:val="20"/>
              </w:rPr>
            </w:pPr>
            <w:r w:rsidRPr="00E1726D">
              <w:rPr>
                <w:rFonts w:asciiTheme="minorHAnsi" w:eastAsiaTheme="minorHAnsi" w:hAnsiTheme="minorHAnsi" w:cs="DengXian"/>
                <w:sz w:val="20"/>
                <w:szCs w:val="20"/>
              </w:rPr>
              <w:t>ROI Segmentation</w:t>
            </w:r>
          </w:p>
        </w:tc>
      </w:tr>
      <w:tr w:rsidR="00895FEB" w:rsidRPr="00E1726D" w14:paraId="7481CFC5" w14:textId="77777777" w:rsidTr="00743253">
        <w:trPr>
          <w:trHeight w:val="20"/>
        </w:trPr>
        <w:tc>
          <w:tcPr>
            <w:tcW w:w="1900" w:type="pct"/>
            <w:vMerge/>
            <w:shd w:val="clear" w:color="auto" w:fill="FFFFFF"/>
            <w:tcMar>
              <w:top w:w="60" w:type="dxa"/>
              <w:left w:w="60" w:type="dxa"/>
              <w:bottom w:w="60" w:type="dxa"/>
              <w:right w:w="60" w:type="dxa"/>
            </w:tcMar>
            <w:vAlign w:val="center"/>
          </w:tcPr>
          <w:p w14:paraId="066C6920"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0809A168" w14:textId="77777777" w:rsidR="00895FEB" w:rsidRPr="00E1726D" w:rsidRDefault="00895FEB" w:rsidP="00E1726D">
            <w:pPr>
              <w:autoSpaceDE w:val="0"/>
              <w:autoSpaceDN w:val="0"/>
              <w:adjustRightInd w:val="0"/>
              <w:snapToGrid w:val="0"/>
              <w:rPr>
                <w:rFonts w:asciiTheme="minorHAnsi" w:eastAsiaTheme="minorHAnsi" w:hAnsiTheme="minorHAnsi" w:cs="DengXian"/>
                <w:sz w:val="20"/>
                <w:szCs w:val="20"/>
              </w:rPr>
            </w:pPr>
            <w:r w:rsidRPr="00E1726D">
              <w:rPr>
                <w:rFonts w:asciiTheme="minorHAnsi" w:eastAsiaTheme="minorHAnsi" w:hAnsiTheme="minorHAnsi" w:cs="DengXian"/>
                <w:sz w:val="20"/>
                <w:szCs w:val="20"/>
              </w:rPr>
              <w:t>Radiomics Feature Extraction Details</w:t>
            </w:r>
          </w:p>
        </w:tc>
      </w:tr>
      <w:tr w:rsidR="00895FEB" w:rsidRPr="00E1726D" w14:paraId="22DE5483" w14:textId="77777777" w:rsidTr="00743253">
        <w:trPr>
          <w:trHeight w:val="20"/>
        </w:trPr>
        <w:tc>
          <w:tcPr>
            <w:tcW w:w="1900" w:type="pct"/>
            <w:vMerge/>
            <w:shd w:val="clear" w:color="auto" w:fill="FFFFFF"/>
            <w:tcMar>
              <w:top w:w="60" w:type="dxa"/>
              <w:left w:w="60" w:type="dxa"/>
              <w:bottom w:w="60" w:type="dxa"/>
              <w:right w:w="60" w:type="dxa"/>
            </w:tcMar>
            <w:vAlign w:val="center"/>
          </w:tcPr>
          <w:p w14:paraId="330CB33A"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094478E3" w14:textId="77777777" w:rsidR="00895FEB" w:rsidRPr="00E1726D" w:rsidRDefault="00895FEB" w:rsidP="00E1726D">
            <w:pPr>
              <w:autoSpaceDE w:val="0"/>
              <w:autoSpaceDN w:val="0"/>
              <w:adjustRightInd w:val="0"/>
              <w:snapToGrid w:val="0"/>
              <w:rPr>
                <w:rFonts w:asciiTheme="minorHAnsi" w:eastAsiaTheme="minorHAnsi" w:hAnsiTheme="minorHAnsi" w:cs="DengXian"/>
                <w:sz w:val="20"/>
                <w:szCs w:val="20"/>
              </w:rPr>
            </w:pPr>
            <w:r w:rsidRPr="00E1726D">
              <w:rPr>
                <w:rFonts w:asciiTheme="minorHAnsi" w:eastAsiaTheme="minorHAnsi" w:hAnsiTheme="minorHAnsi" w:cs="DengXian"/>
                <w:sz w:val="20"/>
                <w:szCs w:val="20"/>
              </w:rPr>
              <w:t>Radiomics Feature Reduction Details</w:t>
            </w:r>
          </w:p>
        </w:tc>
      </w:tr>
      <w:tr w:rsidR="00895FEB" w:rsidRPr="00E1726D" w14:paraId="2BCB2FAD" w14:textId="77777777" w:rsidTr="00743253">
        <w:trPr>
          <w:trHeight w:val="20"/>
        </w:trPr>
        <w:tc>
          <w:tcPr>
            <w:tcW w:w="1900" w:type="pct"/>
            <w:vMerge/>
            <w:shd w:val="clear" w:color="auto" w:fill="FFFFFF"/>
            <w:tcMar>
              <w:top w:w="60" w:type="dxa"/>
              <w:left w:w="60" w:type="dxa"/>
              <w:bottom w:w="60" w:type="dxa"/>
              <w:right w:w="60" w:type="dxa"/>
            </w:tcMar>
            <w:vAlign w:val="center"/>
          </w:tcPr>
          <w:p w14:paraId="465CFA55"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77FC796D" w14:textId="77777777" w:rsidR="00895FEB" w:rsidRPr="00E1726D" w:rsidRDefault="00895FEB" w:rsidP="00E1726D">
            <w:pPr>
              <w:autoSpaceDE w:val="0"/>
              <w:autoSpaceDN w:val="0"/>
              <w:adjustRightInd w:val="0"/>
              <w:snapToGrid w:val="0"/>
              <w:rPr>
                <w:rFonts w:asciiTheme="minorHAnsi" w:eastAsiaTheme="minorHAnsi" w:hAnsiTheme="minorHAnsi" w:cs="DengXian"/>
                <w:sz w:val="20"/>
                <w:szCs w:val="20"/>
              </w:rPr>
            </w:pPr>
            <w:r w:rsidRPr="00E1726D">
              <w:rPr>
                <w:rFonts w:asciiTheme="minorHAnsi" w:eastAsiaTheme="minorHAnsi" w:hAnsiTheme="minorHAnsi" w:cs="DengXian"/>
                <w:sz w:val="20"/>
                <w:szCs w:val="20"/>
              </w:rPr>
              <w:t>Radiomics Feature Selection Details</w:t>
            </w:r>
          </w:p>
        </w:tc>
      </w:tr>
      <w:tr w:rsidR="00895FEB" w:rsidRPr="00E1726D" w14:paraId="0AE9DA19" w14:textId="77777777" w:rsidTr="00743253">
        <w:trPr>
          <w:trHeight w:val="20"/>
        </w:trPr>
        <w:tc>
          <w:tcPr>
            <w:tcW w:w="1900" w:type="pct"/>
            <w:vMerge/>
            <w:shd w:val="clear" w:color="auto" w:fill="FFFFFF"/>
            <w:tcMar>
              <w:top w:w="60" w:type="dxa"/>
              <w:left w:w="60" w:type="dxa"/>
              <w:bottom w:w="60" w:type="dxa"/>
              <w:right w:w="60" w:type="dxa"/>
            </w:tcMar>
            <w:vAlign w:val="center"/>
          </w:tcPr>
          <w:p w14:paraId="2CF0DB09"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2F0FC448" w14:textId="77777777" w:rsidR="00895FEB" w:rsidRPr="00E1726D" w:rsidRDefault="00895FEB" w:rsidP="00E1726D">
            <w:pPr>
              <w:autoSpaceDE w:val="0"/>
              <w:autoSpaceDN w:val="0"/>
              <w:adjustRightInd w:val="0"/>
              <w:snapToGrid w:val="0"/>
              <w:rPr>
                <w:rFonts w:asciiTheme="minorHAnsi" w:eastAsiaTheme="minorHAnsi" w:hAnsiTheme="minorHAnsi" w:cs="DengXian"/>
                <w:sz w:val="20"/>
                <w:szCs w:val="20"/>
              </w:rPr>
            </w:pPr>
            <w:r w:rsidRPr="00E1726D">
              <w:rPr>
                <w:rFonts w:asciiTheme="minorHAnsi" w:eastAsiaTheme="minorHAnsi" w:hAnsiTheme="minorHAnsi" w:cs="DengXian"/>
                <w:sz w:val="20"/>
                <w:szCs w:val="20"/>
              </w:rPr>
              <w:t>Selector</w:t>
            </w:r>
          </w:p>
        </w:tc>
      </w:tr>
      <w:tr w:rsidR="00895FEB" w:rsidRPr="00E1726D" w14:paraId="15037143" w14:textId="77777777" w:rsidTr="00743253">
        <w:trPr>
          <w:trHeight w:val="20"/>
        </w:trPr>
        <w:tc>
          <w:tcPr>
            <w:tcW w:w="1900" w:type="pct"/>
            <w:vMerge w:val="restart"/>
            <w:shd w:val="clear" w:color="auto" w:fill="FFFFFF"/>
            <w:tcMar>
              <w:top w:w="60" w:type="dxa"/>
              <w:left w:w="60" w:type="dxa"/>
              <w:bottom w:w="60" w:type="dxa"/>
              <w:right w:w="60" w:type="dxa"/>
            </w:tcMar>
            <w:vAlign w:val="center"/>
          </w:tcPr>
          <w:p w14:paraId="48609FB0"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Model Metrics</w:t>
            </w:r>
          </w:p>
        </w:tc>
        <w:tc>
          <w:tcPr>
            <w:tcW w:w="3100" w:type="pct"/>
            <w:shd w:val="clear" w:color="auto" w:fill="FFFFFF"/>
            <w:tcMar>
              <w:top w:w="60" w:type="dxa"/>
              <w:left w:w="60" w:type="dxa"/>
              <w:bottom w:w="60" w:type="dxa"/>
              <w:right w:w="60" w:type="dxa"/>
            </w:tcMar>
          </w:tcPr>
          <w:p w14:paraId="3DDAFC07"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Sample Size</w:t>
            </w:r>
          </w:p>
        </w:tc>
      </w:tr>
      <w:tr w:rsidR="00895FEB" w:rsidRPr="00E1726D" w14:paraId="1DE8547A" w14:textId="77777777" w:rsidTr="00743253">
        <w:trPr>
          <w:trHeight w:val="20"/>
        </w:trPr>
        <w:tc>
          <w:tcPr>
            <w:tcW w:w="1900" w:type="pct"/>
            <w:vMerge/>
            <w:shd w:val="clear" w:color="auto" w:fill="FFFFFF"/>
            <w:tcMar>
              <w:top w:w="60" w:type="dxa"/>
              <w:left w:w="60" w:type="dxa"/>
              <w:bottom w:w="60" w:type="dxa"/>
              <w:right w:w="60" w:type="dxa"/>
            </w:tcMar>
            <w:vAlign w:val="center"/>
          </w:tcPr>
          <w:p w14:paraId="401CCD37"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2BF98176"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Number of Events (True Positive, False Positive, False Negative, True Negative)</w:t>
            </w:r>
          </w:p>
        </w:tc>
      </w:tr>
      <w:tr w:rsidR="00895FEB" w:rsidRPr="00E1726D" w14:paraId="54CB9193" w14:textId="77777777" w:rsidTr="00743253">
        <w:trPr>
          <w:trHeight w:val="20"/>
        </w:trPr>
        <w:tc>
          <w:tcPr>
            <w:tcW w:w="1900" w:type="pct"/>
            <w:vMerge/>
            <w:shd w:val="clear" w:color="auto" w:fill="FFFFFF"/>
            <w:tcMar>
              <w:top w:w="60" w:type="dxa"/>
              <w:left w:w="60" w:type="dxa"/>
              <w:bottom w:w="60" w:type="dxa"/>
              <w:right w:w="60" w:type="dxa"/>
            </w:tcMar>
            <w:vAlign w:val="center"/>
          </w:tcPr>
          <w:p w14:paraId="74FD802B"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3C2AE623"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Sensitivity</w:t>
            </w:r>
          </w:p>
        </w:tc>
      </w:tr>
      <w:tr w:rsidR="00895FEB" w:rsidRPr="00E1726D" w14:paraId="6BD8B399" w14:textId="77777777" w:rsidTr="00743253">
        <w:trPr>
          <w:trHeight w:val="20"/>
        </w:trPr>
        <w:tc>
          <w:tcPr>
            <w:tcW w:w="1900" w:type="pct"/>
            <w:vMerge/>
            <w:shd w:val="clear" w:color="auto" w:fill="FFFFFF"/>
            <w:tcMar>
              <w:top w:w="60" w:type="dxa"/>
              <w:left w:w="60" w:type="dxa"/>
              <w:bottom w:w="60" w:type="dxa"/>
              <w:right w:w="60" w:type="dxa"/>
            </w:tcMar>
            <w:vAlign w:val="center"/>
          </w:tcPr>
          <w:p w14:paraId="209C8B79"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309F56FB"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Specificity</w:t>
            </w:r>
          </w:p>
        </w:tc>
      </w:tr>
      <w:tr w:rsidR="00895FEB" w:rsidRPr="00E1726D" w14:paraId="7C2060CF" w14:textId="77777777" w:rsidTr="00743253">
        <w:trPr>
          <w:trHeight w:val="20"/>
        </w:trPr>
        <w:tc>
          <w:tcPr>
            <w:tcW w:w="1900" w:type="pct"/>
            <w:vMerge/>
            <w:shd w:val="clear" w:color="auto" w:fill="FFFFFF"/>
            <w:tcMar>
              <w:top w:w="60" w:type="dxa"/>
              <w:left w:w="60" w:type="dxa"/>
              <w:bottom w:w="60" w:type="dxa"/>
              <w:right w:w="60" w:type="dxa"/>
            </w:tcMar>
            <w:vAlign w:val="center"/>
          </w:tcPr>
          <w:p w14:paraId="736EDB4E"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7EE040BC"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Accuracy</w:t>
            </w:r>
          </w:p>
        </w:tc>
      </w:tr>
      <w:tr w:rsidR="00895FEB" w:rsidRPr="00E1726D" w14:paraId="70DBC43A" w14:textId="77777777" w:rsidTr="00743253">
        <w:trPr>
          <w:trHeight w:val="20"/>
        </w:trPr>
        <w:tc>
          <w:tcPr>
            <w:tcW w:w="1900" w:type="pct"/>
            <w:vMerge/>
            <w:shd w:val="clear" w:color="auto" w:fill="FFFFFF"/>
            <w:tcMar>
              <w:top w:w="60" w:type="dxa"/>
              <w:left w:w="60" w:type="dxa"/>
              <w:bottom w:w="60" w:type="dxa"/>
              <w:right w:w="60" w:type="dxa"/>
            </w:tcMar>
            <w:vAlign w:val="center"/>
          </w:tcPr>
          <w:p w14:paraId="012ED06D"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7BFE965F"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Positive Predictive Value (PPV)</w:t>
            </w:r>
          </w:p>
        </w:tc>
      </w:tr>
      <w:tr w:rsidR="00895FEB" w:rsidRPr="00E1726D" w14:paraId="266635F6" w14:textId="77777777" w:rsidTr="00743253">
        <w:trPr>
          <w:trHeight w:val="20"/>
        </w:trPr>
        <w:tc>
          <w:tcPr>
            <w:tcW w:w="1900" w:type="pct"/>
            <w:vMerge/>
            <w:shd w:val="clear" w:color="auto" w:fill="FFFFFF"/>
            <w:tcMar>
              <w:top w:w="60" w:type="dxa"/>
              <w:left w:w="60" w:type="dxa"/>
              <w:bottom w:w="60" w:type="dxa"/>
              <w:right w:w="60" w:type="dxa"/>
            </w:tcMar>
            <w:vAlign w:val="center"/>
          </w:tcPr>
          <w:p w14:paraId="3A03EB44"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436575D5"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Negative Predictive Value (NPV)</w:t>
            </w:r>
          </w:p>
        </w:tc>
      </w:tr>
      <w:tr w:rsidR="00895FEB" w:rsidRPr="00E1726D" w14:paraId="31805EB2" w14:textId="77777777" w:rsidTr="00743253">
        <w:trPr>
          <w:trHeight w:val="20"/>
        </w:trPr>
        <w:tc>
          <w:tcPr>
            <w:tcW w:w="1900" w:type="pct"/>
            <w:vMerge/>
            <w:shd w:val="clear" w:color="auto" w:fill="FFFFFF"/>
            <w:tcMar>
              <w:top w:w="60" w:type="dxa"/>
              <w:left w:w="60" w:type="dxa"/>
              <w:bottom w:w="60" w:type="dxa"/>
              <w:right w:w="60" w:type="dxa"/>
            </w:tcMar>
            <w:vAlign w:val="center"/>
          </w:tcPr>
          <w:p w14:paraId="3A30E014"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00114493"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Positive Likelihood Ratio (PLR)</w:t>
            </w:r>
          </w:p>
        </w:tc>
      </w:tr>
      <w:tr w:rsidR="00895FEB" w:rsidRPr="00E1726D" w14:paraId="4D69AAA9" w14:textId="77777777" w:rsidTr="00743253">
        <w:trPr>
          <w:trHeight w:val="20"/>
        </w:trPr>
        <w:tc>
          <w:tcPr>
            <w:tcW w:w="1900" w:type="pct"/>
            <w:vMerge/>
            <w:shd w:val="clear" w:color="auto" w:fill="FFFFFF"/>
            <w:tcMar>
              <w:top w:w="60" w:type="dxa"/>
              <w:left w:w="60" w:type="dxa"/>
              <w:bottom w:w="60" w:type="dxa"/>
              <w:right w:w="60" w:type="dxa"/>
            </w:tcMar>
            <w:vAlign w:val="center"/>
          </w:tcPr>
          <w:p w14:paraId="24BD9B59"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18FD6DCA"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Negative Likelihood Ratio (NLR)</w:t>
            </w:r>
          </w:p>
        </w:tc>
      </w:tr>
      <w:tr w:rsidR="00895FEB" w:rsidRPr="00E1726D" w14:paraId="1F30A804" w14:textId="77777777" w:rsidTr="00743253">
        <w:trPr>
          <w:trHeight w:val="20"/>
        </w:trPr>
        <w:tc>
          <w:tcPr>
            <w:tcW w:w="1900" w:type="pct"/>
            <w:vMerge/>
            <w:shd w:val="clear" w:color="auto" w:fill="FFFFFF"/>
            <w:tcMar>
              <w:top w:w="60" w:type="dxa"/>
              <w:left w:w="60" w:type="dxa"/>
              <w:bottom w:w="60" w:type="dxa"/>
              <w:right w:w="60" w:type="dxa"/>
            </w:tcMar>
            <w:vAlign w:val="center"/>
          </w:tcPr>
          <w:p w14:paraId="69C4EBC9"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3100" w:type="pct"/>
            <w:shd w:val="clear" w:color="auto" w:fill="FFFFFF"/>
            <w:tcMar>
              <w:top w:w="60" w:type="dxa"/>
              <w:left w:w="60" w:type="dxa"/>
              <w:bottom w:w="60" w:type="dxa"/>
              <w:right w:w="60" w:type="dxa"/>
            </w:tcMar>
          </w:tcPr>
          <w:p w14:paraId="4296686B" w14:textId="77777777" w:rsidR="00895FEB" w:rsidRPr="00E1726D" w:rsidRDefault="00895FEB"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Diagnostic Odds Ratio (DOR)</w:t>
            </w:r>
          </w:p>
        </w:tc>
      </w:tr>
    </w:tbl>
    <w:p w14:paraId="504F43AC" w14:textId="4BC62ACC" w:rsidR="00CC7748" w:rsidRPr="00E1726D" w:rsidRDefault="00895FEB"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Note: The radiomics feature-level data were specially emphasized during the data extraction process.</w:t>
      </w:r>
    </w:p>
    <w:p w14:paraId="0C64B3B9" w14:textId="77777777" w:rsidR="00895FEB" w:rsidRPr="00E1726D" w:rsidRDefault="00895FEB" w:rsidP="00E1726D">
      <w:pPr>
        <w:adjustRightInd w:val="0"/>
        <w:snapToGrid w:val="0"/>
        <w:rPr>
          <w:rFonts w:asciiTheme="minorHAnsi" w:eastAsiaTheme="minorHAnsi" w:hAnsiTheme="minorHAnsi"/>
          <w:sz w:val="20"/>
          <w:szCs w:val="20"/>
        </w:rPr>
      </w:pPr>
    </w:p>
    <w:p w14:paraId="3F0C091B" w14:textId="77777777" w:rsidR="00895FEB" w:rsidRPr="00E1726D" w:rsidRDefault="00895FEB" w:rsidP="00E1726D">
      <w:pPr>
        <w:adjustRightInd w:val="0"/>
        <w:snapToGrid w:val="0"/>
        <w:rPr>
          <w:rFonts w:asciiTheme="minorHAnsi" w:eastAsiaTheme="minorHAnsi" w:hAnsiTheme="minorHAnsi"/>
          <w:sz w:val="20"/>
          <w:szCs w:val="20"/>
        </w:rPr>
        <w:sectPr w:rsidR="00895FEB" w:rsidRPr="00E1726D" w:rsidSect="0057579F">
          <w:pgSz w:w="11900" w:h="16840"/>
          <w:pgMar w:top="720" w:right="720" w:bottom="720" w:left="720" w:header="851" w:footer="992" w:gutter="0"/>
          <w:cols w:space="425"/>
          <w:docGrid w:type="lines" w:linePitch="312"/>
        </w:sectPr>
      </w:pPr>
    </w:p>
    <w:p w14:paraId="4A181756" w14:textId="0E4F6AFF"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S2</w:t>
      </w:r>
      <w:r w:rsidRPr="00E1726D">
        <w:rPr>
          <w:rFonts w:asciiTheme="minorHAnsi" w:eastAsiaTheme="minorHAnsi" w:hAnsiTheme="minorHAnsi"/>
          <w:b/>
          <w:bCs/>
          <w:sz w:val="20"/>
          <w:szCs w:val="20"/>
        </w:rPr>
        <w:t xml:space="preserve"> RQS elements according to six key domains</w:t>
      </w:r>
    </w:p>
    <w:p w14:paraId="17C86140" w14:textId="7D4798F5" w:rsidR="00895FEB" w:rsidRPr="00E1726D" w:rsidRDefault="00895FEB" w:rsidP="00E1726D">
      <w:pPr>
        <w:adjustRightInd w:val="0"/>
        <w:snapToGrid w:val="0"/>
        <w:rPr>
          <w:rFonts w:asciiTheme="minorHAnsi" w:eastAsia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60" w:firstRow="1" w:lastRow="1" w:firstColumn="0" w:lastColumn="0" w:noHBand="0" w:noVBand="0"/>
      </w:tblPr>
      <w:tblGrid>
        <w:gridCol w:w="2075"/>
        <w:gridCol w:w="719"/>
        <w:gridCol w:w="5077"/>
        <w:gridCol w:w="2579"/>
      </w:tblGrid>
      <w:tr w:rsidR="00895FEB" w:rsidRPr="00E1726D" w14:paraId="7ED309DC" w14:textId="77777777" w:rsidTr="00743253">
        <w:tc>
          <w:tcPr>
            <w:tcW w:w="0" w:type="auto"/>
            <w:shd w:val="clear" w:color="auto" w:fill="FFFFFF"/>
          </w:tcPr>
          <w:p w14:paraId="78C714E2" w14:textId="77777777" w:rsidR="00895FEB" w:rsidRPr="00E1726D" w:rsidRDefault="00895FEB"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Domain</w:t>
            </w:r>
          </w:p>
        </w:tc>
        <w:tc>
          <w:tcPr>
            <w:tcW w:w="0" w:type="auto"/>
            <w:shd w:val="clear" w:color="auto" w:fill="FFFFFF"/>
          </w:tcPr>
          <w:p w14:paraId="08790DED" w14:textId="77777777" w:rsidR="00895FEB" w:rsidRPr="00E1726D" w:rsidRDefault="00895FEB"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RQS#</w:t>
            </w:r>
          </w:p>
        </w:tc>
        <w:tc>
          <w:tcPr>
            <w:tcW w:w="0" w:type="auto"/>
            <w:shd w:val="clear" w:color="auto" w:fill="FFFFFF"/>
            <w:tcMar>
              <w:top w:w="80" w:type="nil"/>
              <w:left w:w="80" w:type="nil"/>
              <w:bottom w:w="80" w:type="nil"/>
              <w:right w:w="80" w:type="nil"/>
            </w:tcMar>
          </w:tcPr>
          <w:p w14:paraId="2717FF43" w14:textId="77777777" w:rsidR="00895FEB" w:rsidRPr="00E1726D" w:rsidRDefault="00895FEB"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RQS scoring item</w:t>
            </w:r>
          </w:p>
        </w:tc>
        <w:tc>
          <w:tcPr>
            <w:tcW w:w="0" w:type="auto"/>
            <w:shd w:val="clear" w:color="auto" w:fill="FFFFFF"/>
            <w:tcMar>
              <w:top w:w="80" w:type="nil"/>
              <w:left w:w="80" w:type="nil"/>
              <w:bottom w:w="80" w:type="nil"/>
              <w:right w:w="80" w:type="nil"/>
            </w:tcMar>
          </w:tcPr>
          <w:p w14:paraId="5EA86FBA" w14:textId="77777777" w:rsidR="00895FEB" w:rsidRPr="00E1726D" w:rsidRDefault="00895FEB" w:rsidP="00E1726D">
            <w:pPr>
              <w:autoSpaceDE w:val="0"/>
              <w:autoSpaceDN w:val="0"/>
              <w:adjustRightInd w:val="0"/>
              <w:snapToGrid w:val="0"/>
              <w:rPr>
                <w:rFonts w:asciiTheme="minorHAnsi" w:eastAsiaTheme="minorHAnsi" w:hAnsiTheme="minorHAnsi" w:cs="Times New Roman"/>
                <w:b/>
                <w:bCs/>
                <w:color w:val="000000"/>
                <w:sz w:val="20"/>
                <w:szCs w:val="20"/>
              </w:rPr>
            </w:pPr>
            <w:r w:rsidRPr="00E1726D">
              <w:rPr>
                <w:rFonts w:asciiTheme="minorHAnsi" w:eastAsiaTheme="minorHAnsi" w:hAnsiTheme="minorHAnsi" w:cs="Times New Roman"/>
                <w:b/>
                <w:bCs/>
                <w:color w:val="000000"/>
                <w:sz w:val="20"/>
                <w:szCs w:val="20"/>
              </w:rPr>
              <w:t>Points and Interpretation</w:t>
            </w:r>
          </w:p>
        </w:tc>
      </w:tr>
      <w:tr w:rsidR="00895FEB" w:rsidRPr="00E1726D" w14:paraId="36655285" w14:textId="77777777" w:rsidTr="00743253">
        <w:tc>
          <w:tcPr>
            <w:tcW w:w="0" w:type="auto"/>
            <w:vMerge w:val="restart"/>
            <w:shd w:val="clear" w:color="auto" w:fill="FFFFFF"/>
          </w:tcPr>
          <w:p w14:paraId="012E2E38"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Domain 1:</w:t>
            </w:r>
            <w:r w:rsidRPr="00E1726D">
              <w:rPr>
                <w:rFonts w:asciiTheme="minorHAnsi" w:eastAsiaTheme="minorHAnsi" w:hAnsiTheme="minorHAnsi" w:cs="Times New Roman"/>
                <w:sz w:val="20"/>
                <w:szCs w:val="20"/>
              </w:rPr>
              <w:t xml:space="preserve"> Protocol quality and stability in image and segmentation (0 to 5)</w:t>
            </w:r>
          </w:p>
        </w:tc>
        <w:tc>
          <w:tcPr>
            <w:tcW w:w="0" w:type="auto"/>
            <w:shd w:val="clear" w:color="auto" w:fill="FFFFFF"/>
          </w:tcPr>
          <w:p w14:paraId="63AFC008"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1</w:t>
            </w:r>
          </w:p>
        </w:tc>
        <w:tc>
          <w:tcPr>
            <w:tcW w:w="0" w:type="auto"/>
            <w:shd w:val="clear" w:color="auto" w:fill="FFFFFF"/>
            <w:tcMar>
              <w:top w:w="80" w:type="nil"/>
              <w:left w:w="80" w:type="nil"/>
              <w:bottom w:w="80" w:type="nil"/>
              <w:right w:w="80" w:type="nil"/>
            </w:tcMar>
          </w:tcPr>
          <w:p w14:paraId="6866DAC2"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Image protocol quality</w:t>
            </w:r>
            <w:r w:rsidRPr="00E1726D">
              <w:rPr>
                <w:rFonts w:asciiTheme="minorHAnsi" w:eastAsiaTheme="minorHAnsi" w:hAnsiTheme="minorHAnsi" w:cs="Times New Roman"/>
                <w:sz w:val="20"/>
                <w:szCs w:val="20"/>
              </w:rPr>
              <w:t xml:space="preserve"> - well-documented image protocols (for example, contrast, slice thickness, energy, etc.) and/or usage of public image protocols allow reproducibility/replicability</w:t>
            </w:r>
          </w:p>
        </w:tc>
        <w:tc>
          <w:tcPr>
            <w:tcW w:w="0" w:type="auto"/>
            <w:shd w:val="clear" w:color="auto" w:fill="FFFFFF"/>
            <w:tcMar>
              <w:top w:w="80" w:type="nil"/>
              <w:left w:w="80" w:type="nil"/>
              <w:bottom w:w="80" w:type="nil"/>
              <w:right w:w="80" w:type="nil"/>
            </w:tcMar>
          </w:tcPr>
          <w:p w14:paraId="4CE32057"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protocols are well-documented</w:t>
            </w:r>
          </w:p>
          <w:p w14:paraId="405C779B"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public protocol is used</w:t>
            </w:r>
          </w:p>
        </w:tc>
      </w:tr>
      <w:tr w:rsidR="00895FEB" w:rsidRPr="00E1726D" w14:paraId="4B13E5F9" w14:textId="77777777" w:rsidTr="00743253">
        <w:tc>
          <w:tcPr>
            <w:tcW w:w="0" w:type="auto"/>
            <w:vMerge/>
            <w:shd w:val="clear" w:color="auto" w:fill="FFFFFF"/>
          </w:tcPr>
          <w:p w14:paraId="681B90A8"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04895CCB"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2</w:t>
            </w:r>
          </w:p>
        </w:tc>
        <w:tc>
          <w:tcPr>
            <w:tcW w:w="0" w:type="auto"/>
            <w:shd w:val="clear" w:color="auto" w:fill="FFFFFF"/>
            <w:tcMar>
              <w:top w:w="80" w:type="nil"/>
              <w:left w:w="80" w:type="nil"/>
              <w:bottom w:w="80" w:type="nil"/>
              <w:right w:w="80" w:type="nil"/>
            </w:tcMar>
          </w:tcPr>
          <w:p w14:paraId="24B99078"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Multiple segmentations</w:t>
            </w:r>
            <w:r w:rsidRPr="00E1726D">
              <w:rPr>
                <w:rFonts w:asciiTheme="minorHAnsi" w:eastAsiaTheme="minorHAnsi" w:hAnsiTheme="minorHAnsi" w:cs="Times New Roman"/>
                <w:sz w:val="20"/>
                <w:szCs w:val="20"/>
              </w:rPr>
              <w:t xml:space="preserve"> - possible actions are: segmentation by different physicians/algorithms/software, perturbing segmentations by (random) noise, segmentation at different breathing cycles. Analyse feature robustness to segmentation variabilities</w:t>
            </w:r>
          </w:p>
        </w:tc>
        <w:tc>
          <w:tcPr>
            <w:tcW w:w="0" w:type="auto"/>
            <w:shd w:val="clear" w:color="auto" w:fill="FFFFFF"/>
            <w:tcMar>
              <w:top w:w="80" w:type="nil"/>
              <w:left w:w="80" w:type="nil"/>
              <w:bottom w:w="80" w:type="nil"/>
              <w:right w:w="80" w:type="nil"/>
            </w:tcMar>
          </w:tcPr>
          <w:p w14:paraId="7DE81253"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xml:space="preserve">+ 1 if segmented multiple times (different physicians, algorithms, or perturbation of regions of interest) </w:t>
            </w:r>
          </w:p>
        </w:tc>
      </w:tr>
      <w:tr w:rsidR="00895FEB" w:rsidRPr="00E1726D" w14:paraId="698C3003" w14:textId="77777777" w:rsidTr="00743253">
        <w:tc>
          <w:tcPr>
            <w:tcW w:w="0" w:type="auto"/>
            <w:vMerge/>
            <w:shd w:val="clear" w:color="auto" w:fill="FFFFFF"/>
          </w:tcPr>
          <w:p w14:paraId="556A69FB"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6E70AAEE"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3</w:t>
            </w:r>
          </w:p>
        </w:tc>
        <w:tc>
          <w:tcPr>
            <w:tcW w:w="0" w:type="auto"/>
            <w:shd w:val="clear" w:color="auto" w:fill="FFFFFF"/>
            <w:tcMar>
              <w:top w:w="80" w:type="nil"/>
              <w:left w:w="80" w:type="nil"/>
              <w:bottom w:w="80" w:type="nil"/>
              <w:right w:w="80" w:type="nil"/>
            </w:tcMar>
          </w:tcPr>
          <w:p w14:paraId="735A6A1D"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Phantom study on all scanners</w:t>
            </w:r>
            <w:r w:rsidRPr="00E1726D">
              <w:rPr>
                <w:rFonts w:asciiTheme="minorHAnsi" w:eastAsiaTheme="minorHAnsi" w:hAnsiTheme="minorHAnsi" w:cs="Times New Roman"/>
                <w:sz w:val="20"/>
                <w:szCs w:val="20"/>
              </w:rPr>
              <w:t xml:space="preserve"> - detect inter-scanner differences and vendor-dependent features. Analyse feature robustness to these sources of variability</w:t>
            </w:r>
          </w:p>
        </w:tc>
        <w:tc>
          <w:tcPr>
            <w:tcW w:w="0" w:type="auto"/>
            <w:shd w:val="clear" w:color="auto" w:fill="FFFFFF"/>
            <w:tcMar>
              <w:top w:w="80" w:type="nil"/>
              <w:left w:w="80" w:type="nil"/>
              <w:bottom w:w="80" w:type="nil"/>
              <w:right w:w="80" w:type="nil"/>
            </w:tcMar>
          </w:tcPr>
          <w:p w14:paraId="6EA5CBE6"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texture phantoms were used for feature robustness assessment</w:t>
            </w:r>
          </w:p>
        </w:tc>
      </w:tr>
      <w:tr w:rsidR="00895FEB" w:rsidRPr="00E1726D" w14:paraId="18EA708C" w14:textId="77777777" w:rsidTr="00743253">
        <w:tc>
          <w:tcPr>
            <w:tcW w:w="0" w:type="auto"/>
            <w:vMerge/>
            <w:shd w:val="clear" w:color="auto" w:fill="FFFFFF"/>
          </w:tcPr>
          <w:p w14:paraId="421ACDDD"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19586AE8"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4</w:t>
            </w:r>
          </w:p>
        </w:tc>
        <w:tc>
          <w:tcPr>
            <w:tcW w:w="0" w:type="auto"/>
            <w:shd w:val="clear" w:color="auto" w:fill="FFFFFF"/>
            <w:tcMar>
              <w:top w:w="80" w:type="nil"/>
              <w:left w:w="80" w:type="nil"/>
              <w:bottom w:w="80" w:type="nil"/>
              <w:right w:w="80" w:type="nil"/>
            </w:tcMar>
          </w:tcPr>
          <w:p w14:paraId="700A1507"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Imaging at multiple time points</w:t>
            </w:r>
            <w:r w:rsidRPr="00E1726D">
              <w:rPr>
                <w:rFonts w:asciiTheme="minorHAnsi" w:eastAsiaTheme="minorHAnsi" w:hAnsiTheme="minorHAnsi" w:cs="Times New Roman"/>
                <w:sz w:val="20"/>
                <w:szCs w:val="20"/>
              </w:rPr>
              <w:t xml:space="preserve"> - collect images of individuals at additional time points. Analyse feature robustness to temporal variabilities (for example, organ movement, organ expansion/ shrinkage)</w:t>
            </w:r>
          </w:p>
        </w:tc>
        <w:tc>
          <w:tcPr>
            <w:tcW w:w="0" w:type="auto"/>
            <w:shd w:val="clear" w:color="auto" w:fill="FFFFFF"/>
            <w:tcMar>
              <w:top w:w="80" w:type="nil"/>
              <w:left w:w="80" w:type="nil"/>
              <w:bottom w:w="80" w:type="nil"/>
              <w:right w:w="80" w:type="nil"/>
            </w:tcMar>
          </w:tcPr>
          <w:p w14:paraId="4DD5AA13"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multiple time points for feature robustness assessment</w:t>
            </w:r>
          </w:p>
        </w:tc>
      </w:tr>
      <w:tr w:rsidR="00895FEB" w:rsidRPr="00E1726D" w14:paraId="3F0B165B" w14:textId="77777777" w:rsidTr="00743253">
        <w:tc>
          <w:tcPr>
            <w:tcW w:w="0" w:type="auto"/>
            <w:vMerge w:val="restart"/>
            <w:shd w:val="clear" w:color="auto" w:fill="FFFFFF"/>
          </w:tcPr>
          <w:p w14:paraId="74EC75EF"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Domain 2:</w:t>
            </w:r>
            <w:r w:rsidRPr="00E1726D">
              <w:rPr>
                <w:rFonts w:asciiTheme="minorHAnsi" w:eastAsiaTheme="minorHAnsi" w:hAnsiTheme="minorHAnsi" w:cs="Times New Roman"/>
                <w:sz w:val="20"/>
                <w:szCs w:val="20"/>
              </w:rPr>
              <w:t xml:space="preserve"> Feature selection and validation (-8 to 8)</w:t>
            </w:r>
          </w:p>
        </w:tc>
        <w:tc>
          <w:tcPr>
            <w:tcW w:w="0" w:type="auto"/>
            <w:shd w:val="clear" w:color="auto" w:fill="FFFFFF"/>
          </w:tcPr>
          <w:p w14:paraId="2E75522E"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5</w:t>
            </w:r>
          </w:p>
        </w:tc>
        <w:tc>
          <w:tcPr>
            <w:tcW w:w="0" w:type="auto"/>
            <w:shd w:val="clear" w:color="auto" w:fill="FFFFFF"/>
            <w:tcMar>
              <w:top w:w="80" w:type="nil"/>
              <w:left w:w="80" w:type="nil"/>
              <w:bottom w:w="80" w:type="nil"/>
              <w:right w:w="80" w:type="nil"/>
            </w:tcMar>
          </w:tcPr>
          <w:p w14:paraId="65DE6807"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Feature reduction or adjustment for multiple testing</w:t>
            </w:r>
            <w:r w:rsidRPr="00E1726D">
              <w:rPr>
                <w:rFonts w:asciiTheme="minorHAnsi" w:eastAsiaTheme="minorHAnsi" w:hAnsiTheme="minorHAnsi" w:cs="Times New Roman"/>
                <w:sz w:val="20"/>
                <w:szCs w:val="20"/>
              </w:rPr>
              <w:t xml:space="preserve"> - decreases the risk of overfitting. Overfitting is inevitable if the number of features exceeds the number of samples. Consider feature robustness when selecting features</w:t>
            </w:r>
          </w:p>
        </w:tc>
        <w:tc>
          <w:tcPr>
            <w:tcW w:w="0" w:type="auto"/>
            <w:shd w:val="clear" w:color="auto" w:fill="FFFFFF"/>
            <w:tcMar>
              <w:top w:w="80" w:type="nil"/>
              <w:left w:w="80" w:type="nil"/>
              <w:bottom w:w="80" w:type="nil"/>
              <w:right w:w="80" w:type="nil"/>
            </w:tcMar>
          </w:tcPr>
          <w:p w14:paraId="2049D306"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xml:space="preserve">- 3 if neither measure is implemented </w:t>
            </w:r>
          </w:p>
          <w:p w14:paraId="4B315808"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+ 3 if either measure is implemented</w:t>
            </w:r>
          </w:p>
        </w:tc>
      </w:tr>
      <w:tr w:rsidR="00895FEB" w:rsidRPr="00E1726D" w14:paraId="37CB4746" w14:textId="77777777" w:rsidTr="00743253">
        <w:tc>
          <w:tcPr>
            <w:tcW w:w="0" w:type="auto"/>
            <w:vMerge/>
            <w:shd w:val="clear" w:color="auto" w:fill="FFFFFF"/>
          </w:tcPr>
          <w:p w14:paraId="276566AB"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78207E24"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12</w:t>
            </w:r>
          </w:p>
        </w:tc>
        <w:tc>
          <w:tcPr>
            <w:tcW w:w="0" w:type="auto"/>
            <w:shd w:val="clear" w:color="auto" w:fill="FFFFFF"/>
            <w:tcMar>
              <w:top w:w="80" w:type="nil"/>
              <w:left w:w="80" w:type="nil"/>
              <w:bottom w:w="80" w:type="nil"/>
              <w:right w:w="80" w:type="nil"/>
            </w:tcMar>
          </w:tcPr>
          <w:p w14:paraId="11942AFC"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Validation</w:t>
            </w:r>
            <w:r w:rsidRPr="00E1726D">
              <w:rPr>
                <w:rFonts w:asciiTheme="minorHAnsi" w:eastAsiaTheme="minorHAnsi" w:hAnsiTheme="minorHAnsi" w:cs="Times New Roman"/>
                <w:sz w:val="20"/>
                <w:szCs w:val="20"/>
              </w:rPr>
              <w:t xml:space="preserve"> - the validation is performed without retraining and without adaptation of the cut-off value, provides crucial information with regard to credible clinical performance</w:t>
            </w:r>
          </w:p>
        </w:tc>
        <w:tc>
          <w:tcPr>
            <w:tcW w:w="0" w:type="auto"/>
            <w:shd w:val="clear" w:color="auto" w:fill="FFFFFF"/>
            <w:tcMar>
              <w:top w:w="80" w:type="nil"/>
              <w:left w:w="80" w:type="nil"/>
              <w:bottom w:w="80" w:type="nil"/>
              <w:right w:w="80" w:type="nil"/>
            </w:tcMar>
          </w:tcPr>
          <w:p w14:paraId="7C41BB6B" w14:textId="77777777" w:rsidR="00895FEB" w:rsidRPr="00E1726D" w:rsidRDefault="00895FEB" w:rsidP="00E1726D">
            <w:pPr>
              <w:adjustRightInd w:val="0"/>
              <w:snapToGrid w:val="0"/>
              <w:rPr>
                <w:rFonts w:asciiTheme="minorHAnsi" w:eastAsiaTheme="minorHAnsi" w:hAnsiTheme="minorHAnsi"/>
                <w:sz w:val="20"/>
                <w:szCs w:val="20"/>
              </w:rPr>
            </w:pPr>
            <w:r w:rsidRPr="00E1726D">
              <w:rPr>
                <w:rFonts w:ascii="Cambria Math" w:eastAsiaTheme="minorHAnsi" w:hAnsi="Cambria Math" w:cs="Cambria Math"/>
                <w:sz w:val="20"/>
                <w:szCs w:val="20"/>
              </w:rPr>
              <w:t>−</w:t>
            </w:r>
            <w:r w:rsidRPr="00E1726D">
              <w:rPr>
                <w:rFonts w:asciiTheme="minorHAnsi" w:eastAsiaTheme="minorHAnsi" w:hAnsiTheme="minorHAnsi" w:cs="Times New Roman"/>
                <w:sz w:val="20"/>
                <w:szCs w:val="20"/>
              </w:rPr>
              <w:t xml:space="preserve"> 5 </w:t>
            </w:r>
            <w:r w:rsidRPr="00E1726D">
              <w:rPr>
                <w:rFonts w:asciiTheme="minorHAnsi" w:eastAsiaTheme="minorHAnsi" w:hAnsiTheme="minorHAnsi"/>
                <w:sz w:val="20"/>
                <w:szCs w:val="20"/>
              </w:rPr>
              <w:t>if validation is missing</w:t>
            </w:r>
          </w:p>
          <w:p w14:paraId="00BFE8B8" w14:textId="77777777" w:rsidR="00895FEB" w:rsidRPr="00E1726D" w:rsidRDefault="00895FEB"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cs="Times New Roman"/>
                <w:sz w:val="20"/>
                <w:szCs w:val="20"/>
              </w:rPr>
              <w:t xml:space="preserve">+ 2 </w:t>
            </w:r>
            <w:r w:rsidRPr="00E1726D">
              <w:rPr>
                <w:rFonts w:asciiTheme="minorHAnsi" w:eastAsiaTheme="minorHAnsi" w:hAnsiTheme="minorHAnsi"/>
                <w:sz w:val="20"/>
                <w:szCs w:val="20"/>
              </w:rPr>
              <w:t>if validation is based on a dataset from the same institute</w:t>
            </w:r>
            <w:r w:rsidRPr="00E1726D">
              <w:rPr>
                <w:rFonts w:asciiTheme="minorHAnsi" w:eastAsiaTheme="minorHAnsi" w:hAnsiTheme="minorHAnsi" w:cs="Times New Roman"/>
                <w:sz w:val="20"/>
                <w:szCs w:val="20"/>
              </w:rPr>
              <w:t>/</w:t>
            </w:r>
          </w:p>
          <w:p w14:paraId="5D4F7D3C" w14:textId="77777777" w:rsidR="00895FEB" w:rsidRPr="00E1726D" w:rsidRDefault="00895FEB"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cs="Times New Roman"/>
                <w:sz w:val="20"/>
                <w:szCs w:val="20"/>
              </w:rPr>
              <w:t xml:space="preserve">+ 3 </w:t>
            </w:r>
            <w:r w:rsidRPr="00E1726D">
              <w:rPr>
                <w:rFonts w:asciiTheme="minorHAnsi" w:eastAsiaTheme="minorHAnsi" w:hAnsiTheme="minorHAnsi"/>
                <w:sz w:val="20"/>
                <w:szCs w:val="20"/>
              </w:rPr>
              <w:t>if validation is based on a dataset from another institute</w:t>
            </w:r>
            <w:r w:rsidRPr="00E1726D">
              <w:rPr>
                <w:rFonts w:asciiTheme="minorHAnsi" w:eastAsiaTheme="minorHAnsi" w:hAnsiTheme="minorHAnsi" w:cs="Times New Roman"/>
                <w:sz w:val="20"/>
                <w:szCs w:val="20"/>
              </w:rPr>
              <w:t>/</w:t>
            </w:r>
          </w:p>
          <w:p w14:paraId="4D844EF3"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xml:space="preserve">+ 4 </w:t>
            </w:r>
            <w:r w:rsidRPr="00E1726D">
              <w:rPr>
                <w:rFonts w:asciiTheme="minorHAnsi" w:eastAsiaTheme="minorHAnsi" w:hAnsiTheme="minorHAnsi"/>
                <w:sz w:val="20"/>
                <w:szCs w:val="20"/>
              </w:rPr>
              <w:t>if validation is based on two datasets from two distinct institutes</w:t>
            </w:r>
            <w:r w:rsidRPr="00E1726D">
              <w:rPr>
                <w:rFonts w:asciiTheme="minorHAnsi" w:eastAsiaTheme="minorHAnsi" w:hAnsiTheme="minorHAnsi" w:cs="Times New Roman"/>
                <w:sz w:val="20"/>
                <w:szCs w:val="20"/>
              </w:rPr>
              <w:t>/</w:t>
            </w:r>
          </w:p>
          <w:p w14:paraId="67D591A6" w14:textId="77777777" w:rsidR="00895FEB" w:rsidRPr="00E1726D" w:rsidRDefault="00895FEB"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cs="Times New Roman"/>
                <w:sz w:val="20"/>
                <w:szCs w:val="20"/>
              </w:rPr>
              <w:t xml:space="preserve">+4 </w:t>
            </w:r>
            <w:r w:rsidRPr="00E1726D">
              <w:rPr>
                <w:rFonts w:asciiTheme="minorHAnsi" w:eastAsiaTheme="minorHAnsi" w:hAnsiTheme="minorHAnsi"/>
                <w:sz w:val="20"/>
                <w:szCs w:val="20"/>
              </w:rPr>
              <w:t>if the study validates a previously published signature/</w:t>
            </w:r>
          </w:p>
          <w:p w14:paraId="07417130" w14:textId="77777777" w:rsidR="00895FEB" w:rsidRPr="00E1726D" w:rsidRDefault="00895FEB"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cs="Times New Roman"/>
                <w:sz w:val="20"/>
                <w:szCs w:val="20"/>
              </w:rPr>
              <w:t xml:space="preserve">+5 </w:t>
            </w:r>
            <w:r w:rsidRPr="00E1726D">
              <w:rPr>
                <w:rFonts w:asciiTheme="minorHAnsi" w:eastAsiaTheme="minorHAnsi" w:hAnsiTheme="minorHAnsi"/>
                <w:sz w:val="20"/>
                <w:szCs w:val="20"/>
              </w:rPr>
              <w:t>if validation is based on three or more datasets from distinct institutes</w:t>
            </w:r>
          </w:p>
          <w:p w14:paraId="749FF6C8"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*Datasets should be of comparable size and should have at least 10 events per model feature</w:t>
            </w:r>
          </w:p>
        </w:tc>
      </w:tr>
      <w:tr w:rsidR="00895FEB" w:rsidRPr="00E1726D" w14:paraId="71776981" w14:textId="77777777" w:rsidTr="00743253">
        <w:tc>
          <w:tcPr>
            <w:tcW w:w="0" w:type="auto"/>
            <w:vMerge w:val="restart"/>
            <w:shd w:val="clear" w:color="auto" w:fill="FFFFFF"/>
          </w:tcPr>
          <w:p w14:paraId="0C7A2292"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Domain 3:</w:t>
            </w:r>
            <w:r w:rsidRPr="00E1726D">
              <w:rPr>
                <w:rFonts w:asciiTheme="minorHAnsi" w:eastAsiaTheme="minorHAnsi" w:hAnsiTheme="minorHAnsi" w:cs="Times New Roman"/>
                <w:sz w:val="20"/>
                <w:szCs w:val="20"/>
              </w:rPr>
              <w:t xml:space="preserve"> Biologic/clinical validation and utility (0 to 6)</w:t>
            </w:r>
          </w:p>
        </w:tc>
        <w:tc>
          <w:tcPr>
            <w:tcW w:w="0" w:type="auto"/>
            <w:shd w:val="clear" w:color="auto" w:fill="FFFFFF"/>
          </w:tcPr>
          <w:p w14:paraId="448D0239"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6</w:t>
            </w:r>
          </w:p>
        </w:tc>
        <w:tc>
          <w:tcPr>
            <w:tcW w:w="0" w:type="auto"/>
            <w:shd w:val="clear" w:color="auto" w:fill="FFFFFF"/>
            <w:tcMar>
              <w:top w:w="80" w:type="nil"/>
              <w:left w:w="80" w:type="nil"/>
              <w:bottom w:w="80" w:type="nil"/>
              <w:right w:w="80" w:type="nil"/>
            </w:tcMar>
          </w:tcPr>
          <w:p w14:paraId="709B0D9C"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 xml:space="preserve">Multivariable analysis with non-radiomics features </w:t>
            </w:r>
            <w:r w:rsidRPr="00E1726D">
              <w:rPr>
                <w:rFonts w:asciiTheme="minorHAnsi" w:eastAsiaTheme="minorHAnsi" w:hAnsiTheme="minorHAnsi" w:cs="Times New Roman"/>
                <w:sz w:val="20"/>
                <w:szCs w:val="20"/>
              </w:rPr>
              <w:t>(for example, EGFR mutation) - is expected to provide a more holistic model. Permits correlating/inferencing between radiomics and non-radiomics features</w:t>
            </w:r>
          </w:p>
        </w:tc>
        <w:tc>
          <w:tcPr>
            <w:tcW w:w="0" w:type="auto"/>
            <w:shd w:val="clear" w:color="auto" w:fill="FFFFFF"/>
            <w:tcMar>
              <w:top w:w="80" w:type="nil"/>
              <w:left w:w="80" w:type="nil"/>
              <w:bottom w:w="80" w:type="nil"/>
              <w:right w:w="80" w:type="nil"/>
            </w:tcMar>
          </w:tcPr>
          <w:p w14:paraId="07660FC3"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multivariable analysis with non-radiomics features</w:t>
            </w:r>
          </w:p>
        </w:tc>
      </w:tr>
      <w:tr w:rsidR="00895FEB" w:rsidRPr="00E1726D" w14:paraId="69D8DABF" w14:textId="77777777" w:rsidTr="00743253">
        <w:tc>
          <w:tcPr>
            <w:tcW w:w="0" w:type="auto"/>
            <w:vMerge/>
            <w:shd w:val="clear" w:color="auto" w:fill="FFFFFF"/>
          </w:tcPr>
          <w:p w14:paraId="0D176683"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55C471C0"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7</w:t>
            </w:r>
          </w:p>
        </w:tc>
        <w:tc>
          <w:tcPr>
            <w:tcW w:w="0" w:type="auto"/>
            <w:shd w:val="clear" w:color="auto" w:fill="FFFFFF"/>
            <w:tcMar>
              <w:top w:w="80" w:type="nil"/>
              <w:left w:w="80" w:type="nil"/>
              <w:bottom w:w="80" w:type="nil"/>
              <w:right w:w="80" w:type="nil"/>
            </w:tcMar>
          </w:tcPr>
          <w:p w14:paraId="6C4CBB7F"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Detect and discuss biological correlates</w:t>
            </w:r>
            <w:r w:rsidRPr="00E1726D">
              <w:rPr>
                <w:rFonts w:asciiTheme="minorHAnsi" w:eastAsiaTheme="minorHAnsi" w:hAnsiTheme="minorHAnsi" w:cs="Times New Roman"/>
                <w:sz w:val="20"/>
                <w:szCs w:val="20"/>
              </w:rPr>
              <w:t xml:space="preserve"> - demonstration of phenotypic differences (possibly associated with underlying gene–protein expression patterns) deepens understanding of radiomics and biology</w:t>
            </w:r>
          </w:p>
        </w:tc>
        <w:tc>
          <w:tcPr>
            <w:tcW w:w="0" w:type="auto"/>
            <w:shd w:val="clear" w:color="auto" w:fill="FFFFFF"/>
            <w:tcMar>
              <w:top w:w="80" w:type="nil"/>
              <w:left w:w="80" w:type="nil"/>
              <w:bottom w:w="80" w:type="nil"/>
              <w:right w:w="80" w:type="nil"/>
            </w:tcMar>
          </w:tcPr>
          <w:p w14:paraId="56C1F4CA"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present</w:t>
            </w:r>
          </w:p>
        </w:tc>
      </w:tr>
      <w:tr w:rsidR="00895FEB" w:rsidRPr="00E1726D" w14:paraId="0192AB0A" w14:textId="77777777" w:rsidTr="00743253">
        <w:tc>
          <w:tcPr>
            <w:tcW w:w="0" w:type="auto"/>
            <w:vMerge/>
            <w:shd w:val="clear" w:color="auto" w:fill="FFFFFF"/>
          </w:tcPr>
          <w:p w14:paraId="3F4CCAC5"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000BCB4D"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13</w:t>
            </w:r>
          </w:p>
        </w:tc>
        <w:tc>
          <w:tcPr>
            <w:tcW w:w="0" w:type="auto"/>
            <w:shd w:val="clear" w:color="auto" w:fill="FFFFFF"/>
            <w:tcMar>
              <w:top w:w="80" w:type="nil"/>
              <w:left w:w="80" w:type="nil"/>
              <w:bottom w:w="80" w:type="nil"/>
              <w:right w:w="80" w:type="nil"/>
            </w:tcMar>
          </w:tcPr>
          <w:p w14:paraId="5F82F361"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Comparison to gold standard</w:t>
            </w:r>
            <w:r w:rsidRPr="00E1726D">
              <w:rPr>
                <w:rFonts w:asciiTheme="minorHAnsi" w:eastAsiaTheme="minorHAnsi" w:hAnsiTheme="minorHAnsi" w:cs="Times New Roman"/>
                <w:sz w:val="20"/>
                <w:szCs w:val="20"/>
              </w:rPr>
              <w:t xml:space="preserve"> - assess the extent to which the model agrees with/is superior to the current </w:t>
            </w:r>
            <w:r w:rsidRPr="00E1726D">
              <w:rPr>
                <w:rFonts w:asciiTheme="minorHAnsi" w:eastAsiaTheme="minorHAnsi" w:hAnsiTheme="minorHAnsi" w:cs="Times New Roman"/>
                <w:sz w:val="20"/>
                <w:szCs w:val="20"/>
              </w:rPr>
              <w:lastRenderedPageBreak/>
              <w:t>‘gold standard’ method (for example, TNM-staging for survival prediction). This comparison shows the added value of radiomics</w:t>
            </w:r>
          </w:p>
        </w:tc>
        <w:tc>
          <w:tcPr>
            <w:tcW w:w="0" w:type="auto"/>
            <w:shd w:val="clear" w:color="auto" w:fill="FFFFFF"/>
            <w:tcMar>
              <w:top w:w="80" w:type="nil"/>
              <w:left w:w="80" w:type="nil"/>
              <w:bottom w:w="80" w:type="nil"/>
              <w:right w:w="80" w:type="nil"/>
            </w:tcMar>
          </w:tcPr>
          <w:p w14:paraId="3DBFC919"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lastRenderedPageBreak/>
              <w:t>+ 2 for comparison to gold standard</w:t>
            </w:r>
          </w:p>
        </w:tc>
      </w:tr>
      <w:tr w:rsidR="00895FEB" w:rsidRPr="00E1726D" w14:paraId="14BCE848" w14:textId="77777777" w:rsidTr="00743253">
        <w:tc>
          <w:tcPr>
            <w:tcW w:w="0" w:type="auto"/>
            <w:vMerge/>
            <w:shd w:val="clear" w:color="auto" w:fill="FFFFFF"/>
          </w:tcPr>
          <w:p w14:paraId="72B841C5"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21C02A0A"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14</w:t>
            </w:r>
          </w:p>
        </w:tc>
        <w:tc>
          <w:tcPr>
            <w:tcW w:w="0" w:type="auto"/>
            <w:shd w:val="clear" w:color="auto" w:fill="FFFFFF"/>
            <w:tcMar>
              <w:top w:w="80" w:type="nil"/>
              <w:left w:w="80" w:type="nil"/>
              <w:bottom w:w="80" w:type="nil"/>
              <w:right w:w="80" w:type="nil"/>
            </w:tcMar>
          </w:tcPr>
          <w:p w14:paraId="6419903B"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Potential clinical utility</w:t>
            </w:r>
            <w:r w:rsidRPr="00E1726D">
              <w:rPr>
                <w:rFonts w:asciiTheme="minorHAnsi" w:eastAsiaTheme="minorHAnsi" w:hAnsiTheme="minorHAnsi" w:cs="Times New Roman"/>
                <w:sz w:val="20"/>
                <w:szCs w:val="20"/>
              </w:rPr>
              <w:t xml:space="preserve"> - report on the current and potential application of the model in a clinical setting (for example, decision curve analysis)</w:t>
            </w:r>
          </w:p>
        </w:tc>
        <w:tc>
          <w:tcPr>
            <w:tcW w:w="0" w:type="auto"/>
            <w:shd w:val="clear" w:color="auto" w:fill="FFFFFF"/>
            <w:tcMar>
              <w:top w:w="80" w:type="nil"/>
              <w:left w:w="80" w:type="nil"/>
              <w:bottom w:w="80" w:type="nil"/>
              <w:right w:w="80" w:type="nil"/>
            </w:tcMar>
          </w:tcPr>
          <w:p w14:paraId="43BF1607"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+ 2 for reporting potential clinical utility</w:t>
            </w:r>
          </w:p>
        </w:tc>
      </w:tr>
      <w:tr w:rsidR="00895FEB" w:rsidRPr="00E1726D" w14:paraId="1954F2DE" w14:textId="77777777" w:rsidTr="00743253">
        <w:tc>
          <w:tcPr>
            <w:tcW w:w="0" w:type="auto"/>
            <w:vMerge w:val="restart"/>
            <w:shd w:val="clear" w:color="auto" w:fill="FFFFFF"/>
          </w:tcPr>
          <w:p w14:paraId="2E27CE8D"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Domain 4:</w:t>
            </w:r>
            <w:r w:rsidRPr="00E1726D">
              <w:rPr>
                <w:rFonts w:asciiTheme="minorHAnsi" w:eastAsiaTheme="minorHAnsi" w:hAnsiTheme="minorHAnsi" w:cs="Times New Roman"/>
                <w:sz w:val="20"/>
                <w:szCs w:val="20"/>
              </w:rPr>
              <w:t xml:space="preserve"> Model performance index (0 to 5)</w:t>
            </w:r>
          </w:p>
        </w:tc>
        <w:tc>
          <w:tcPr>
            <w:tcW w:w="0" w:type="auto"/>
            <w:shd w:val="clear" w:color="auto" w:fill="FFFFFF"/>
          </w:tcPr>
          <w:p w14:paraId="482BBA22"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8</w:t>
            </w:r>
          </w:p>
        </w:tc>
        <w:tc>
          <w:tcPr>
            <w:tcW w:w="0" w:type="auto"/>
            <w:shd w:val="clear" w:color="auto" w:fill="FFFFFF"/>
            <w:tcMar>
              <w:top w:w="80" w:type="nil"/>
              <w:left w:w="80" w:type="nil"/>
              <w:bottom w:w="80" w:type="nil"/>
              <w:right w:w="80" w:type="nil"/>
            </w:tcMar>
          </w:tcPr>
          <w:p w14:paraId="50908C0F"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Cut-off analyses</w:t>
            </w:r>
            <w:r w:rsidRPr="00E1726D">
              <w:rPr>
                <w:rFonts w:asciiTheme="minorHAnsi" w:eastAsiaTheme="minorHAnsi" w:hAnsiTheme="minorHAnsi" w:cs="Times New Roman"/>
                <w:sz w:val="20"/>
                <w:szCs w:val="20"/>
              </w:rPr>
              <w:t xml:space="preserve"> - determine risk groups by either the median, a previously published cut-off or report a continuous risk variable. Reduces the risk of reporting overly optimistic results</w:t>
            </w:r>
          </w:p>
        </w:tc>
        <w:tc>
          <w:tcPr>
            <w:tcW w:w="0" w:type="auto"/>
            <w:shd w:val="clear" w:color="auto" w:fill="FFFFFF"/>
            <w:tcMar>
              <w:top w:w="80" w:type="nil"/>
              <w:left w:w="80" w:type="nil"/>
              <w:bottom w:w="80" w:type="nil"/>
              <w:right w:w="80" w:type="nil"/>
            </w:tcMar>
          </w:tcPr>
          <w:p w14:paraId="5459EFE4"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cutoff either pre-defined or at median or continuous risk variable reported</w:t>
            </w:r>
          </w:p>
        </w:tc>
      </w:tr>
      <w:tr w:rsidR="00895FEB" w:rsidRPr="00E1726D" w14:paraId="58E0E9E7" w14:textId="77777777" w:rsidTr="00743253">
        <w:tc>
          <w:tcPr>
            <w:tcW w:w="0" w:type="auto"/>
            <w:vMerge/>
            <w:shd w:val="clear" w:color="auto" w:fill="FFFFFF"/>
          </w:tcPr>
          <w:p w14:paraId="6AF5FDD8"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7A184771"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9</w:t>
            </w:r>
          </w:p>
        </w:tc>
        <w:tc>
          <w:tcPr>
            <w:tcW w:w="0" w:type="auto"/>
            <w:shd w:val="clear" w:color="auto" w:fill="FFFFFF"/>
            <w:tcMar>
              <w:top w:w="80" w:type="nil"/>
              <w:left w:w="80" w:type="nil"/>
              <w:bottom w:w="80" w:type="nil"/>
              <w:right w:w="80" w:type="nil"/>
            </w:tcMar>
          </w:tcPr>
          <w:p w14:paraId="1079C38C"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Discrimination statistics</w:t>
            </w:r>
            <w:r w:rsidRPr="00E1726D">
              <w:rPr>
                <w:rFonts w:asciiTheme="minorHAnsi" w:eastAsiaTheme="minorHAnsi" w:hAnsiTheme="minorHAnsi" w:cs="Times New Roman"/>
                <w:sz w:val="20"/>
                <w:szCs w:val="20"/>
              </w:rPr>
              <w:t xml:space="preserve"> - report discrimination statistics (for example, C-statistic, ROC curve, AUC) and their statistical significance (for example, p-values, confidence intervals). One can also apply resampling method (for example, bootstrapping, cross-validation)</w:t>
            </w:r>
          </w:p>
        </w:tc>
        <w:tc>
          <w:tcPr>
            <w:tcW w:w="0" w:type="auto"/>
            <w:shd w:val="clear" w:color="auto" w:fill="FFFFFF"/>
            <w:tcMar>
              <w:top w:w="80" w:type="nil"/>
              <w:left w:w="80" w:type="nil"/>
              <w:bottom w:w="80" w:type="nil"/>
              <w:right w:w="80" w:type="nil"/>
            </w:tcMar>
          </w:tcPr>
          <w:p w14:paraId="2A4F9153"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a discrimination statistic and its statistical significance are reported</w:t>
            </w:r>
          </w:p>
          <w:p w14:paraId="4986F139"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a resampling method technique is also applied</w:t>
            </w:r>
          </w:p>
        </w:tc>
      </w:tr>
      <w:tr w:rsidR="00895FEB" w:rsidRPr="00E1726D" w14:paraId="2183CF2A" w14:textId="77777777" w:rsidTr="00743253">
        <w:tc>
          <w:tcPr>
            <w:tcW w:w="0" w:type="auto"/>
            <w:vMerge/>
            <w:shd w:val="clear" w:color="auto" w:fill="FFFFFF"/>
          </w:tcPr>
          <w:p w14:paraId="477A26B9"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342C5EF3"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10</w:t>
            </w:r>
          </w:p>
        </w:tc>
        <w:tc>
          <w:tcPr>
            <w:tcW w:w="0" w:type="auto"/>
            <w:shd w:val="clear" w:color="auto" w:fill="FFFFFF"/>
            <w:tcMar>
              <w:top w:w="80" w:type="nil"/>
              <w:left w:w="80" w:type="nil"/>
              <w:bottom w:w="80" w:type="nil"/>
              <w:right w:w="80" w:type="nil"/>
            </w:tcMar>
          </w:tcPr>
          <w:p w14:paraId="25435EA7"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Calibration statistics</w:t>
            </w:r>
            <w:r w:rsidRPr="00E1726D">
              <w:rPr>
                <w:rFonts w:asciiTheme="minorHAnsi" w:eastAsiaTheme="minorHAnsi" w:hAnsiTheme="minorHAnsi" w:cs="Times New Roman"/>
                <w:sz w:val="20"/>
                <w:szCs w:val="20"/>
              </w:rPr>
              <w:t xml:space="preserve"> - report calibration statistics (for example, Calibration-in-the-large/slope, calibration plots) and their statistical significance (for example, </w:t>
            </w:r>
            <w:r w:rsidRPr="00E1726D">
              <w:rPr>
                <w:rFonts w:asciiTheme="minorHAnsi" w:eastAsiaTheme="minorHAnsi" w:hAnsiTheme="minorHAnsi" w:cs="Times New Roman"/>
                <w:i/>
                <w:iCs/>
                <w:sz w:val="20"/>
                <w:szCs w:val="20"/>
              </w:rPr>
              <w:t>P</w:t>
            </w:r>
            <w:r w:rsidRPr="00E1726D">
              <w:rPr>
                <w:rFonts w:asciiTheme="minorHAnsi" w:eastAsiaTheme="minorHAnsi" w:hAnsiTheme="minorHAnsi" w:cs="Times New Roman"/>
                <w:sz w:val="20"/>
                <w:szCs w:val="20"/>
              </w:rPr>
              <w:t>-values, confidence intervals). One can also apply resampling method (for example, bootstrapping, cross-validation)</w:t>
            </w:r>
          </w:p>
        </w:tc>
        <w:tc>
          <w:tcPr>
            <w:tcW w:w="0" w:type="auto"/>
            <w:shd w:val="clear" w:color="auto" w:fill="FFFFFF"/>
            <w:tcMar>
              <w:top w:w="80" w:type="nil"/>
              <w:left w:w="80" w:type="nil"/>
              <w:bottom w:w="80" w:type="nil"/>
              <w:right w:w="80" w:type="nil"/>
            </w:tcMar>
          </w:tcPr>
          <w:p w14:paraId="2493065C"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a calibration statistic and its statistical significance are reported</w:t>
            </w:r>
          </w:p>
          <w:p w14:paraId="3767BB28"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a resampling method technique is also applied</w:t>
            </w:r>
          </w:p>
        </w:tc>
      </w:tr>
      <w:tr w:rsidR="00895FEB" w:rsidRPr="00E1726D" w14:paraId="4C77C096" w14:textId="77777777" w:rsidTr="00743253">
        <w:tc>
          <w:tcPr>
            <w:tcW w:w="0" w:type="auto"/>
            <w:shd w:val="clear" w:color="auto" w:fill="FFFFFF"/>
          </w:tcPr>
          <w:p w14:paraId="58AF4BBC"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Domain 5:</w:t>
            </w:r>
            <w:r w:rsidRPr="00E1726D">
              <w:rPr>
                <w:rFonts w:asciiTheme="minorHAnsi" w:eastAsiaTheme="minorHAnsi" w:hAnsiTheme="minorHAnsi" w:cs="Times New Roman"/>
                <w:sz w:val="20"/>
                <w:szCs w:val="20"/>
              </w:rPr>
              <w:t xml:space="preserve"> High level of evidence (0 to 8) </w:t>
            </w:r>
          </w:p>
          <w:p w14:paraId="57F93E17"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0FCFED8C"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11</w:t>
            </w:r>
          </w:p>
        </w:tc>
        <w:tc>
          <w:tcPr>
            <w:tcW w:w="0" w:type="auto"/>
            <w:shd w:val="clear" w:color="auto" w:fill="FFFFFF"/>
            <w:tcMar>
              <w:top w:w="80" w:type="nil"/>
              <w:left w:w="80" w:type="nil"/>
              <w:bottom w:w="80" w:type="nil"/>
              <w:right w:w="80" w:type="nil"/>
            </w:tcMar>
          </w:tcPr>
          <w:p w14:paraId="36D8CAA2"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Prospective study registered in a trial database</w:t>
            </w:r>
            <w:r w:rsidRPr="00E1726D">
              <w:rPr>
                <w:rFonts w:asciiTheme="minorHAnsi" w:eastAsiaTheme="minorHAnsi" w:hAnsiTheme="minorHAnsi" w:cs="Times New Roman"/>
                <w:sz w:val="20"/>
                <w:szCs w:val="20"/>
              </w:rPr>
              <w:t xml:space="preserve"> - provides the highest level of evidence supporting the clinical validity and usefulness of the radiomics biomarker</w:t>
            </w:r>
          </w:p>
        </w:tc>
        <w:tc>
          <w:tcPr>
            <w:tcW w:w="0" w:type="auto"/>
            <w:shd w:val="clear" w:color="auto" w:fill="FFFFFF"/>
            <w:tcMar>
              <w:top w:w="80" w:type="nil"/>
              <w:left w:w="80" w:type="nil"/>
              <w:bottom w:w="80" w:type="nil"/>
              <w:right w:w="80" w:type="nil"/>
            </w:tcMar>
          </w:tcPr>
          <w:p w14:paraId="35E27A3A"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+ 7 for prospective validation of a radiomics signature in an appropriate trial</w:t>
            </w:r>
          </w:p>
        </w:tc>
      </w:tr>
      <w:tr w:rsidR="00895FEB" w:rsidRPr="00E1726D" w14:paraId="16EDCA14" w14:textId="77777777" w:rsidTr="00743253">
        <w:tc>
          <w:tcPr>
            <w:tcW w:w="0" w:type="auto"/>
            <w:shd w:val="clear" w:color="auto" w:fill="FFFFFF"/>
          </w:tcPr>
          <w:p w14:paraId="29241934"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shd w:val="clear" w:color="auto" w:fill="FFFFFF"/>
          </w:tcPr>
          <w:p w14:paraId="68E7AA24"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15</w:t>
            </w:r>
          </w:p>
        </w:tc>
        <w:tc>
          <w:tcPr>
            <w:tcW w:w="0" w:type="auto"/>
            <w:shd w:val="clear" w:color="auto" w:fill="FFFFFF"/>
            <w:tcMar>
              <w:top w:w="80" w:type="nil"/>
              <w:left w:w="80" w:type="nil"/>
              <w:bottom w:w="80" w:type="nil"/>
              <w:right w:w="80" w:type="nil"/>
            </w:tcMar>
          </w:tcPr>
          <w:p w14:paraId="1A772782"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Cost-effectiveness analysis</w:t>
            </w:r>
            <w:r w:rsidRPr="00E1726D">
              <w:rPr>
                <w:rFonts w:asciiTheme="minorHAnsi" w:eastAsiaTheme="minorHAnsi" w:hAnsiTheme="minorHAnsi" w:cs="Times New Roman"/>
                <w:sz w:val="20"/>
                <w:szCs w:val="20"/>
              </w:rPr>
              <w:t xml:space="preserve"> - report on the cost-effectiveness of the clinical application (for example, QALYs generated)</w:t>
            </w:r>
          </w:p>
        </w:tc>
        <w:tc>
          <w:tcPr>
            <w:tcW w:w="0" w:type="auto"/>
            <w:shd w:val="clear" w:color="auto" w:fill="FFFFFF"/>
            <w:tcMar>
              <w:top w:w="80" w:type="nil"/>
              <w:left w:w="80" w:type="nil"/>
              <w:bottom w:w="80" w:type="nil"/>
              <w:right w:w="80" w:type="nil"/>
            </w:tcMar>
          </w:tcPr>
          <w:p w14:paraId="68336670"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for cost-effectiveness analysis</w:t>
            </w:r>
          </w:p>
        </w:tc>
      </w:tr>
      <w:tr w:rsidR="00895FEB" w:rsidRPr="00E1726D" w14:paraId="1225CA64" w14:textId="77777777" w:rsidTr="00743253">
        <w:tc>
          <w:tcPr>
            <w:tcW w:w="0" w:type="auto"/>
            <w:shd w:val="clear" w:color="auto" w:fill="FFFFFF"/>
          </w:tcPr>
          <w:p w14:paraId="3B6E309E"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Domain 6:</w:t>
            </w:r>
            <w:r w:rsidRPr="00E1726D">
              <w:rPr>
                <w:rFonts w:asciiTheme="minorHAnsi" w:eastAsiaTheme="minorHAnsi" w:hAnsiTheme="minorHAnsi" w:cs="Times New Roman"/>
                <w:sz w:val="20"/>
                <w:szCs w:val="20"/>
              </w:rPr>
              <w:t xml:space="preserve"> Open science and data (0 to 4)</w:t>
            </w:r>
          </w:p>
        </w:tc>
        <w:tc>
          <w:tcPr>
            <w:tcW w:w="0" w:type="auto"/>
            <w:shd w:val="clear" w:color="auto" w:fill="FFFFFF"/>
          </w:tcPr>
          <w:p w14:paraId="0D4BDE97"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16</w:t>
            </w:r>
          </w:p>
        </w:tc>
        <w:tc>
          <w:tcPr>
            <w:tcW w:w="0" w:type="auto"/>
            <w:shd w:val="clear" w:color="auto" w:fill="FFFFFF"/>
            <w:tcMar>
              <w:top w:w="80" w:type="nil"/>
              <w:left w:w="80" w:type="nil"/>
              <w:bottom w:w="80" w:type="nil"/>
              <w:right w:w="80" w:type="nil"/>
            </w:tcMar>
          </w:tcPr>
          <w:p w14:paraId="32A6FB62"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b/>
                <w:bCs/>
                <w:sz w:val="20"/>
                <w:szCs w:val="20"/>
              </w:rPr>
              <w:t>Open science and data</w:t>
            </w:r>
            <w:r w:rsidRPr="00E1726D">
              <w:rPr>
                <w:rFonts w:asciiTheme="minorHAnsi" w:eastAsiaTheme="minorHAnsi" w:hAnsiTheme="minorHAnsi" w:cs="Times New Roman"/>
                <w:sz w:val="20"/>
                <w:szCs w:val="20"/>
              </w:rPr>
              <w:t xml:space="preserve"> - make code and data publicly available. Open science facilitates knowledge transfer and reproducibility of the study</w:t>
            </w:r>
          </w:p>
        </w:tc>
        <w:tc>
          <w:tcPr>
            <w:tcW w:w="0" w:type="auto"/>
            <w:shd w:val="clear" w:color="auto" w:fill="FFFFFF"/>
            <w:tcMar>
              <w:top w:w="80" w:type="nil"/>
              <w:left w:w="80" w:type="nil"/>
              <w:bottom w:w="80" w:type="nil"/>
              <w:right w:w="80" w:type="nil"/>
            </w:tcMar>
          </w:tcPr>
          <w:p w14:paraId="4B069EBD"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scans are open source</w:t>
            </w:r>
          </w:p>
          <w:p w14:paraId="5804A515"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region of interest segmentations are open source</w:t>
            </w:r>
          </w:p>
          <w:p w14:paraId="453DEA19"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code or software is open source</w:t>
            </w:r>
          </w:p>
          <w:p w14:paraId="734AA841"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+ 1 if radiomics features are calculated on a set of representative ROIs and the calculated features and representative ROIs are open source</w:t>
            </w:r>
          </w:p>
        </w:tc>
      </w:tr>
      <w:tr w:rsidR="00895FEB" w:rsidRPr="00E1726D" w14:paraId="53E77D0D" w14:textId="77777777" w:rsidTr="00743253">
        <w:tc>
          <w:tcPr>
            <w:tcW w:w="0" w:type="auto"/>
            <w:shd w:val="clear" w:color="auto" w:fill="FFFFFF"/>
          </w:tcPr>
          <w:p w14:paraId="4ED20CB5" w14:textId="77777777" w:rsidR="00895FEB" w:rsidRPr="00E1726D" w:rsidRDefault="00895FEB" w:rsidP="00E1726D">
            <w:pPr>
              <w:adjustRightInd w:val="0"/>
              <w:snapToGrid w:val="0"/>
              <w:rPr>
                <w:rFonts w:asciiTheme="minorHAnsi" w:eastAsiaTheme="minorHAnsi" w:hAnsiTheme="minorHAnsi" w:cs="Times New Roman"/>
                <w:sz w:val="20"/>
                <w:szCs w:val="20"/>
              </w:rPr>
            </w:pPr>
          </w:p>
        </w:tc>
        <w:tc>
          <w:tcPr>
            <w:tcW w:w="0" w:type="auto"/>
            <w:gridSpan w:val="3"/>
            <w:shd w:val="clear" w:color="auto" w:fill="FFFFFF"/>
          </w:tcPr>
          <w:p w14:paraId="6B3E664D" w14:textId="77777777" w:rsidR="00895FEB" w:rsidRPr="00E1726D" w:rsidRDefault="00895FEB" w:rsidP="00E1726D">
            <w:pPr>
              <w:adjustRightInd w:val="0"/>
              <w:snapToGrid w:val="0"/>
              <w:rPr>
                <w:rFonts w:asciiTheme="minorHAnsi" w:eastAsiaTheme="minorHAnsi" w:hAnsiTheme="minorHAnsi" w:cs="Times New Roman"/>
                <w:sz w:val="20"/>
                <w:szCs w:val="20"/>
              </w:rPr>
            </w:pPr>
            <w:r w:rsidRPr="00E1726D">
              <w:rPr>
                <w:rFonts w:asciiTheme="minorHAnsi" w:eastAsiaTheme="minorHAnsi" w:hAnsiTheme="minorHAnsi" w:cs="Times New Roman"/>
                <w:sz w:val="20"/>
                <w:szCs w:val="20"/>
              </w:rPr>
              <w:t>Total points (36 = 100%)</w:t>
            </w:r>
          </w:p>
        </w:tc>
      </w:tr>
    </w:tbl>
    <w:p w14:paraId="20211DE8" w14:textId="77777777" w:rsidR="00895FEB" w:rsidRPr="00E1726D" w:rsidRDefault="00895FEB"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Note: RQS = Radiomics Quality Score.</w:t>
      </w:r>
    </w:p>
    <w:p w14:paraId="3184FFA2" w14:textId="77777777" w:rsidR="00895FEB" w:rsidRPr="00E1726D" w:rsidRDefault="00895FEB"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Extracted from </w:t>
      </w:r>
      <w:bookmarkStart w:id="0" w:name="_Ref96205352"/>
      <w:r w:rsidRPr="00E1726D">
        <w:rPr>
          <w:rFonts w:asciiTheme="minorHAnsi" w:eastAsiaTheme="minorHAnsi" w:hAnsiTheme="minorHAnsi"/>
          <w:sz w:val="20"/>
          <w:szCs w:val="20"/>
        </w:rPr>
        <w:t>Lambin P, Leijenaar RTH, Deist TM, et al. Radiomics: the bridge between medical imaging and personalized medicine. Nat Rev Clin Oncol. 2017;14(12):749-762.</w:t>
      </w:r>
      <w:bookmarkEnd w:id="0"/>
    </w:p>
    <w:p w14:paraId="570B5C8B" w14:textId="77777777" w:rsidR="00895FEB" w:rsidRPr="00E1726D" w:rsidRDefault="00895FEB" w:rsidP="00E1726D">
      <w:pPr>
        <w:adjustRightInd w:val="0"/>
        <w:snapToGrid w:val="0"/>
        <w:rPr>
          <w:rFonts w:asciiTheme="minorHAnsi" w:eastAsiaTheme="minorHAnsi" w:hAnsiTheme="minorHAnsi"/>
          <w:sz w:val="20"/>
          <w:szCs w:val="20"/>
        </w:rPr>
      </w:pPr>
    </w:p>
    <w:p w14:paraId="4D6F2AD5" w14:textId="3CCB1C59" w:rsidR="00895FEB" w:rsidRPr="00E1726D" w:rsidRDefault="00895FEB" w:rsidP="00E1726D">
      <w:pPr>
        <w:adjustRightInd w:val="0"/>
        <w:snapToGrid w:val="0"/>
        <w:rPr>
          <w:rFonts w:asciiTheme="minorHAnsi" w:eastAsiaTheme="minorHAnsi" w:hAnsiTheme="minorHAnsi"/>
          <w:sz w:val="20"/>
          <w:szCs w:val="20"/>
        </w:rPr>
        <w:sectPr w:rsidR="00895FEB" w:rsidRPr="00E1726D" w:rsidSect="0057579F">
          <w:pgSz w:w="11900" w:h="16840"/>
          <w:pgMar w:top="720" w:right="720" w:bottom="720" w:left="720" w:header="851" w:footer="992" w:gutter="0"/>
          <w:cols w:space="425"/>
          <w:docGrid w:type="lines" w:linePitch="312"/>
        </w:sectPr>
      </w:pPr>
    </w:p>
    <w:p w14:paraId="19440FB1" w14:textId="69EA3502"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S3</w:t>
      </w:r>
      <w:r w:rsidRPr="00E1726D">
        <w:rPr>
          <w:rFonts w:asciiTheme="minorHAnsi" w:eastAsiaTheme="minorHAnsi" w:hAnsiTheme="minorHAnsi"/>
          <w:b/>
          <w:bCs/>
          <w:sz w:val="20"/>
          <w:szCs w:val="20"/>
        </w:rPr>
        <w:t xml:space="preserve"> TRIPOD reporting completeness checklist</w:t>
      </w:r>
    </w:p>
    <w:p w14:paraId="590078DF" w14:textId="36914F3D" w:rsidR="00895FEB" w:rsidRPr="00E1726D" w:rsidRDefault="00895FEB" w:rsidP="00E1726D">
      <w:pPr>
        <w:adjustRightInd w:val="0"/>
        <w:snapToGrid w:val="0"/>
        <w:rPr>
          <w:rFonts w:asciiTheme="minorHAnsi" w:eastAsiaTheme="minorHAnsi" w:hAnsi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9"/>
        <w:gridCol w:w="1039"/>
        <w:gridCol w:w="2496"/>
        <w:gridCol w:w="4192"/>
        <w:gridCol w:w="1374"/>
      </w:tblGrid>
      <w:tr w:rsidR="00895FEB" w:rsidRPr="00E1726D" w14:paraId="54E7BC8D" w14:textId="77777777" w:rsidTr="00743253">
        <w:tc>
          <w:tcPr>
            <w:tcW w:w="530" w:type="pct"/>
            <w:shd w:val="clear" w:color="auto" w:fill="FFFFFF"/>
            <w:tcMar>
              <w:top w:w="80" w:type="nil"/>
              <w:left w:w="80" w:type="nil"/>
              <w:bottom w:w="80" w:type="nil"/>
              <w:right w:w="80" w:type="nil"/>
            </w:tcMar>
          </w:tcPr>
          <w:p w14:paraId="462AFE8B" w14:textId="77777777" w:rsidR="00895FEB" w:rsidRPr="00E1726D" w:rsidRDefault="00895FEB" w:rsidP="00E1726D">
            <w:pPr>
              <w:autoSpaceDE w:val="0"/>
              <w:autoSpaceDN w:val="0"/>
              <w:adjustRightInd w:val="0"/>
              <w:snapToGrid w:val="0"/>
              <w:rPr>
                <w:rFonts w:asciiTheme="minorHAnsi" w:eastAsiaTheme="minorHAnsi" w:hAnsiTheme="minorHAnsi" w:cs="Calibri"/>
                <w:b/>
                <w:bCs/>
                <w:color w:val="000000"/>
                <w:sz w:val="20"/>
                <w:szCs w:val="20"/>
              </w:rPr>
            </w:pPr>
            <w:r w:rsidRPr="00E1726D">
              <w:rPr>
                <w:rFonts w:asciiTheme="minorHAnsi" w:eastAsiaTheme="minorHAnsi" w:hAnsiTheme="minorHAnsi" w:cs="Calibri"/>
                <w:b/>
                <w:bCs/>
                <w:color w:val="000000"/>
                <w:sz w:val="20"/>
                <w:szCs w:val="20"/>
              </w:rPr>
              <w:t>Section</w:t>
            </w:r>
          </w:p>
        </w:tc>
        <w:tc>
          <w:tcPr>
            <w:tcW w:w="338" w:type="pct"/>
            <w:shd w:val="clear" w:color="auto" w:fill="FFFFFF"/>
            <w:tcMar>
              <w:top w:w="80" w:type="nil"/>
              <w:left w:w="80" w:type="nil"/>
              <w:bottom w:w="80" w:type="nil"/>
              <w:right w:w="80" w:type="nil"/>
            </w:tcMar>
          </w:tcPr>
          <w:p w14:paraId="7A73EFD6" w14:textId="77777777" w:rsidR="00895FEB" w:rsidRPr="00E1726D" w:rsidRDefault="00895FEB" w:rsidP="00E1726D">
            <w:pPr>
              <w:autoSpaceDE w:val="0"/>
              <w:autoSpaceDN w:val="0"/>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color w:val="000000"/>
                <w:sz w:val="20"/>
                <w:szCs w:val="20"/>
              </w:rPr>
              <w:t>TRIPOD#</w:t>
            </w:r>
          </w:p>
        </w:tc>
        <w:tc>
          <w:tcPr>
            <w:tcW w:w="1303" w:type="pct"/>
            <w:shd w:val="clear" w:color="auto" w:fill="FFFFFF"/>
          </w:tcPr>
          <w:p w14:paraId="4CC4E0AC" w14:textId="77777777" w:rsidR="00895FEB" w:rsidRPr="00E1726D" w:rsidRDefault="00895FEB" w:rsidP="00E1726D">
            <w:pPr>
              <w:autoSpaceDE w:val="0"/>
              <w:autoSpaceDN w:val="0"/>
              <w:adjustRightInd w:val="0"/>
              <w:snapToGrid w:val="0"/>
              <w:rPr>
                <w:rFonts w:asciiTheme="minorHAnsi" w:eastAsiaTheme="minorHAnsi" w:hAnsiTheme="minorHAnsi" w:cs="Calibri"/>
                <w:b/>
                <w:bCs/>
                <w:color w:val="000000"/>
                <w:sz w:val="20"/>
                <w:szCs w:val="20"/>
              </w:rPr>
            </w:pPr>
            <w:r w:rsidRPr="00E1726D">
              <w:rPr>
                <w:rFonts w:asciiTheme="minorHAnsi" w:eastAsiaTheme="minorHAnsi" w:hAnsiTheme="minorHAnsi" w:cs="Calibri"/>
                <w:b/>
                <w:bCs/>
                <w:color w:val="000000"/>
                <w:sz w:val="20"/>
                <w:szCs w:val="20"/>
              </w:rPr>
              <w:t>Item</w:t>
            </w:r>
          </w:p>
        </w:tc>
        <w:tc>
          <w:tcPr>
            <w:tcW w:w="2114" w:type="pct"/>
            <w:shd w:val="clear" w:color="auto" w:fill="FFFFFF"/>
          </w:tcPr>
          <w:p w14:paraId="37EC111C" w14:textId="77777777" w:rsidR="00895FEB" w:rsidRPr="00E1726D" w:rsidRDefault="00895FEB" w:rsidP="00E1726D">
            <w:pPr>
              <w:autoSpaceDE w:val="0"/>
              <w:autoSpaceDN w:val="0"/>
              <w:adjustRightInd w:val="0"/>
              <w:snapToGrid w:val="0"/>
              <w:rPr>
                <w:rFonts w:asciiTheme="minorHAnsi" w:eastAsiaTheme="minorHAnsi" w:hAnsiTheme="minorHAnsi" w:cs="Calibri"/>
                <w:b/>
                <w:bCs/>
                <w:color w:val="000000"/>
                <w:sz w:val="20"/>
                <w:szCs w:val="20"/>
              </w:rPr>
            </w:pPr>
            <w:r w:rsidRPr="00E1726D">
              <w:rPr>
                <w:rFonts w:asciiTheme="minorHAnsi" w:eastAsiaTheme="minorHAnsi" w:hAnsiTheme="minorHAnsi" w:cs="Times New Roman"/>
                <w:b/>
                <w:bCs/>
                <w:color w:val="000000" w:themeColor="text1"/>
                <w:sz w:val="20"/>
                <w:szCs w:val="20"/>
              </w:rPr>
              <w:t>Explanation</w:t>
            </w:r>
          </w:p>
        </w:tc>
        <w:tc>
          <w:tcPr>
            <w:tcW w:w="714" w:type="pct"/>
            <w:shd w:val="clear" w:color="auto" w:fill="FFFFFF"/>
          </w:tcPr>
          <w:p w14:paraId="765924DA" w14:textId="77777777" w:rsidR="00895FEB" w:rsidRPr="00E1726D" w:rsidRDefault="00895FEB" w:rsidP="00E1726D">
            <w:pPr>
              <w:autoSpaceDE w:val="0"/>
              <w:autoSpaceDN w:val="0"/>
              <w:adjustRightInd w:val="0"/>
              <w:snapToGrid w:val="0"/>
              <w:rPr>
                <w:rFonts w:asciiTheme="minorHAnsi" w:eastAsiaTheme="minorHAnsi" w:hAnsiTheme="minorHAnsi" w:cs="Times New Roman"/>
                <w:b/>
                <w:bCs/>
                <w:color w:val="000000" w:themeColor="text1"/>
                <w:sz w:val="20"/>
                <w:szCs w:val="20"/>
              </w:rPr>
            </w:pPr>
            <w:r w:rsidRPr="00E1726D">
              <w:rPr>
                <w:rFonts w:asciiTheme="minorHAnsi" w:eastAsiaTheme="minorHAnsi" w:hAnsiTheme="minorHAnsi" w:cs="Times New Roman"/>
                <w:b/>
                <w:bCs/>
                <w:color w:val="000000" w:themeColor="text1"/>
                <w:sz w:val="20"/>
                <w:szCs w:val="20"/>
              </w:rPr>
              <w:t>Values</w:t>
            </w:r>
          </w:p>
        </w:tc>
      </w:tr>
      <w:tr w:rsidR="00895FEB" w:rsidRPr="00E1726D" w14:paraId="34C46FDA" w14:textId="77777777" w:rsidTr="00743253">
        <w:tc>
          <w:tcPr>
            <w:tcW w:w="530" w:type="pct"/>
            <w:vMerge w:val="restart"/>
            <w:shd w:val="clear" w:color="auto" w:fill="FFFFFF"/>
            <w:tcMar>
              <w:top w:w="80" w:type="nil"/>
              <w:left w:w="80" w:type="nil"/>
              <w:bottom w:w="80" w:type="nil"/>
              <w:right w:w="80" w:type="nil"/>
            </w:tcMar>
          </w:tcPr>
          <w:p w14:paraId="593942B7"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Title and Abstract</w:t>
            </w:r>
          </w:p>
        </w:tc>
        <w:tc>
          <w:tcPr>
            <w:tcW w:w="338" w:type="pct"/>
            <w:shd w:val="clear" w:color="auto" w:fill="FFFFFF"/>
            <w:tcMar>
              <w:top w:w="80" w:type="nil"/>
              <w:left w:w="80" w:type="nil"/>
              <w:bottom w:w="80" w:type="nil"/>
              <w:right w:w="80" w:type="nil"/>
            </w:tcMar>
          </w:tcPr>
          <w:p w14:paraId="04C149FD"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p>
        </w:tc>
        <w:tc>
          <w:tcPr>
            <w:tcW w:w="1303" w:type="pct"/>
            <w:shd w:val="clear" w:color="auto" w:fill="FFFFFF"/>
          </w:tcPr>
          <w:p w14:paraId="06402AC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Title</w:t>
            </w:r>
            <w:r w:rsidRPr="00E1726D">
              <w:rPr>
                <w:rFonts w:asciiTheme="minorHAnsi" w:eastAsiaTheme="minorHAnsi" w:hAnsiTheme="minorHAnsi" w:cs="Calibri"/>
                <w:kern w:val="1"/>
                <w:sz w:val="20"/>
                <w:szCs w:val="20"/>
              </w:rPr>
              <w:t xml:space="preserve"> - identify developing/validating a model, target population, and the outcome</w:t>
            </w:r>
          </w:p>
        </w:tc>
        <w:tc>
          <w:tcPr>
            <w:tcW w:w="2114" w:type="pct"/>
            <w:shd w:val="clear" w:color="auto" w:fill="FFFFFF"/>
          </w:tcPr>
          <w:p w14:paraId="66B5F32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considered as complete if all elements of the type of study (development, validation, incremental value or combination), the target population, and outcome are included.</w:t>
            </w:r>
          </w:p>
        </w:tc>
        <w:tc>
          <w:tcPr>
            <w:tcW w:w="714" w:type="pct"/>
            <w:shd w:val="clear" w:color="auto" w:fill="FFFFFF"/>
          </w:tcPr>
          <w:p w14:paraId="6D3DF75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7D47563D"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Complete</w:t>
            </w:r>
          </w:p>
        </w:tc>
      </w:tr>
      <w:tr w:rsidR="00895FEB" w:rsidRPr="00E1726D" w14:paraId="1CD5B12F" w14:textId="77777777" w:rsidTr="00743253">
        <w:tc>
          <w:tcPr>
            <w:tcW w:w="530" w:type="pct"/>
            <w:vMerge/>
            <w:shd w:val="clear" w:color="auto" w:fill="FFFFFF"/>
            <w:tcMar>
              <w:top w:w="80" w:type="nil"/>
              <w:left w:w="80" w:type="nil"/>
              <w:bottom w:w="80" w:type="nil"/>
              <w:right w:w="80" w:type="nil"/>
            </w:tcMar>
          </w:tcPr>
          <w:p w14:paraId="6F03C440" w14:textId="77777777" w:rsidR="00895FEB" w:rsidRPr="00E1726D" w:rsidRDefault="00895FEB" w:rsidP="00E1726D">
            <w:pPr>
              <w:tabs>
                <w:tab w:val="left" w:pos="0"/>
              </w:tabs>
              <w:adjustRightInd w:val="0"/>
              <w:snapToGrid w:val="0"/>
              <w:rPr>
                <w:rFonts w:asciiTheme="minorHAnsi" w:eastAsiaTheme="minorHAnsi" w:hAnsiTheme="minorHAnsi" w:cs="Calibri"/>
                <w:sz w:val="20"/>
                <w:szCs w:val="20"/>
              </w:rPr>
            </w:pPr>
          </w:p>
        </w:tc>
        <w:tc>
          <w:tcPr>
            <w:tcW w:w="338" w:type="pct"/>
            <w:shd w:val="clear" w:color="auto" w:fill="FFFFFF"/>
            <w:tcMar>
              <w:top w:w="80" w:type="nil"/>
              <w:left w:w="80" w:type="nil"/>
              <w:bottom w:w="80" w:type="nil"/>
              <w:right w:w="80" w:type="nil"/>
            </w:tcMar>
          </w:tcPr>
          <w:p w14:paraId="7E8CC514" w14:textId="77777777" w:rsidR="00895FEB" w:rsidRPr="00E1726D" w:rsidRDefault="00895FEB" w:rsidP="00E1726D">
            <w:pPr>
              <w:tabs>
                <w:tab w:val="left" w:pos="0"/>
              </w:tabs>
              <w:adjustRightInd w:val="0"/>
              <w:snapToGrid w:val="0"/>
              <w:rPr>
                <w:rFonts w:asciiTheme="minorHAnsi" w:eastAsiaTheme="minorHAnsi" w:hAnsiTheme="minorHAnsi" w:cs="Calibri"/>
                <w:sz w:val="20"/>
                <w:szCs w:val="20"/>
              </w:rPr>
            </w:pPr>
            <w:r w:rsidRPr="00E1726D">
              <w:rPr>
                <w:rFonts w:asciiTheme="minorHAnsi" w:eastAsiaTheme="minorHAnsi" w:hAnsiTheme="minorHAnsi" w:cs="Calibri"/>
                <w:sz w:val="20"/>
                <w:szCs w:val="20"/>
              </w:rPr>
              <w:t>2</w:t>
            </w:r>
          </w:p>
        </w:tc>
        <w:tc>
          <w:tcPr>
            <w:tcW w:w="1303" w:type="pct"/>
            <w:shd w:val="clear" w:color="auto" w:fill="FFFFFF"/>
          </w:tcPr>
          <w:p w14:paraId="79719DF4" w14:textId="77777777" w:rsidR="00895FEB" w:rsidRPr="00E1726D" w:rsidRDefault="00895FEB" w:rsidP="00E1726D">
            <w:pPr>
              <w:tabs>
                <w:tab w:val="left" w:pos="0"/>
              </w:tabs>
              <w:adjustRightInd w:val="0"/>
              <w:snapToGrid w:val="0"/>
              <w:rPr>
                <w:rFonts w:asciiTheme="minorHAnsi" w:eastAsiaTheme="minorHAnsi" w:hAnsiTheme="minorHAnsi" w:cs="Calibri"/>
                <w:sz w:val="20"/>
                <w:szCs w:val="20"/>
              </w:rPr>
            </w:pPr>
            <w:r w:rsidRPr="00E1726D">
              <w:rPr>
                <w:rFonts w:asciiTheme="minorHAnsi" w:eastAsiaTheme="minorHAnsi" w:hAnsiTheme="minorHAnsi" w:cs="Calibri"/>
                <w:b/>
                <w:bCs/>
                <w:sz w:val="20"/>
                <w:szCs w:val="20"/>
              </w:rPr>
              <w:t>Abstract</w:t>
            </w:r>
            <w:r w:rsidRPr="00E1726D">
              <w:rPr>
                <w:rFonts w:asciiTheme="minorHAnsi" w:eastAsiaTheme="minorHAnsi" w:hAnsiTheme="minorHAnsi" w:cs="Calibri"/>
                <w:sz w:val="20"/>
                <w:szCs w:val="20"/>
              </w:rPr>
              <w:t xml:space="preserve"> - provide a summary of objectives, study design, setting, participants, sample size, predictors, outcome, statistical analysis, results, and conclusions</w:t>
            </w:r>
          </w:p>
        </w:tc>
        <w:tc>
          <w:tcPr>
            <w:tcW w:w="2114" w:type="pct"/>
            <w:shd w:val="clear" w:color="auto" w:fill="FFFFFF"/>
          </w:tcPr>
          <w:p w14:paraId="16C58611" w14:textId="77777777" w:rsidR="00895FEB" w:rsidRPr="00E1726D" w:rsidRDefault="00895FEB" w:rsidP="00E1726D">
            <w:pPr>
              <w:tabs>
                <w:tab w:val="left" w:pos="0"/>
              </w:tabs>
              <w:adjustRightInd w:val="0"/>
              <w:snapToGrid w:val="0"/>
              <w:rPr>
                <w:rFonts w:asciiTheme="minorHAnsi" w:eastAsiaTheme="minorHAnsi" w:hAnsiTheme="minorHAnsi" w:cs="Calibri"/>
                <w:sz w:val="20"/>
                <w:szCs w:val="20"/>
              </w:rPr>
            </w:pPr>
            <w:r w:rsidRPr="00E1726D">
              <w:rPr>
                <w:rFonts w:asciiTheme="minorHAnsi" w:eastAsiaTheme="minorHAnsi" w:hAnsiTheme="minorHAnsi" w:cs="Calibri"/>
                <w:sz w:val="20"/>
                <w:szCs w:val="20"/>
              </w:rPr>
              <w:t>#2 and #3b: considered as complete if ‘development’ and/or ‘validation’ is explicitly written. Synonyms instead of development such as ‘establish’, ‘build’, ‘investigate’, and ‘evaluate’ were not considered as complete.</w:t>
            </w:r>
          </w:p>
        </w:tc>
        <w:tc>
          <w:tcPr>
            <w:tcW w:w="714" w:type="pct"/>
            <w:shd w:val="clear" w:color="auto" w:fill="FFFFFF"/>
          </w:tcPr>
          <w:p w14:paraId="32B4E75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complete</w:t>
            </w:r>
          </w:p>
          <w:p w14:paraId="611C7C34" w14:textId="77777777" w:rsidR="00895FEB" w:rsidRPr="00E1726D" w:rsidRDefault="00895FEB" w:rsidP="00E1726D">
            <w:pPr>
              <w:tabs>
                <w:tab w:val="left" w:pos="0"/>
              </w:tabs>
              <w:adjustRightInd w:val="0"/>
              <w:snapToGrid w:val="0"/>
              <w:rPr>
                <w:rFonts w:asciiTheme="minorHAnsi" w:eastAsiaTheme="minorHAnsi" w:hAnsiTheme="minorHAnsi" w:cs="Calibri"/>
                <w:sz w:val="20"/>
                <w:szCs w:val="20"/>
              </w:rPr>
            </w:pPr>
            <w:r w:rsidRPr="00E1726D">
              <w:rPr>
                <w:rFonts w:asciiTheme="minorHAnsi" w:eastAsiaTheme="minorHAnsi" w:hAnsiTheme="minorHAnsi" w:cs="Calibri"/>
                <w:kern w:val="1"/>
                <w:sz w:val="20"/>
                <w:szCs w:val="20"/>
              </w:rPr>
              <w:t>1. Complete</w:t>
            </w:r>
          </w:p>
        </w:tc>
      </w:tr>
      <w:tr w:rsidR="00895FEB" w:rsidRPr="00E1726D" w14:paraId="3BDF6F49" w14:textId="77777777" w:rsidTr="00743253">
        <w:tc>
          <w:tcPr>
            <w:tcW w:w="530" w:type="pct"/>
            <w:vMerge w:val="restart"/>
            <w:shd w:val="clear" w:color="auto" w:fill="FFFFFF"/>
            <w:tcMar>
              <w:top w:w="80" w:type="nil"/>
              <w:left w:w="80" w:type="nil"/>
              <w:bottom w:w="80" w:type="nil"/>
              <w:right w:w="80" w:type="nil"/>
            </w:tcMar>
          </w:tcPr>
          <w:p w14:paraId="4CFB06D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Introduction</w:t>
            </w:r>
          </w:p>
        </w:tc>
        <w:tc>
          <w:tcPr>
            <w:tcW w:w="338" w:type="pct"/>
            <w:shd w:val="clear" w:color="auto" w:fill="FFFFFF"/>
            <w:tcMar>
              <w:top w:w="80" w:type="nil"/>
              <w:left w:w="80" w:type="nil"/>
              <w:bottom w:w="80" w:type="nil"/>
              <w:right w:w="80" w:type="nil"/>
            </w:tcMar>
          </w:tcPr>
          <w:p w14:paraId="5541DA0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3a</w:t>
            </w:r>
          </w:p>
        </w:tc>
        <w:tc>
          <w:tcPr>
            <w:tcW w:w="1303" w:type="pct"/>
            <w:shd w:val="clear" w:color="auto" w:fill="FFFFFF"/>
          </w:tcPr>
          <w:p w14:paraId="5A56A87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Background</w:t>
            </w:r>
            <w:r w:rsidRPr="00E1726D">
              <w:rPr>
                <w:rFonts w:asciiTheme="minorHAnsi" w:eastAsiaTheme="minorHAnsi" w:hAnsiTheme="minorHAnsi" w:cs="Calibri"/>
                <w:kern w:val="1"/>
                <w:sz w:val="20"/>
                <w:szCs w:val="20"/>
              </w:rPr>
              <w:t xml:space="preserve"> - Explain the medical context and rationale for developing/validating the model</w:t>
            </w:r>
          </w:p>
        </w:tc>
        <w:tc>
          <w:tcPr>
            <w:tcW w:w="2114" w:type="pct"/>
            <w:shd w:val="clear" w:color="auto" w:fill="FFFFFF"/>
          </w:tcPr>
          <w:p w14:paraId="4989E09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#3a: considered as complete if at least a simple sentence was provided to introduce the medical context and rationale for developing/validating the model.</w:t>
            </w:r>
          </w:p>
        </w:tc>
        <w:tc>
          <w:tcPr>
            <w:tcW w:w="714" w:type="pct"/>
            <w:shd w:val="clear" w:color="auto" w:fill="FFFFFF"/>
          </w:tcPr>
          <w:p w14:paraId="4979779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complete</w:t>
            </w:r>
          </w:p>
          <w:p w14:paraId="53ECBB6F"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Complete</w:t>
            </w:r>
          </w:p>
        </w:tc>
      </w:tr>
      <w:tr w:rsidR="00895FEB" w:rsidRPr="00E1726D" w14:paraId="24B414A0" w14:textId="77777777" w:rsidTr="00743253">
        <w:tc>
          <w:tcPr>
            <w:tcW w:w="530" w:type="pct"/>
            <w:vMerge/>
            <w:shd w:val="clear" w:color="auto" w:fill="FFFFFF"/>
            <w:tcMar>
              <w:top w:w="80" w:type="nil"/>
              <w:left w:w="80" w:type="nil"/>
              <w:bottom w:w="80" w:type="nil"/>
              <w:right w:w="80" w:type="nil"/>
            </w:tcMar>
          </w:tcPr>
          <w:p w14:paraId="05BD14D2"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41D472D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3b</w:t>
            </w:r>
          </w:p>
        </w:tc>
        <w:tc>
          <w:tcPr>
            <w:tcW w:w="1303" w:type="pct"/>
            <w:shd w:val="clear" w:color="auto" w:fill="FFFFFF"/>
          </w:tcPr>
          <w:p w14:paraId="0E465E9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Objective</w:t>
            </w:r>
            <w:r w:rsidRPr="00E1726D">
              <w:rPr>
                <w:rFonts w:asciiTheme="minorHAnsi" w:eastAsiaTheme="minorHAnsi" w:hAnsiTheme="minorHAnsi" w:cs="Calibri"/>
                <w:kern w:val="1"/>
                <w:sz w:val="20"/>
                <w:szCs w:val="20"/>
              </w:rPr>
              <w:t xml:space="preserve"> - Specify the objectives, including whether the study describes the development/validation of the model or both.</w:t>
            </w:r>
          </w:p>
        </w:tc>
        <w:tc>
          <w:tcPr>
            <w:tcW w:w="2114" w:type="pct"/>
            <w:shd w:val="clear" w:color="auto" w:fill="FFFFFF"/>
          </w:tcPr>
          <w:p w14:paraId="3CA6F74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sz w:val="20"/>
                <w:szCs w:val="20"/>
              </w:rPr>
              <w:t>#2 and #3b: considered as complete if ‘development’ and/or ‘validation’ is explicitly written. Synonyms instead of development such as ‘establish’, ‘build’, ‘investigate’, and ‘evaluate’ were not considered as complete</w:t>
            </w:r>
          </w:p>
        </w:tc>
        <w:tc>
          <w:tcPr>
            <w:tcW w:w="714" w:type="pct"/>
            <w:shd w:val="clear" w:color="auto" w:fill="FFFFFF"/>
          </w:tcPr>
          <w:p w14:paraId="6C6962BD"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complete</w:t>
            </w:r>
          </w:p>
          <w:p w14:paraId="21FDE7D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sz w:val="20"/>
                <w:szCs w:val="20"/>
              </w:rPr>
            </w:pPr>
            <w:r w:rsidRPr="00E1726D">
              <w:rPr>
                <w:rFonts w:asciiTheme="minorHAnsi" w:eastAsiaTheme="minorHAnsi" w:hAnsiTheme="minorHAnsi" w:cs="Calibri"/>
                <w:kern w:val="1"/>
                <w:sz w:val="20"/>
                <w:szCs w:val="20"/>
              </w:rPr>
              <w:t>1. Complete</w:t>
            </w:r>
          </w:p>
        </w:tc>
      </w:tr>
      <w:tr w:rsidR="00895FEB" w:rsidRPr="00E1726D" w14:paraId="37FF8D7A" w14:textId="77777777" w:rsidTr="00743253">
        <w:tc>
          <w:tcPr>
            <w:tcW w:w="530" w:type="pct"/>
            <w:vMerge w:val="restart"/>
            <w:shd w:val="clear" w:color="auto" w:fill="FFFFFF"/>
            <w:tcMar>
              <w:top w:w="80" w:type="nil"/>
              <w:left w:w="80" w:type="nil"/>
              <w:bottom w:w="80" w:type="nil"/>
              <w:right w:w="80" w:type="nil"/>
            </w:tcMar>
          </w:tcPr>
          <w:p w14:paraId="2B87F8B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Methods</w:t>
            </w:r>
          </w:p>
        </w:tc>
        <w:tc>
          <w:tcPr>
            <w:tcW w:w="338" w:type="pct"/>
            <w:shd w:val="clear" w:color="auto" w:fill="FFFFFF"/>
            <w:tcMar>
              <w:top w:w="80" w:type="nil"/>
              <w:left w:w="80" w:type="nil"/>
              <w:bottom w:w="80" w:type="nil"/>
              <w:right w:w="80" w:type="nil"/>
            </w:tcMar>
          </w:tcPr>
          <w:p w14:paraId="1A5D8655"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4a</w:t>
            </w:r>
          </w:p>
        </w:tc>
        <w:tc>
          <w:tcPr>
            <w:tcW w:w="1303" w:type="pct"/>
            <w:shd w:val="clear" w:color="auto" w:fill="FFFFFF"/>
          </w:tcPr>
          <w:p w14:paraId="10F73C67"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Source of data</w:t>
            </w:r>
            <w:r w:rsidRPr="00E1726D">
              <w:rPr>
                <w:rFonts w:asciiTheme="minorHAnsi" w:eastAsiaTheme="minorHAnsi" w:hAnsiTheme="minorHAnsi" w:cs="Calibri"/>
                <w:kern w:val="1"/>
                <w:sz w:val="20"/>
                <w:szCs w:val="20"/>
              </w:rPr>
              <w:t xml:space="preserve"> - describe the study design or source of data (randomized trial, cohort, or registry data)</w:t>
            </w:r>
          </w:p>
        </w:tc>
        <w:tc>
          <w:tcPr>
            <w:tcW w:w="2114" w:type="pct"/>
            <w:shd w:val="clear" w:color="auto" w:fill="FFFFFF"/>
          </w:tcPr>
          <w:p w14:paraId="77D506DE"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#4a: </w:t>
            </w:r>
            <w:r w:rsidRPr="00E1726D">
              <w:rPr>
                <w:rFonts w:asciiTheme="minorHAnsi" w:eastAsiaTheme="minorHAnsi" w:hAnsiTheme="minorHAnsi" w:cs="Helvetica Neue"/>
                <w:color w:val="000000"/>
                <w:sz w:val="20"/>
                <w:szCs w:val="20"/>
              </w:rPr>
              <w:t>whether the study was conducted in a randomized controlled trial, cohort, or registry with a consecutive, random, or convenience series. A study was considered as complete when the terms ‘retrospective’ or ‘prospective’ were mentioned.</w:t>
            </w:r>
          </w:p>
        </w:tc>
        <w:tc>
          <w:tcPr>
            <w:tcW w:w="714" w:type="pct"/>
            <w:shd w:val="clear" w:color="auto" w:fill="FFFFFF"/>
          </w:tcPr>
          <w:p w14:paraId="42756F7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2E428CD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R. Retrospective</w:t>
            </w:r>
          </w:p>
          <w:p w14:paraId="4A21CEB3" w14:textId="77777777" w:rsidR="00895FEB" w:rsidRPr="00E1726D" w:rsidRDefault="00895FEB" w:rsidP="00E1726D">
            <w:pPr>
              <w:adjustRightInd w:val="0"/>
              <w:snapToGrid w:val="0"/>
              <w:rPr>
                <w:rFonts w:asciiTheme="minorHAnsi" w:eastAsiaTheme="minorHAnsi" w:hAnsiTheme="minorHAnsi" w:cs="Calibri"/>
                <w:color w:val="000000" w:themeColor="text1" w:themeShade="BF"/>
                <w:kern w:val="1"/>
                <w:sz w:val="20"/>
                <w:szCs w:val="20"/>
              </w:rPr>
            </w:pPr>
            <w:r w:rsidRPr="00E1726D">
              <w:rPr>
                <w:rFonts w:asciiTheme="minorHAnsi" w:eastAsiaTheme="minorHAnsi" w:hAnsiTheme="minorHAnsi" w:cs="Calibri"/>
                <w:color w:val="000000" w:themeColor="text1" w:themeShade="BF"/>
                <w:kern w:val="1"/>
                <w:sz w:val="20"/>
                <w:szCs w:val="20"/>
              </w:rPr>
              <w:t xml:space="preserve">P. Prospective </w:t>
            </w:r>
          </w:p>
          <w:p w14:paraId="0E038485"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RP. Both retrospective and prospective</w:t>
            </w:r>
          </w:p>
        </w:tc>
      </w:tr>
      <w:tr w:rsidR="00895FEB" w:rsidRPr="00E1726D" w14:paraId="38D2A83B" w14:textId="77777777" w:rsidTr="00743253">
        <w:tc>
          <w:tcPr>
            <w:tcW w:w="530" w:type="pct"/>
            <w:vMerge/>
            <w:shd w:val="clear" w:color="auto" w:fill="FFFFFF"/>
            <w:tcMar>
              <w:top w:w="80" w:type="nil"/>
              <w:left w:w="80" w:type="nil"/>
              <w:bottom w:w="80" w:type="nil"/>
              <w:right w:w="80" w:type="nil"/>
            </w:tcMar>
          </w:tcPr>
          <w:p w14:paraId="61E34CC5"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68051E65"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4b</w:t>
            </w:r>
          </w:p>
        </w:tc>
        <w:tc>
          <w:tcPr>
            <w:tcW w:w="1303" w:type="pct"/>
            <w:shd w:val="clear" w:color="auto" w:fill="FFFFFF"/>
          </w:tcPr>
          <w:p w14:paraId="276BFA0F"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Source of data</w:t>
            </w:r>
            <w:r w:rsidRPr="00E1726D">
              <w:rPr>
                <w:rFonts w:asciiTheme="minorHAnsi" w:eastAsiaTheme="minorHAnsi" w:hAnsiTheme="minorHAnsi" w:cs="Calibri"/>
                <w:kern w:val="1"/>
                <w:sz w:val="20"/>
                <w:szCs w:val="20"/>
              </w:rPr>
              <w:t xml:space="preserve"> - specify the key dates</w:t>
            </w:r>
          </w:p>
        </w:tc>
        <w:tc>
          <w:tcPr>
            <w:tcW w:w="2114" w:type="pct"/>
            <w:shd w:val="clear" w:color="auto" w:fill="FFFFFF"/>
          </w:tcPr>
          <w:p w14:paraId="7464E47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#4b: provide the name of open-source data, or declaim that the study was performed based on institutional dataset with a specific inclusion period.</w:t>
            </w:r>
          </w:p>
        </w:tc>
        <w:tc>
          <w:tcPr>
            <w:tcW w:w="714" w:type="pct"/>
            <w:shd w:val="clear" w:color="auto" w:fill="FFFFFF"/>
          </w:tcPr>
          <w:p w14:paraId="5D9DB352" w14:textId="77777777" w:rsidR="00895FEB" w:rsidRPr="00E1726D" w:rsidRDefault="00895FEB" w:rsidP="00E1726D">
            <w:pPr>
              <w:adjustRightInd w:val="0"/>
              <w:snapToGrid w:val="0"/>
              <w:rPr>
                <w:rFonts w:asciiTheme="minorHAnsi" w:eastAsiaTheme="minorHAnsi" w:hAnsiTheme="minorHAnsi" w:cs="Calibri"/>
                <w:color w:val="000000" w:themeColor="text1" w:themeShade="BF"/>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05F5480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L. Local data collection</w:t>
            </w:r>
          </w:p>
          <w:p w14:paraId="2DD8017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P. Public data</w:t>
            </w:r>
          </w:p>
          <w:p w14:paraId="52BD076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LP. Both local and public data</w:t>
            </w:r>
          </w:p>
        </w:tc>
      </w:tr>
      <w:tr w:rsidR="00895FEB" w:rsidRPr="00E1726D" w14:paraId="38A263FD" w14:textId="77777777" w:rsidTr="00743253">
        <w:tc>
          <w:tcPr>
            <w:tcW w:w="530" w:type="pct"/>
            <w:vMerge/>
            <w:shd w:val="clear" w:color="auto" w:fill="FFFFFF"/>
            <w:tcMar>
              <w:top w:w="80" w:type="nil"/>
              <w:left w:w="80" w:type="nil"/>
              <w:bottom w:w="80" w:type="nil"/>
              <w:right w:w="80" w:type="nil"/>
            </w:tcMar>
          </w:tcPr>
          <w:p w14:paraId="048CABC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23A71B62"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5a</w:t>
            </w:r>
          </w:p>
        </w:tc>
        <w:tc>
          <w:tcPr>
            <w:tcW w:w="1303" w:type="pct"/>
            <w:shd w:val="clear" w:color="auto" w:fill="FFFFFF"/>
          </w:tcPr>
          <w:p w14:paraId="5CD23E8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Participants</w:t>
            </w:r>
            <w:r w:rsidRPr="00E1726D">
              <w:rPr>
                <w:rFonts w:asciiTheme="minorHAnsi" w:eastAsiaTheme="minorHAnsi" w:hAnsiTheme="minorHAnsi" w:cs="Calibri"/>
                <w:kern w:val="1"/>
                <w:sz w:val="20"/>
                <w:szCs w:val="20"/>
              </w:rPr>
              <w:t xml:space="preserve"> - specify key elements of the study setting including number and location of centers</w:t>
            </w:r>
          </w:p>
        </w:tc>
        <w:tc>
          <w:tcPr>
            <w:tcW w:w="2114" w:type="pct"/>
            <w:shd w:val="clear" w:color="auto" w:fill="FFFFFF"/>
          </w:tcPr>
          <w:p w14:paraId="08B5257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#5a: number and location of centers should be declared in multicenter studies; monocenter study should state the location of that the study performed.</w:t>
            </w:r>
          </w:p>
        </w:tc>
        <w:tc>
          <w:tcPr>
            <w:tcW w:w="714" w:type="pct"/>
            <w:shd w:val="clear" w:color="auto" w:fill="FFFFFF"/>
          </w:tcPr>
          <w:p w14:paraId="286B4C6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375FD7A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SC. Single-</w:t>
            </w:r>
            <w:r w:rsidRPr="00E1726D">
              <w:rPr>
                <w:rFonts w:asciiTheme="minorHAnsi" w:eastAsiaTheme="minorHAnsi" w:hAnsiTheme="minorHAnsi" w:cs="Calibri"/>
                <w:kern w:val="1"/>
                <w:sz w:val="20"/>
                <w:szCs w:val="20"/>
              </w:rPr>
              <w:t>center</w:t>
            </w:r>
            <w:r w:rsidRPr="00E1726D">
              <w:rPr>
                <w:rFonts w:asciiTheme="minorHAnsi" w:eastAsiaTheme="minorHAnsi" w:hAnsiTheme="minorHAnsi" w:cs="Calibri"/>
                <w:color w:val="000000" w:themeColor="text1" w:themeShade="BF"/>
                <w:kern w:val="1"/>
                <w:sz w:val="20"/>
                <w:szCs w:val="20"/>
              </w:rPr>
              <w:t xml:space="preserve"> data</w:t>
            </w:r>
          </w:p>
          <w:p w14:paraId="72E0E447"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MC. Multi-</w:t>
            </w:r>
            <w:r w:rsidRPr="00E1726D">
              <w:rPr>
                <w:rFonts w:asciiTheme="minorHAnsi" w:eastAsiaTheme="minorHAnsi" w:hAnsiTheme="minorHAnsi" w:cs="Calibri"/>
                <w:kern w:val="1"/>
                <w:sz w:val="20"/>
                <w:szCs w:val="20"/>
              </w:rPr>
              <w:t>center</w:t>
            </w:r>
            <w:r w:rsidRPr="00E1726D">
              <w:rPr>
                <w:rFonts w:asciiTheme="minorHAnsi" w:eastAsiaTheme="minorHAnsi" w:hAnsiTheme="minorHAnsi" w:cs="Calibri"/>
                <w:color w:val="000000" w:themeColor="text1" w:themeShade="BF"/>
                <w:kern w:val="1"/>
                <w:sz w:val="20"/>
                <w:szCs w:val="20"/>
              </w:rPr>
              <w:t xml:space="preserve"> data</w:t>
            </w:r>
          </w:p>
        </w:tc>
      </w:tr>
      <w:tr w:rsidR="00895FEB" w:rsidRPr="00E1726D" w14:paraId="2F725BDB" w14:textId="77777777" w:rsidTr="00743253">
        <w:tc>
          <w:tcPr>
            <w:tcW w:w="530" w:type="pct"/>
            <w:vMerge/>
            <w:shd w:val="clear" w:color="auto" w:fill="FFFFFF"/>
            <w:tcMar>
              <w:top w:w="80" w:type="nil"/>
              <w:left w:w="80" w:type="nil"/>
              <w:bottom w:w="80" w:type="nil"/>
              <w:right w:w="80" w:type="nil"/>
            </w:tcMar>
          </w:tcPr>
          <w:p w14:paraId="48E2C5D7"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p>
        </w:tc>
        <w:tc>
          <w:tcPr>
            <w:tcW w:w="338" w:type="pct"/>
            <w:shd w:val="clear" w:color="auto" w:fill="FFFFFF"/>
            <w:tcMar>
              <w:top w:w="80" w:type="nil"/>
              <w:left w:w="80" w:type="nil"/>
              <w:bottom w:w="80" w:type="nil"/>
              <w:right w:w="80" w:type="nil"/>
            </w:tcMar>
          </w:tcPr>
          <w:p w14:paraId="3ECC964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5b</w:t>
            </w:r>
          </w:p>
        </w:tc>
        <w:tc>
          <w:tcPr>
            <w:tcW w:w="1303" w:type="pct"/>
            <w:shd w:val="clear" w:color="auto" w:fill="FFFFFF"/>
          </w:tcPr>
          <w:p w14:paraId="49AE2571"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Participants</w:t>
            </w:r>
            <w:r w:rsidRPr="00E1726D">
              <w:rPr>
                <w:rFonts w:asciiTheme="minorHAnsi" w:eastAsiaTheme="minorHAnsi" w:hAnsiTheme="minorHAnsi" w:cs="Calibri"/>
                <w:kern w:val="1"/>
                <w:sz w:val="20"/>
                <w:szCs w:val="20"/>
              </w:rPr>
              <w:t xml:space="preserve"> - describe eligibility criteria for participants (inclusion and exclusion criteria)</w:t>
            </w:r>
          </w:p>
        </w:tc>
        <w:tc>
          <w:tcPr>
            <w:tcW w:w="2114" w:type="pct"/>
            <w:shd w:val="clear" w:color="auto" w:fill="FFFFFF"/>
          </w:tcPr>
          <w:p w14:paraId="38DF3F5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#5b: considered as complete if a structured criterion of inclusion and exclusion were provided; only disease name was not considered as complete.</w:t>
            </w:r>
          </w:p>
        </w:tc>
        <w:tc>
          <w:tcPr>
            <w:tcW w:w="714" w:type="pct"/>
            <w:shd w:val="clear" w:color="auto" w:fill="FFFFFF"/>
          </w:tcPr>
          <w:p w14:paraId="678E880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620686E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1. Documented</w:t>
            </w:r>
          </w:p>
        </w:tc>
      </w:tr>
      <w:tr w:rsidR="00895FEB" w:rsidRPr="00E1726D" w14:paraId="0B7040B2" w14:textId="77777777" w:rsidTr="00743253">
        <w:tc>
          <w:tcPr>
            <w:tcW w:w="530" w:type="pct"/>
            <w:vMerge/>
            <w:shd w:val="clear" w:color="auto" w:fill="FFFFFF"/>
            <w:tcMar>
              <w:top w:w="80" w:type="nil"/>
              <w:left w:w="80" w:type="nil"/>
              <w:bottom w:w="80" w:type="nil"/>
              <w:right w:w="80" w:type="nil"/>
            </w:tcMar>
          </w:tcPr>
          <w:p w14:paraId="513AB7C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54A91141"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5c</w:t>
            </w:r>
          </w:p>
        </w:tc>
        <w:tc>
          <w:tcPr>
            <w:tcW w:w="1303" w:type="pct"/>
            <w:shd w:val="clear" w:color="auto" w:fill="FFFFFF"/>
          </w:tcPr>
          <w:p w14:paraId="7507BAC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Participants</w:t>
            </w:r>
            <w:r w:rsidRPr="00E1726D">
              <w:rPr>
                <w:rFonts w:asciiTheme="minorHAnsi" w:eastAsiaTheme="minorHAnsi" w:hAnsiTheme="minorHAnsi" w:cs="Calibri"/>
                <w:kern w:val="1"/>
                <w:sz w:val="20"/>
                <w:szCs w:val="20"/>
              </w:rPr>
              <w:t xml:space="preserve"> - give details of treatment received, </w:t>
            </w:r>
            <w:r w:rsidRPr="00E1726D">
              <w:rPr>
                <w:rFonts w:asciiTheme="minorHAnsi" w:eastAsiaTheme="minorHAnsi" w:hAnsiTheme="minorHAnsi" w:cs="Calibri"/>
                <w:i/>
                <w:iCs/>
                <w:kern w:val="1"/>
                <w:sz w:val="20"/>
                <w:szCs w:val="20"/>
              </w:rPr>
              <w:t>if relevant</w:t>
            </w:r>
          </w:p>
        </w:tc>
        <w:tc>
          <w:tcPr>
            <w:tcW w:w="2114" w:type="pct"/>
            <w:shd w:val="clear" w:color="auto" w:fill="FFFFFF"/>
          </w:tcPr>
          <w:p w14:paraId="4495987F"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#5c: </w:t>
            </w:r>
            <w:r w:rsidRPr="00E1726D">
              <w:rPr>
                <w:rFonts w:asciiTheme="minorHAnsi" w:eastAsiaTheme="minorHAnsi" w:hAnsiTheme="minorHAnsi" w:cs="Helvetica Neue"/>
                <w:color w:val="000000"/>
                <w:sz w:val="20"/>
                <w:szCs w:val="20"/>
              </w:rPr>
              <w:t>treatments are relevant in prognostic studies as they modify outcomes and relevant information should be reported.</w:t>
            </w:r>
          </w:p>
        </w:tc>
        <w:tc>
          <w:tcPr>
            <w:tcW w:w="714" w:type="pct"/>
            <w:shd w:val="clear" w:color="auto" w:fill="FFFFFF"/>
          </w:tcPr>
          <w:p w14:paraId="3A08142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62F9279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lastRenderedPageBreak/>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53CF64CD" w14:textId="77777777" w:rsidTr="00743253">
        <w:tc>
          <w:tcPr>
            <w:tcW w:w="530" w:type="pct"/>
            <w:vMerge/>
            <w:shd w:val="clear" w:color="auto" w:fill="FFFFFF"/>
            <w:tcMar>
              <w:top w:w="80" w:type="nil"/>
              <w:left w:w="80" w:type="nil"/>
              <w:bottom w:w="80" w:type="nil"/>
              <w:right w:w="80" w:type="nil"/>
            </w:tcMar>
          </w:tcPr>
          <w:p w14:paraId="6C6E9DA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6AA37B0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6a</w:t>
            </w:r>
          </w:p>
        </w:tc>
        <w:tc>
          <w:tcPr>
            <w:tcW w:w="1303" w:type="pct"/>
            <w:shd w:val="clear" w:color="auto" w:fill="FFFFFF"/>
          </w:tcPr>
          <w:p w14:paraId="1CB336D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Outcome</w:t>
            </w:r>
            <w:r w:rsidRPr="00E1726D">
              <w:rPr>
                <w:rFonts w:asciiTheme="minorHAnsi" w:eastAsiaTheme="minorHAnsi" w:hAnsiTheme="minorHAnsi" w:cs="Calibri"/>
                <w:kern w:val="1"/>
                <w:sz w:val="20"/>
                <w:szCs w:val="20"/>
              </w:rPr>
              <w:t xml:space="preserve"> - clearly define the outcome, including how and when assessed</w:t>
            </w:r>
          </w:p>
        </w:tc>
        <w:tc>
          <w:tcPr>
            <w:tcW w:w="2114" w:type="pct"/>
            <w:shd w:val="clear" w:color="auto" w:fill="FFFFFF"/>
          </w:tcPr>
          <w:p w14:paraId="224B057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#6a: the method of assessment, e.g., histology and experience of pathologists; follow-up, frequency and modality; or expert’s opinion and experience of experts.</w:t>
            </w:r>
          </w:p>
        </w:tc>
        <w:tc>
          <w:tcPr>
            <w:tcW w:w="714" w:type="pct"/>
            <w:shd w:val="clear" w:color="auto" w:fill="FFFFFF"/>
          </w:tcPr>
          <w:p w14:paraId="331E2EC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defined</w:t>
            </w:r>
          </w:p>
          <w:p w14:paraId="27F656A0" w14:textId="77777777" w:rsidR="00895FEB" w:rsidRPr="00E1726D" w:rsidRDefault="00895FEB" w:rsidP="00E1726D">
            <w:pPr>
              <w:adjustRightInd w:val="0"/>
              <w:snapToGrid w:val="0"/>
              <w:rPr>
                <w:rFonts w:asciiTheme="minorHAnsi" w:eastAsiaTheme="minorHAnsi" w:hAnsiTheme="minorHAnsi" w:cs="Calibri"/>
                <w:color w:val="000000" w:themeColor="text1" w:themeShade="BF"/>
                <w:kern w:val="1"/>
                <w:sz w:val="20"/>
                <w:szCs w:val="20"/>
              </w:rPr>
            </w:pPr>
            <w:r w:rsidRPr="00E1726D">
              <w:rPr>
                <w:rFonts w:asciiTheme="minorHAnsi" w:eastAsiaTheme="minorHAnsi" w:hAnsiTheme="minorHAnsi" w:cs="Calibri"/>
                <w:color w:val="000000" w:themeColor="text1" w:themeShade="BF"/>
                <w:kern w:val="1"/>
                <w:sz w:val="20"/>
                <w:szCs w:val="20"/>
              </w:rPr>
              <w:t xml:space="preserve">1. Defined either explicitly or by reference to a </w:t>
            </w:r>
          </w:p>
          <w:p w14:paraId="3065FE0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Common Data Element</w:t>
            </w:r>
          </w:p>
        </w:tc>
      </w:tr>
      <w:tr w:rsidR="00895FEB" w:rsidRPr="00E1726D" w14:paraId="580902BE" w14:textId="77777777" w:rsidTr="00743253">
        <w:tc>
          <w:tcPr>
            <w:tcW w:w="530" w:type="pct"/>
            <w:vMerge/>
            <w:shd w:val="clear" w:color="auto" w:fill="FFFFFF"/>
            <w:tcMar>
              <w:top w:w="80" w:type="nil"/>
              <w:left w:w="80" w:type="nil"/>
              <w:bottom w:w="80" w:type="nil"/>
              <w:right w:w="80" w:type="nil"/>
            </w:tcMar>
          </w:tcPr>
          <w:p w14:paraId="565AFBE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7B7E377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6b</w:t>
            </w:r>
          </w:p>
        </w:tc>
        <w:tc>
          <w:tcPr>
            <w:tcW w:w="1303" w:type="pct"/>
            <w:shd w:val="clear" w:color="auto" w:fill="FFFFFF"/>
          </w:tcPr>
          <w:p w14:paraId="3423923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Outcome</w:t>
            </w:r>
            <w:r w:rsidRPr="00E1726D">
              <w:rPr>
                <w:rFonts w:asciiTheme="minorHAnsi" w:eastAsiaTheme="minorHAnsi" w:hAnsiTheme="minorHAnsi" w:cs="Calibri"/>
                <w:kern w:val="1"/>
                <w:sz w:val="20"/>
                <w:szCs w:val="20"/>
              </w:rPr>
              <w:t xml:space="preserve"> - report any actions to blind assessment of the outcome</w:t>
            </w:r>
          </w:p>
        </w:tc>
        <w:tc>
          <w:tcPr>
            <w:tcW w:w="2114" w:type="pct"/>
            <w:shd w:val="clear" w:color="auto" w:fill="FFFFFF"/>
          </w:tcPr>
          <w:p w14:paraId="53AC75A2"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#6b: describe weather the outcome is ideally assessed while blinded to information about the predictors.</w:t>
            </w:r>
          </w:p>
        </w:tc>
        <w:tc>
          <w:tcPr>
            <w:tcW w:w="714" w:type="pct"/>
            <w:shd w:val="clear" w:color="auto" w:fill="FFFFFF"/>
          </w:tcPr>
          <w:p w14:paraId="1A29B02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4C579C0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558387DB" w14:textId="77777777" w:rsidTr="00743253">
        <w:tc>
          <w:tcPr>
            <w:tcW w:w="530" w:type="pct"/>
            <w:vMerge/>
            <w:shd w:val="clear" w:color="auto" w:fill="FFFFFF"/>
            <w:tcMar>
              <w:top w:w="80" w:type="nil"/>
              <w:left w:w="80" w:type="nil"/>
              <w:bottom w:w="80" w:type="nil"/>
              <w:right w:w="80" w:type="nil"/>
            </w:tcMar>
          </w:tcPr>
          <w:p w14:paraId="6CBB233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6241E56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7a</w:t>
            </w:r>
          </w:p>
        </w:tc>
        <w:tc>
          <w:tcPr>
            <w:tcW w:w="1303" w:type="pct"/>
            <w:shd w:val="clear" w:color="auto" w:fill="FFFFFF"/>
          </w:tcPr>
          <w:p w14:paraId="150B12D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Predictors</w:t>
            </w:r>
            <w:r w:rsidRPr="00E1726D">
              <w:rPr>
                <w:rFonts w:asciiTheme="minorHAnsi" w:eastAsiaTheme="minorHAnsi" w:hAnsiTheme="minorHAnsi" w:cs="Calibri"/>
                <w:kern w:val="1"/>
                <w:sz w:val="20"/>
                <w:szCs w:val="20"/>
              </w:rPr>
              <w:t xml:space="preserve"> - clearly define all predictors, including how and when assessed</w:t>
            </w:r>
          </w:p>
        </w:tc>
        <w:tc>
          <w:tcPr>
            <w:tcW w:w="2114" w:type="pct"/>
            <w:shd w:val="clear" w:color="auto" w:fill="FFFFFF"/>
          </w:tcPr>
          <w:p w14:paraId="64DD8057" w14:textId="77777777" w:rsidR="00895FEB" w:rsidRPr="00E1726D" w:rsidRDefault="00895FEB" w:rsidP="00E1726D">
            <w:pPr>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cs="Calibri"/>
                <w:kern w:val="1"/>
                <w:sz w:val="20"/>
                <w:szCs w:val="20"/>
              </w:rPr>
              <w:t>#</w:t>
            </w:r>
            <w:r w:rsidRPr="00E1726D">
              <w:rPr>
                <w:rFonts w:asciiTheme="minorHAnsi" w:eastAsiaTheme="minorHAnsi" w:hAnsiTheme="minorHAnsi" w:cs="Helvetica Neue"/>
                <w:color w:val="000000"/>
                <w:sz w:val="20"/>
                <w:szCs w:val="20"/>
              </w:rPr>
              <w:t>7a: the radiomics studies involve quantitative feature extraction through an automated process; thus, the element ‘when’ was ignored.</w:t>
            </w:r>
          </w:p>
        </w:tc>
        <w:tc>
          <w:tcPr>
            <w:tcW w:w="714" w:type="pct"/>
            <w:shd w:val="clear" w:color="auto" w:fill="FFFFFF"/>
          </w:tcPr>
          <w:p w14:paraId="20916E1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06390BBA" w14:textId="77777777" w:rsidR="00895FEB" w:rsidRPr="00E1726D" w:rsidRDefault="00895FEB" w:rsidP="00E1726D">
            <w:pPr>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77BF68BD" w14:textId="77777777" w:rsidTr="00743253">
        <w:tc>
          <w:tcPr>
            <w:tcW w:w="530" w:type="pct"/>
            <w:vMerge/>
            <w:shd w:val="clear" w:color="auto" w:fill="FFFFFF"/>
            <w:tcMar>
              <w:top w:w="80" w:type="nil"/>
              <w:left w:w="80" w:type="nil"/>
              <w:bottom w:w="80" w:type="nil"/>
              <w:right w:w="80" w:type="nil"/>
            </w:tcMar>
          </w:tcPr>
          <w:p w14:paraId="31FFB99F"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3A80D32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7b</w:t>
            </w:r>
          </w:p>
        </w:tc>
        <w:tc>
          <w:tcPr>
            <w:tcW w:w="1303" w:type="pct"/>
            <w:shd w:val="clear" w:color="auto" w:fill="FFFFFF"/>
          </w:tcPr>
          <w:p w14:paraId="7B31DA41"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Predictors</w:t>
            </w:r>
            <w:r w:rsidRPr="00E1726D">
              <w:rPr>
                <w:rFonts w:asciiTheme="minorHAnsi" w:eastAsiaTheme="minorHAnsi" w:hAnsiTheme="minorHAnsi" w:cs="Calibri"/>
                <w:kern w:val="1"/>
                <w:sz w:val="20"/>
                <w:szCs w:val="20"/>
              </w:rPr>
              <w:t xml:space="preserve"> - report any actions to blind assessment of predictors for the outcome and other predictors</w:t>
            </w:r>
          </w:p>
        </w:tc>
        <w:tc>
          <w:tcPr>
            <w:tcW w:w="2114" w:type="pct"/>
            <w:shd w:val="clear" w:color="auto" w:fill="FFFFFF"/>
          </w:tcPr>
          <w:p w14:paraId="428EF45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#7b: if radiomics studies were based on regions-of-interest and the blindness of readers to the reference standard was considered, they were recorded as complete. If ‘blind’ or ‘unaware of’ the reference standard was not explicitly written, it was considered as incomplete. Automatic segmentation was considered as complete.</w:t>
            </w:r>
          </w:p>
        </w:tc>
        <w:tc>
          <w:tcPr>
            <w:tcW w:w="714" w:type="pct"/>
            <w:shd w:val="clear" w:color="auto" w:fill="FFFFFF"/>
          </w:tcPr>
          <w:p w14:paraId="013F6EE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798ED647"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43DA4E40" w14:textId="77777777" w:rsidTr="00743253">
        <w:tc>
          <w:tcPr>
            <w:tcW w:w="530" w:type="pct"/>
            <w:vMerge/>
            <w:shd w:val="clear" w:color="auto" w:fill="FFFFFF"/>
            <w:tcMar>
              <w:top w:w="80" w:type="nil"/>
              <w:left w:w="80" w:type="nil"/>
              <w:bottom w:w="80" w:type="nil"/>
              <w:right w:w="80" w:type="nil"/>
            </w:tcMar>
          </w:tcPr>
          <w:p w14:paraId="0522054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0531874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8</w:t>
            </w:r>
          </w:p>
        </w:tc>
        <w:tc>
          <w:tcPr>
            <w:tcW w:w="1303" w:type="pct"/>
            <w:shd w:val="clear" w:color="auto" w:fill="FFFFFF"/>
          </w:tcPr>
          <w:p w14:paraId="581F8CC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Sample size</w:t>
            </w:r>
            <w:r w:rsidRPr="00E1726D">
              <w:rPr>
                <w:rFonts w:asciiTheme="minorHAnsi" w:eastAsiaTheme="minorHAnsi" w:hAnsiTheme="minorHAnsi" w:cs="Calibri"/>
                <w:kern w:val="1"/>
                <w:sz w:val="20"/>
                <w:szCs w:val="20"/>
              </w:rPr>
              <w:t xml:space="preserve"> - explain how the study size was arrived at</w:t>
            </w:r>
          </w:p>
        </w:tc>
        <w:tc>
          <w:tcPr>
            <w:tcW w:w="2114" w:type="pct"/>
            <w:shd w:val="clear" w:color="auto" w:fill="FFFFFF"/>
          </w:tcPr>
          <w:p w14:paraId="4D67996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#8: considered as complete if the database, software or method, and results were described.</w:t>
            </w:r>
          </w:p>
        </w:tc>
        <w:tc>
          <w:tcPr>
            <w:tcW w:w="714" w:type="pct"/>
            <w:shd w:val="clear" w:color="auto" w:fill="FFFFFF"/>
          </w:tcPr>
          <w:p w14:paraId="1A752E0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1C74B1E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1. Documented</w:t>
            </w:r>
          </w:p>
        </w:tc>
      </w:tr>
      <w:tr w:rsidR="00895FEB" w:rsidRPr="00E1726D" w14:paraId="65F938D1" w14:textId="77777777" w:rsidTr="00743253">
        <w:tc>
          <w:tcPr>
            <w:tcW w:w="530" w:type="pct"/>
            <w:vMerge/>
            <w:shd w:val="clear" w:color="auto" w:fill="FFFFFF"/>
            <w:tcMar>
              <w:top w:w="80" w:type="nil"/>
              <w:left w:w="80" w:type="nil"/>
              <w:bottom w:w="80" w:type="nil"/>
              <w:right w:w="80" w:type="nil"/>
            </w:tcMar>
          </w:tcPr>
          <w:p w14:paraId="28F8CAD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6B8A488F"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9</w:t>
            </w:r>
          </w:p>
        </w:tc>
        <w:tc>
          <w:tcPr>
            <w:tcW w:w="1303" w:type="pct"/>
            <w:shd w:val="clear" w:color="auto" w:fill="FFFFFF"/>
          </w:tcPr>
          <w:p w14:paraId="330E8777"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Missing data</w:t>
            </w:r>
            <w:r w:rsidRPr="00E1726D">
              <w:rPr>
                <w:rFonts w:asciiTheme="minorHAnsi" w:eastAsiaTheme="minorHAnsi" w:hAnsiTheme="minorHAnsi" w:cs="Calibri"/>
                <w:kern w:val="1"/>
                <w:sz w:val="20"/>
                <w:szCs w:val="20"/>
              </w:rPr>
              <w:t xml:space="preserve"> - describe how missing data were handled with details of any imputation method</w:t>
            </w:r>
          </w:p>
        </w:tc>
        <w:tc>
          <w:tcPr>
            <w:tcW w:w="2114" w:type="pct"/>
            <w:shd w:val="clear" w:color="auto" w:fill="FFFFFF"/>
          </w:tcPr>
          <w:p w14:paraId="4F6FC14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#9: considered as complete if the imputation method was described when there is missing data, or how to excluded the insufficient data when imputation was not performed</w:t>
            </w:r>
          </w:p>
        </w:tc>
        <w:tc>
          <w:tcPr>
            <w:tcW w:w="714" w:type="pct"/>
            <w:shd w:val="clear" w:color="auto" w:fill="FFFFFF"/>
          </w:tcPr>
          <w:p w14:paraId="0D5609C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38C2A48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E. Missing data excluded from analysis</w:t>
            </w:r>
          </w:p>
          <w:p w14:paraId="1E2E016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I. Missing data included in analysis</w:t>
            </w:r>
          </w:p>
        </w:tc>
      </w:tr>
      <w:tr w:rsidR="00895FEB" w:rsidRPr="00E1726D" w14:paraId="29696C69" w14:textId="77777777" w:rsidTr="00743253">
        <w:tc>
          <w:tcPr>
            <w:tcW w:w="530" w:type="pct"/>
            <w:vMerge/>
            <w:shd w:val="clear" w:color="auto" w:fill="FFFFFF"/>
            <w:tcMar>
              <w:top w:w="80" w:type="nil"/>
              <w:left w:w="80" w:type="nil"/>
              <w:bottom w:w="80" w:type="nil"/>
              <w:right w:w="80" w:type="nil"/>
            </w:tcMar>
          </w:tcPr>
          <w:p w14:paraId="250586B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600CE2D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10a</w:t>
            </w:r>
          </w:p>
        </w:tc>
        <w:tc>
          <w:tcPr>
            <w:tcW w:w="1303" w:type="pct"/>
            <w:shd w:val="clear" w:color="auto" w:fill="FFFFFF"/>
          </w:tcPr>
          <w:p w14:paraId="6966D78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Statistical analysis methods</w:t>
            </w:r>
            <w:r w:rsidRPr="00E1726D">
              <w:rPr>
                <w:rFonts w:asciiTheme="minorHAnsi" w:eastAsiaTheme="minorHAnsi" w:hAnsiTheme="minorHAnsi" w:cs="Calibri"/>
                <w:kern w:val="1"/>
                <w:sz w:val="20"/>
                <w:szCs w:val="20"/>
              </w:rPr>
              <w:t xml:space="preserve"> - describe how predictors were handled</w:t>
            </w:r>
          </w:p>
        </w:tc>
        <w:tc>
          <w:tcPr>
            <w:tcW w:w="2114" w:type="pct"/>
            <w:shd w:val="clear" w:color="auto" w:fill="FFFFFF"/>
          </w:tcPr>
          <w:p w14:paraId="2966265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#10a: considered as complete if the statistical analysis method (e.g., t test, chi-square test) were included, and suitable for the variable type.</w:t>
            </w:r>
          </w:p>
        </w:tc>
        <w:tc>
          <w:tcPr>
            <w:tcW w:w="714" w:type="pct"/>
            <w:shd w:val="clear" w:color="auto" w:fill="FFFFFF"/>
          </w:tcPr>
          <w:p w14:paraId="4ED98D1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0B0712D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17C146C5" w14:textId="77777777" w:rsidTr="00743253">
        <w:tc>
          <w:tcPr>
            <w:tcW w:w="530" w:type="pct"/>
            <w:vMerge/>
            <w:shd w:val="clear" w:color="auto" w:fill="FFFFFF"/>
            <w:tcMar>
              <w:top w:w="80" w:type="nil"/>
              <w:left w:w="80" w:type="nil"/>
              <w:bottom w:w="80" w:type="nil"/>
              <w:right w:w="80" w:type="nil"/>
            </w:tcMar>
          </w:tcPr>
          <w:p w14:paraId="4C70D07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1EFB04CF"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10b</w:t>
            </w:r>
          </w:p>
        </w:tc>
        <w:tc>
          <w:tcPr>
            <w:tcW w:w="1303" w:type="pct"/>
            <w:shd w:val="clear" w:color="auto" w:fill="FFFFFF"/>
          </w:tcPr>
          <w:p w14:paraId="1EF431E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Statistical analysis methods</w:t>
            </w:r>
            <w:r w:rsidRPr="00E1726D">
              <w:rPr>
                <w:rFonts w:asciiTheme="minorHAnsi" w:eastAsiaTheme="minorHAnsi" w:hAnsiTheme="minorHAnsi" w:cs="Calibri"/>
                <w:kern w:val="1"/>
                <w:sz w:val="20"/>
                <w:szCs w:val="20"/>
              </w:rPr>
              <w:t xml:space="preserve"> - specify type of model, all model-building procedures (any predictor selection), and method for internal validation</w:t>
            </w:r>
          </w:p>
        </w:tc>
        <w:tc>
          <w:tcPr>
            <w:tcW w:w="2114" w:type="pct"/>
            <w:shd w:val="clear" w:color="auto" w:fill="FFFFFF"/>
          </w:tcPr>
          <w:p w14:paraId="192BF17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#10b: considered as complete if all three elements, model type (e.g., logistic regression, Cox proportional hazards model), feature selection procedure to control overfitting, and methods of internal validation (cross-validation, bootstrap sample), were included. A regularization or penalization method such as the least absolute shrinkage and selection operator (LASSO) was considered as both a feature selection procedure and internal </w:t>
            </w:r>
            <w:r w:rsidRPr="00E1726D">
              <w:rPr>
                <w:rFonts w:asciiTheme="minorHAnsi" w:eastAsiaTheme="minorHAnsi" w:hAnsiTheme="minorHAnsi" w:cs="Calibri"/>
                <w:kern w:val="1"/>
                <w:sz w:val="20"/>
                <w:szCs w:val="20"/>
              </w:rPr>
              <w:lastRenderedPageBreak/>
              <w:t>validation, as it contains 10-fold cross-validation as a default setting.</w:t>
            </w:r>
          </w:p>
        </w:tc>
        <w:tc>
          <w:tcPr>
            <w:tcW w:w="714" w:type="pct"/>
            <w:shd w:val="clear" w:color="auto" w:fill="FFFFFF"/>
          </w:tcPr>
          <w:p w14:paraId="45DB4E0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lastRenderedPageBreak/>
              <w:t>0. Not documented</w:t>
            </w:r>
          </w:p>
          <w:p w14:paraId="094E312D"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3ECBE2EF" w14:textId="77777777" w:rsidTr="00743253">
        <w:tc>
          <w:tcPr>
            <w:tcW w:w="530" w:type="pct"/>
            <w:vMerge/>
            <w:shd w:val="clear" w:color="auto" w:fill="FFFFFF"/>
            <w:tcMar>
              <w:top w:w="80" w:type="nil"/>
              <w:left w:w="80" w:type="nil"/>
              <w:bottom w:w="80" w:type="nil"/>
              <w:right w:w="80" w:type="nil"/>
            </w:tcMar>
          </w:tcPr>
          <w:p w14:paraId="6CC4A89D"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4F857FF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10d</w:t>
            </w:r>
          </w:p>
        </w:tc>
        <w:tc>
          <w:tcPr>
            <w:tcW w:w="1303" w:type="pct"/>
            <w:shd w:val="clear" w:color="auto" w:fill="FFFFFF"/>
          </w:tcPr>
          <w:p w14:paraId="4F8A834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Statistical analysis methods</w:t>
            </w:r>
            <w:r w:rsidRPr="00E1726D">
              <w:rPr>
                <w:rFonts w:asciiTheme="minorHAnsi" w:eastAsiaTheme="minorHAnsi" w:hAnsiTheme="minorHAnsi" w:cs="Calibri"/>
                <w:kern w:val="1"/>
                <w:sz w:val="20"/>
                <w:szCs w:val="20"/>
              </w:rPr>
              <w:t xml:space="preserve"> - specify all measures used to assess model performance and if relevant, to compare multiple models (discrimination or calibration)</w:t>
            </w:r>
          </w:p>
        </w:tc>
        <w:tc>
          <w:tcPr>
            <w:tcW w:w="2114" w:type="pct"/>
            <w:shd w:val="clear" w:color="auto" w:fill="FFFFFF"/>
          </w:tcPr>
          <w:p w14:paraId="0FDB8AF2"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w:t>
            </w:r>
            <w:r w:rsidRPr="00E1726D">
              <w:rPr>
                <w:rFonts w:asciiTheme="minorHAnsi" w:eastAsiaTheme="minorHAnsi" w:hAnsiTheme="minorHAnsi" w:cs="Helvetica Neue"/>
                <w:color w:val="000000"/>
                <w:sz w:val="20"/>
                <w:szCs w:val="20"/>
              </w:rPr>
              <w:t>10d: the article was considered as complete if both the discrimination and calibration index were written</w:t>
            </w:r>
          </w:p>
        </w:tc>
        <w:tc>
          <w:tcPr>
            <w:tcW w:w="714" w:type="pct"/>
            <w:shd w:val="clear" w:color="auto" w:fill="FFFFFF"/>
          </w:tcPr>
          <w:p w14:paraId="746E305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42407B6D"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2A0043B9" w14:textId="77777777" w:rsidTr="00743253">
        <w:tc>
          <w:tcPr>
            <w:tcW w:w="530" w:type="pct"/>
            <w:vMerge/>
            <w:shd w:val="clear" w:color="auto" w:fill="FFFFFF"/>
            <w:tcMar>
              <w:top w:w="80" w:type="nil"/>
              <w:left w:w="80" w:type="nil"/>
              <w:bottom w:w="80" w:type="nil"/>
              <w:right w:w="80" w:type="nil"/>
            </w:tcMar>
          </w:tcPr>
          <w:p w14:paraId="2ECDB89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252FB441"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11</w:t>
            </w:r>
          </w:p>
        </w:tc>
        <w:tc>
          <w:tcPr>
            <w:tcW w:w="1303" w:type="pct"/>
            <w:shd w:val="clear" w:color="auto" w:fill="FFFFFF"/>
          </w:tcPr>
          <w:p w14:paraId="3222DFF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Risk groups</w:t>
            </w:r>
            <w:r w:rsidRPr="00E1726D">
              <w:rPr>
                <w:rFonts w:asciiTheme="minorHAnsi" w:eastAsiaTheme="minorHAnsi" w:hAnsiTheme="minorHAnsi" w:cs="Calibri"/>
                <w:kern w:val="1"/>
                <w:sz w:val="20"/>
                <w:szCs w:val="20"/>
              </w:rPr>
              <w:t xml:space="preserve"> - provide details on how risk groups were created, if done</w:t>
            </w:r>
          </w:p>
        </w:tc>
        <w:tc>
          <w:tcPr>
            <w:tcW w:w="2114" w:type="pct"/>
            <w:shd w:val="clear" w:color="auto" w:fill="FFFFFF"/>
          </w:tcPr>
          <w:p w14:paraId="7EF6724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#11: considered as complete if the cutoffs were provided, e.g., disease stage, predictive absolute incidence, or risk rate.</w:t>
            </w:r>
          </w:p>
        </w:tc>
        <w:tc>
          <w:tcPr>
            <w:tcW w:w="714" w:type="pct"/>
            <w:shd w:val="clear" w:color="auto" w:fill="FFFFFF"/>
          </w:tcPr>
          <w:p w14:paraId="4F8AD11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1B83CA9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48AC7792" w14:textId="77777777" w:rsidTr="00743253">
        <w:tc>
          <w:tcPr>
            <w:tcW w:w="530" w:type="pct"/>
            <w:vMerge w:val="restart"/>
            <w:shd w:val="clear" w:color="auto" w:fill="FFFFFF"/>
            <w:tcMar>
              <w:top w:w="80" w:type="nil"/>
              <w:left w:w="80" w:type="nil"/>
              <w:bottom w:w="80" w:type="nil"/>
              <w:right w:w="80" w:type="nil"/>
            </w:tcMar>
          </w:tcPr>
          <w:p w14:paraId="6732D88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Results</w:t>
            </w:r>
          </w:p>
        </w:tc>
        <w:tc>
          <w:tcPr>
            <w:tcW w:w="338" w:type="pct"/>
            <w:shd w:val="clear" w:color="auto" w:fill="FFFFFF"/>
            <w:tcMar>
              <w:top w:w="80" w:type="nil"/>
              <w:left w:w="80" w:type="nil"/>
              <w:bottom w:w="80" w:type="nil"/>
              <w:right w:w="80" w:type="nil"/>
            </w:tcMar>
          </w:tcPr>
          <w:p w14:paraId="24A8FE4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13a</w:t>
            </w:r>
          </w:p>
        </w:tc>
        <w:tc>
          <w:tcPr>
            <w:tcW w:w="1303" w:type="pct"/>
            <w:shd w:val="clear" w:color="auto" w:fill="FFFFFF"/>
          </w:tcPr>
          <w:p w14:paraId="023061E2"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Participants</w:t>
            </w:r>
            <w:r w:rsidRPr="00E1726D">
              <w:rPr>
                <w:rFonts w:asciiTheme="minorHAnsi" w:eastAsiaTheme="minorHAnsi" w:hAnsiTheme="minorHAnsi" w:cs="Calibri"/>
                <w:kern w:val="1"/>
                <w:sz w:val="20"/>
                <w:szCs w:val="20"/>
              </w:rPr>
              <w:t xml:space="preserve"> - describe the flow of participants, including the number of participants with and without the outcome. A diagram may be helpful.</w:t>
            </w:r>
          </w:p>
        </w:tc>
        <w:tc>
          <w:tcPr>
            <w:tcW w:w="2114" w:type="pct"/>
            <w:shd w:val="clear" w:color="auto" w:fill="FFFFFF"/>
          </w:tcPr>
          <w:p w14:paraId="1527DE6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#13a: considered as complete if a diagram or text description with the numbers of screened patients, excluded patients and included patients was provided.</w:t>
            </w:r>
          </w:p>
        </w:tc>
        <w:tc>
          <w:tcPr>
            <w:tcW w:w="714" w:type="pct"/>
            <w:shd w:val="clear" w:color="auto" w:fill="FFFFFF"/>
          </w:tcPr>
          <w:p w14:paraId="358B5A2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3E0E610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4DA771C5" w14:textId="77777777" w:rsidTr="00743253">
        <w:tc>
          <w:tcPr>
            <w:tcW w:w="530" w:type="pct"/>
            <w:vMerge/>
            <w:shd w:val="clear" w:color="auto" w:fill="FFFFFF"/>
            <w:tcMar>
              <w:top w:w="80" w:type="nil"/>
              <w:left w:w="80" w:type="nil"/>
              <w:bottom w:w="80" w:type="nil"/>
              <w:right w:w="80" w:type="nil"/>
            </w:tcMar>
          </w:tcPr>
          <w:p w14:paraId="1B7400D2"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4C503787"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13b</w:t>
            </w:r>
          </w:p>
        </w:tc>
        <w:tc>
          <w:tcPr>
            <w:tcW w:w="1303" w:type="pct"/>
            <w:shd w:val="clear" w:color="auto" w:fill="FFFFFF"/>
          </w:tcPr>
          <w:p w14:paraId="3C6F1B92"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Participants</w:t>
            </w:r>
            <w:r w:rsidRPr="00E1726D">
              <w:rPr>
                <w:rFonts w:asciiTheme="minorHAnsi" w:eastAsiaTheme="minorHAnsi" w:hAnsiTheme="minorHAnsi" w:cs="Calibri"/>
                <w:kern w:val="1"/>
                <w:sz w:val="20"/>
                <w:szCs w:val="20"/>
              </w:rPr>
              <w:t xml:space="preserve"> - describe the characteristics of the participants, including the number of participants with missing data for predictors and outcome</w:t>
            </w:r>
          </w:p>
        </w:tc>
        <w:tc>
          <w:tcPr>
            <w:tcW w:w="2114" w:type="pct"/>
            <w:shd w:val="clear" w:color="auto" w:fill="FFFFFF"/>
          </w:tcPr>
          <w:p w14:paraId="0D818E9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#13b: considered as complete if a table or text description was provided.</w:t>
            </w:r>
          </w:p>
        </w:tc>
        <w:tc>
          <w:tcPr>
            <w:tcW w:w="714" w:type="pct"/>
            <w:shd w:val="clear" w:color="auto" w:fill="FFFFFF"/>
          </w:tcPr>
          <w:p w14:paraId="3E48664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7A87FAA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31F512D0" w14:textId="77777777" w:rsidTr="00743253">
        <w:tc>
          <w:tcPr>
            <w:tcW w:w="530" w:type="pct"/>
            <w:vMerge/>
            <w:shd w:val="clear" w:color="auto" w:fill="FFFFFF"/>
            <w:tcMar>
              <w:top w:w="80" w:type="nil"/>
              <w:left w:w="80" w:type="nil"/>
              <w:bottom w:w="80" w:type="nil"/>
              <w:right w:w="80" w:type="nil"/>
            </w:tcMar>
          </w:tcPr>
          <w:p w14:paraId="2BC466B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28A52D4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14a</w:t>
            </w:r>
          </w:p>
        </w:tc>
        <w:tc>
          <w:tcPr>
            <w:tcW w:w="1303" w:type="pct"/>
            <w:shd w:val="clear" w:color="auto" w:fill="FFFFFF"/>
          </w:tcPr>
          <w:p w14:paraId="63C702D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Model development</w:t>
            </w:r>
            <w:r w:rsidRPr="00E1726D">
              <w:rPr>
                <w:rFonts w:asciiTheme="minorHAnsi" w:eastAsiaTheme="minorHAnsi" w:hAnsiTheme="minorHAnsi" w:cs="Calibri"/>
                <w:kern w:val="1"/>
                <w:sz w:val="20"/>
                <w:szCs w:val="20"/>
              </w:rPr>
              <w:t xml:space="preserve"> - specify the number of participants and outcome events in each analysis</w:t>
            </w:r>
          </w:p>
        </w:tc>
        <w:tc>
          <w:tcPr>
            <w:tcW w:w="2114" w:type="pct"/>
            <w:shd w:val="clear" w:color="auto" w:fill="FFFFFF"/>
          </w:tcPr>
          <w:p w14:paraId="64C4CA3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#14a: considered as complete if a table or text description was provided.</w:t>
            </w:r>
          </w:p>
        </w:tc>
        <w:tc>
          <w:tcPr>
            <w:tcW w:w="714" w:type="pct"/>
            <w:shd w:val="clear" w:color="auto" w:fill="FFFFFF"/>
          </w:tcPr>
          <w:p w14:paraId="6C8EB78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3A24D46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252401E0" w14:textId="77777777" w:rsidTr="00743253">
        <w:tc>
          <w:tcPr>
            <w:tcW w:w="530" w:type="pct"/>
            <w:vMerge/>
            <w:shd w:val="clear" w:color="auto" w:fill="FFFFFF"/>
            <w:tcMar>
              <w:top w:w="80" w:type="nil"/>
              <w:left w:w="80" w:type="nil"/>
              <w:bottom w:w="80" w:type="nil"/>
              <w:right w:w="80" w:type="nil"/>
            </w:tcMar>
          </w:tcPr>
          <w:p w14:paraId="21DF938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192B4CF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14b</w:t>
            </w:r>
          </w:p>
        </w:tc>
        <w:tc>
          <w:tcPr>
            <w:tcW w:w="1303" w:type="pct"/>
            <w:shd w:val="clear" w:color="auto" w:fill="FFFFFF"/>
          </w:tcPr>
          <w:p w14:paraId="2D34EFB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Model development</w:t>
            </w:r>
            <w:r w:rsidRPr="00E1726D">
              <w:rPr>
                <w:rFonts w:asciiTheme="minorHAnsi" w:eastAsiaTheme="minorHAnsi" w:hAnsiTheme="minorHAnsi" w:cs="Calibri"/>
                <w:kern w:val="1"/>
                <w:sz w:val="20"/>
                <w:szCs w:val="20"/>
              </w:rPr>
              <w:t xml:space="preserve"> - report the unadjusted association between each candidate predictor and outcome, </w:t>
            </w:r>
            <w:r w:rsidRPr="00E1726D">
              <w:rPr>
                <w:rFonts w:asciiTheme="minorHAnsi" w:eastAsiaTheme="minorHAnsi" w:hAnsiTheme="minorHAnsi" w:cs="Calibri"/>
                <w:i/>
                <w:iCs/>
                <w:kern w:val="1"/>
                <w:sz w:val="20"/>
                <w:szCs w:val="20"/>
              </w:rPr>
              <w:t>if done</w:t>
            </w:r>
          </w:p>
        </w:tc>
        <w:tc>
          <w:tcPr>
            <w:tcW w:w="2114" w:type="pct"/>
            <w:shd w:val="clear" w:color="auto" w:fill="FFFFFF"/>
          </w:tcPr>
          <w:p w14:paraId="62DDBBC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#14b: considered as complete if the metrics and their confidence interval were provided.</w:t>
            </w:r>
          </w:p>
        </w:tc>
        <w:tc>
          <w:tcPr>
            <w:tcW w:w="714" w:type="pct"/>
            <w:shd w:val="clear" w:color="auto" w:fill="FFFFFF"/>
          </w:tcPr>
          <w:p w14:paraId="6F79181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139DBB3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3B95CD14" w14:textId="77777777" w:rsidTr="00743253">
        <w:tc>
          <w:tcPr>
            <w:tcW w:w="530" w:type="pct"/>
            <w:vMerge/>
            <w:shd w:val="clear" w:color="auto" w:fill="FFFFFF"/>
            <w:tcMar>
              <w:top w:w="80" w:type="nil"/>
              <w:left w:w="80" w:type="nil"/>
              <w:bottom w:w="80" w:type="nil"/>
              <w:right w:w="80" w:type="nil"/>
            </w:tcMar>
          </w:tcPr>
          <w:p w14:paraId="7168C07E"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5AADA4F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15a</w:t>
            </w:r>
          </w:p>
        </w:tc>
        <w:tc>
          <w:tcPr>
            <w:tcW w:w="1303" w:type="pct"/>
            <w:shd w:val="clear" w:color="auto" w:fill="FFFFFF"/>
          </w:tcPr>
          <w:p w14:paraId="529EC065"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Model specification</w:t>
            </w:r>
            <w:r w:rsidRPr="00E1726D">
              <w:rPr>
                <w:rFonts w:asciiTheme="minorHAnsi" w:eastAsiaTheme="minorHAnsi" w:hAnsiTheme="minorHAnsi" w:cs="Calibri"/>
                <w:kern w:val="1"/>
                <w:sz w:val="20"/>
                <w:szCs w:val="20"/>
              </w:rPr>
              <w:t xml:space="preserve"> - present the full prediction model to allow predictions for individuals (regression coefficients, intercept)</w:t>
            </w:r>
          </w:p>
        </w:tc>
        <w:tc>
          <w:tcPr>
            <w:tcW w:w="2114" w:type="pct"/>
            <w:shd w:val="clear" w:color="auto" w:fill="FFFFFF"/>
          </w:tcPr>
          <w:p w14:paraId="2F47B7A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Helvetica Neue"/>
                <w:color w:val="000000"/>
                <w:sz w:val="20"/>
                <w:szCs w:val="20"/>
              </w:rPr>
              <w:t>#10c, #15a, and #15b: these items determine if an article describes how the obtained model predicted the outcome probabilities for an individual. If the articles described this in the methods (item 10c) and contained a full prediction model including all regression coefficients and the intercept or baseline hazard for a particular time point, they were considered as complete for item 15a. If the study contained explicit formula or a nomogram, the study was considered as complete for item 15b.</w:t>
            </w:r>
          </w:p>
        </w:tc>
        <w:tc>
          <w:tcPr>
            <w:tcW w:w="714" w:type="pct"/>
            <w:shd w:val="clear" w:color="auto" w:fill="FFFFFF"/>
          </w:tcPr>
          <w:p w14:paraId="6D5DA77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3CEF18C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145BF4BE" w14:textId="77777777" w:rsidTr="00743253">
        <w:tc>
          <w:tcPr>
            <w:tcW w:w="530" w:type="pct"/>
            <w:vMerge/>
            <w:shd w:val="clear" w:color="auto" w:fill="FFFFFF"/>
            <w:tcMar>
              <w:top w:w="80" w:type="nil"/>
              <w:left w:w="80" w:type="nil"/>
              <w:bottom w:w="80" w:type="nil"/>
              <w:right w:w="80" w:type="nil"/>
            </w:tcMar>
          </w:tcPr>
          <w:p w14:paraId="7CE942BE"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1BB261FF"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15b</w:t>
            </w:r>
          </w:p>
        </w:tc>
        <w:tc>
          <w:tcPr>
            <w:tcW w:w="1303" w:type="pct"/>
            <w:shd w:val="clear" w:color="auto" w:fill="FFFFFF"/>
          </w:tcPr>
          <w:p w14:paraId="2566279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Model specification</w:t>
            </w:r>
            <w:r w:rsidRPr="00E1726D">
              <w:rPr>
                <w:rFonts w:asciiTheme="minorHAnsi" w:eastAsiaTheme="minorHAnsi" w:hAnsiTheme="minorHAnsi" w:cs="Calibri"/>
                <w:kern w:val="1"/>
                <w:sz w:val="20"/>
                <w:szCs w:val="20"/>
              </w:rPr>
              <w:t xml:space="preserve"> - explain how to the use the prediction model (nomogram, calculator, etc)</w:t>
            </w:r>
          </w:p>
        </w:tc>
        <w:tc>
          <w:tcPr>
            <w:tcW w:w="2114" w:type="pct"/>
            <w:shd w:val="clear" w:color="auto" w:fill="FFFFFF"/>
          </w:tcPr>
          <w:p w14:paraId="5B08946E"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Helvetica Neue"/>
                <w:color w:val="000000"/>
                <w:sz w:val="20"/>
                <w:szCs w:val="20"/>
              </w:rPr>
              <w:t xml:space="preserve">#10c, #15a, and #15b: these items determine if an article describes how the obtained model predicted the outcome probabilities for an individual. If the articles described this in the methods (item 10c) and contained a full prediction model including all regression coefficients and the intercept or baseline hazard for a particular time point, they were considered as complete for item 15a. If the </w:t>
            </w:r>
            <w:r w:rsidRPr="00E1726D">
              <w:rPr>
                <w:rFonts w:asciiTheme="minorHAnsi" w:eastAsiaTheme="minorHAnsi" w:hAnsiTheme="minorHAnsi" w:cs="Helvetica Neue"/>
                <w:color w:val="000000"/>
                <w:sz w:val="20"/>
                <w:szCs w:val="20"/>
              </w:rPr>
              <w:lastRenderedPageBreak/>
              <w:t>study contained explicit formula or a nomogram, the study was considered as complete for item 15b.</w:t>
            </w:r>
          </w:p>
        </w:tc>
        <w:tc>
          <w:tcPr>
            <w:tcW w:w="714" w:type="pct"/>
            <w:shd w:val="clear" w:color="auto" w:fill="FFFFFF"/>
          </w:tcPr>
          <w:p w14:paraId="733326F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lastRenderedPageBreak/>
              <w:t>0. Not documented</w:t>
            </w:r>
          </w:p>
          <w:p w14:paraId="0C6B886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0B74FD56" w14:textId="77777777" w:rsidTr="00743253">
        <w:tc>
          <w:tcPr>
            <w:tcW w:w="530" w:type="pct"/>
            <w:vMerge/>
            <w:shd w:val="clear" w:color="auto" w:fill="FFFFFF"/>
            <w:tcMar>
              <w:top w:w="80" w:type="nil"/>
              <w:left w:w="80" w:type="nil"/>
              <w:bottom w:w="80" w:type="nil"/>
              <w:right w:w="80" w:type="nil"/>
            </w:tcMar>
          </w:tcPr>
          <w:p w14:paraId="26C8C80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7FAEBEC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16</w:t>
            </w:r>
          </w:p>
        </w:tc>
        <w:tc>
          <w:tcPr>
            <w:tcW w:w="1303" w:type="pct"/>
            <w:shd w:val="clear" w:color="auto" w:fill="FFFFFF"/>
          </w:tcPr>
          <w:p w14:paraId="6DDA03B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Model performance</w:t>
            </w:r>
            <w:r w:rsidRPr="00E1726D">
              <w:rPr>
                <w:rFonts w:asciiTheme="minorHAnsi" w:eastAsiaTheme="minorHAnsi" w:hAnsiTheme="minorHAnsi" w:cs="Calibri"/>
                <w:kern w:val="1"/>
                <w:sz w:val="20"/>
                <w:szCs w:val="20"/>
              </w:rPr>
              <w:t xml:space="preserve"> - report performance measures (with confidence intervals) for the prediction model</w:t>
            </w:r>
          </w:p>
        </w:tc>
        <w:tc>
          <w:tcPr>
            <w:tcW w:w="2114" w:type="pct"/>
            <w:shd w:val="clear" w:color="auto" w:fill="FFFFFF"/>
          </w:tcPr>
          <w:p w14:paraId="5FCDE73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#16: considered as complete if the metrics (at least the </w:t>
            </w:r>
            <w:r w:rsidRPr="00E1726D">
              <w:rPr>
                <w:rFonts w:asciiTheme="minorHAnsi" w:eastAsiaTheme="minorHAnsi" w:hAnsiTheme="minorHAnsi" w:cs="Helvetica Neue"/>
                <w:color w:val="000000"/>
                <w:sz w:val="20"/>
                <w:szCs w:val="20"/>
              </w:rPr>
              <w:t>discrimination</w:t>
            </w:r>
            <w:r w:rsidRPr="00E1726D">
              <w:rPr>
                <w:rFonts w:asciiTheme="minorHAnsi" w:eastAsiaTheme="minorHAnsi" w:hAnsiTheme="minorHAnsi" w:cs="Calibri"/>
                <w:kern w:val="1"/>
                <w:sz w:val="20"/>
                <w:szCs w:val="20"/>
              </w:rPr>
              <w:t xml:space="preserve"> outcome) and their confidence interval were provided.</w:t>
            </w:r>
          </w:p>
        </w:tc>
        <w:tc>
          <w:tcPr>
            <w:tcW w:w="714" w:type="pct"/>
            <w:shd w:val="clear" w:color="auto" w:fill="FFFFFF"/>
          </w:tcPr>
          <w:p w14:paraId="792AF69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Diagnostic performance reported without</w:t>
            </w:r>
            <w:r w:rsidRPr="00E1726D">
              <w:rPr>
                <w:rFonts w:asciiTheme="minorHAnsi" w:eastAsiaTheme="minorHAnsi" w:hAnsiTheme="minorHAnsi" w:cs="Calibri"/>
                <w:kern w:val="1"/>
                <w:sz w:val="20"/>
                <w:szCs w:val="20"/>
              </w:rPr>
              <w:t xml:space="preserve"> </w:t>
            </w:r>
            <w:r w:rsidRPr="00E1726D">
              <w:rPr>
                <w:rFonts w:asciiTheme="minorHAnsi" w:eastAsiaTheme="minorHAnsi" w:hAnsiTheme="minorHAnsi" w:cs="Calibri"/>
                <w:color w:val="000000" w:themeColor="text1" w:themeShade="BF"/>
                <w:kern w:val="1"/>
                <w:sz w:val="20"/>
                <w:szCs w:val="20"/>
              </w:rPr>
              <w:t>measure of precision</w:t>
            </w:r>
          </w:p>
          <w:p w14:paraId="004252F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1. Diagnostic performance reported with confidence interval or standard error</w:t>
            </w:r>
          </w:p>
        </w:tc>
      </w:tr>
      <w:tr w:rsidR="00895FEB" w:rsidRPr="00E1726D" w14:paraId="5F4DF1CA" w14:textId="77777777" w:rsidTr="00743253">
        <w:tc>
          <w:tcPr>
            <w:tcW w:w="530" w:type="pct"/>
            <w:vMerge w:val="restart"/>
            <w:shd w:val="clear" w:color="auto" w:fill="FFFFFF"/>
            <w:tcMar>
              <w:top w:w="80" w:type="nil"/>
              <w:left w:w="80" w:type="nil"/>
              <w:bottom w:w="80" w:type="nil"/>
              <w:right w:w="80" w:type="nil"/>
            </w:tcMar>
          </w:tcPr>
          <w:p w14:paraId="2227838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Discussion</w:t>
            </w:r>
          </w:p>
        </w:tc>
        <w:tc>
          <w:tcPr>
            <w:tcW w:w="338" w:type="pct"/>
            <w:shd w:val="clear" w:color="auto" w:fill="FFFFFF"/>
            <w:tcMar>
              <w:top w:w="80" w:type="nil"/>
              <w:left w:w="80" w:type="nil"/>
              <w:bottom w:w="80" w:type="nil"/>
              <w:right w:w="80" w:type="nil"/>
            </w:tcMar>
          </w:tcPr>
          <w:p w14:paraId="60EE2F4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18</w:t>
            </w:r>
          </w:p>
        </w:tc>
        <w:tc>
          <w:tcPr>
            <w:tcW w:w="1303" w:type="pct"/>
            <w:shd w:val="clear" w:color="auto" w:fill="FFFFFF"/>
          </w:tcPr>
          <w:p w14:paraId="2C994FF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Limitations</w:t>
            </w:r>
            <w:r w:rsidRPr="00E1726D">
              <w:rPr>
                <w:rFonts w:asciiTheme="minorHAnsi" w:eastAsiaTheme="minorHAnsi" w:hAnsiTheme="minorHAnsi" w:cs="Calibri"/>
                <w:kern w:val="1"/>
                <w:sz w:val="20"/>
                <w:szCs w:val="20"/>
              </w:rPr>
              <w:t xml:space="preserve"> - Discuss any limitations of the study</w:t>
            </w:r>
          </w:p>
        </w:tc>
        <w:tc>
          <w:tcPr>
            <w:tcW w:w="2114" w:type="pct"/>
            <w:shd w:val="clear" w:color="auto" w:fill="FFFFFF"/>
          </w:tcPr>
          <w:p w14:paraId="109D6E55"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#18: considered as complete if there was a limitation paragraph, usually the paragraph before the conclusion.</w:t>
            </w:r>
          </w:p>
        </w:tc>
        <w:tc>
          <w:tcPr>
            <w:tcW w:w="714" w:type="pct"/>
            <w:shd w:val="clear" w:color="auto" w:fill="FFFFFF"/>
          </w:tcPr>
          <w:p w14:paraId="029E5DD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discussed</w:t>
            </w:r>
          </w:p>
          <w:p w14:paraId="1081D17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1. Discussed</w:t>
            </w:r>
          </w:p>
        </w:tc>
      </w:tr>
      <w:tr w:rsidR="00895FEB" w:rsidRPr="00E1726D" w14:paraId="11699834" w14:textId="77777777" w:rsidTr="00743253">
        <w:tc>
          <w:tcPr>
            <w:tcW w:w="530" w:type="pct"/>
            <w:vMerge/>
            <w:shd w:val="clear" w:color="auto" w:fill="FFFFFF"/>
            <w:tcMar>
              <w:top w:w="80" w:type="nil"/>
              <w:left w:w="80" w:type="nil"/>
              <w:bottom w:w="80" w:type="nil"/>
              <w:right w:w="80" w:type="nil"/>
            </w:tcMar>
          </w:tcPr>
          <w:p w14:paraId="4C41B34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0F870C3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19b</w:t>
            </w:r>
          </w:p>
        </w:tc>
        <w:tc>
          <w:tcPr>
            <w:tcW w:w="1303" w:type="pct"/>
            <w:shd w:val="clear" w:color="auto" w:fill="FFFFFF"/>
          </w:tcPr>
          <w:p w14:paraId="4AECBC5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Interpretation</w:t>
            </w:r>
            <w:r w:rsidRPr="00E1726D">
              <w:rPr>
                <w:rFonts w:asciiTheme="minorHAnsi" w:eastAsiaTheme="minorHAnsi" w:hAnsiTheme="minorHAnsi" w:cs="Calibri"/>
                <w:kern w:val="1"/>
                <w:sz w:val="20"/>
                <w:szCs w:val="20"/>
              </w:rPr>
              <w:t xml:space="preserve"> - Give an overall interpretation of the results</w:t>
            </w:r>
          </w:p>
        </w:tc>
        <w:tc>
          <w:tcPr>
            <w:tcW w:w="2114" w:type="pct"/>
            <w:shd w:val="clear" w:color="auto" w:fill="FFFFFF"/>
          </w:tcPr>
          <w:p w14:paraId="770293C5"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#19b: considered as complete if there was an interpretation of results paragraph, usually the paragraph of discussion.</w:t>
            </w:r>
          </w:p>
        </w:tc>
        <w:tc>
          <w:tcPr>
            <w:tcW w:w="714" w:type="pct"/>
            <w:shd w:val="clear" w:color="auto" w:fill="FFFFFF"/>
          </w:tcPr>
          <w:p w14:paraId="38EBECE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4DECD30E"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0B31679F" w14:textId="77777777" w:rsidTr="00743253">
        <w:tc>
          <w:tcPr>
            <w:tcW w:w="530" w:type="pct"/>
            <w:vMerge/>
            <w:shd w:val="clear" w:color="auto" w:fill="FFFFFF"/>
            <w:tcMar>
              <w:top w:w="80" w:type="nil"/>
              <w:left w:w="80" w:type="nil"/>
              <w:bottom w:w="80" w:type="nil"/>
              <w:right w:w="80" w:type="nil"/>
            </w:tcMar>
          </w:tcPr>
          <w:p w14:paraId="1B00CDBF"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08E1DD7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20</w:t>
            </w:r>
          </w:p>
        </w:tc>
        <w:tc>
          <w:tcPr>
            <w:tcW w:w="1303" w:type="pct"/>
            <w:shd w:val="clear" w:color="auto" w:fill="FFFFFF"/>
          </w:tcPr>
          <w:p w14:paraId="5BFA309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Implications</w:t>
            </w:r>
            <w:r w:rsidRPr="00E1726D">
              <w:rPr>
                <w:rFonts w:asciiTheme="minorHAnsi" w:eastAsiaTheme="minorHAnsi" w:hAnsiTheme="minorHAnsi" w:cs="Calibri"/>
                <w:kern w:val="1"/>
                <w:sz w:val="20"/>
                <w:szCs w:val="20"/>
              </w:rPr>
              <w:t xml:space="preserve"> - Discuss the potential clinical use of the model and implications for future research</w:t>
            </w:r>
          </w:p>
        </w:tc>
        <w:tc>
          <w:tcPr>
            <w:tcW w:w="2114" w:type="pct"/>
            <w:shd w:val="clear" w:color="auto" w:fill="FFFFFF"/>
          </w:tcPr>
          <w:p w14:paraId="2825FAB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#20: considered as complete if there was text description or decision curve analysis.</w:t>
            </w:r>
            <w:r w:rsidRPr="00E1726D">
              <w:rPr>
                <w:rFonts w:asciiTheme="minorHAnsi" w:eastAsiaTheme="minorHAnsi" w:hAnsiTheme="minorHAnsi" w:cs="Helvetica Neue"/>
                <w:color w:val="000000"/>
                <w:sz w:val="20"/>
                <w:szCs w:val="20"/>
              </w:rPr>
              <w:t xml:space="preserve"> This is different from ‘clinical validity’ in RQS criterion 14, that the </w:t>
            </w:r>
            <w:r w:rsidRPr="00E1726D">
              <w:rPr>
                <w:rFonts w:asciiTheme="minorHAnsi" w:eastAsiaTheme="minorHAnsi" w:hAnsiTheme="minorHAnsi" w:cs="Calibri"/>
                <w:kern w:val="1"/>
                <w:sz w:val="20"/>
                <w:szCs w:val="20"/>
              </w:rPr>
              <w:t>decision curve analysis was necessary.</w:t>
            </w:r>
          </w:p>
        </w:tc>
        <w:tc>
          <w:tcPr>
            <w:tcW w:w="714" w:type="pct"/>
            <w:shd w:val="clear" w:color="auto" w:fill="FFFFFF"/>
          </w:tcPr>
          <w:p w14:paraId="540F7E9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discussed</w:t>
            </w:r>
          </w:p>
          <w:p w14:paraId="71775CD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1. Discussed</w:t>
            </w:r>
          </w:p>
        </w:tc>
      </w:tr>
      <w:tr w:rsidR="00895FEB" w:rsidRPr="00E1726D" w14:paraId="4E2D9EA5" w14:textId="77777777" w:rsidTr="00743253">
        <w:tc>
          <w:tcPr>
            <w:tcW w:w="530" w:type="pct"/>
            <w:vMerge w:val="restart"/>
            <w:shd w:val="clear" w:color="auto" w:fill="FFFFFF"/>
            <w:tcMar>
              <w:top w:w="80" w:type="nil"/>
              <w:left w:w="80" w:type="nil"/>
              <w:bottom w:w="80" w:type="nil"/>
              <w:right w:w="80" w:type="nil"/>
            </w:tcMar>
          </w:tcPr>
          <w:p w14:paraId="0160E53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Validation (types 2a, 2b, 3, and 4)</w:t>
            </w:r>
          </w:p>
        </w:tc>
        <w:tc>
          <w:tcPr>
            <w:tcW w:w="338" w:type="pct"/>
            <w:shd w:val="clear" w:color="auto" w:fill="FFFFFF"/>
            <w:tcMar>
              <w:top w:w="80" w:type="nil"/>
              <w:left w:w="80" w:type="nil"/>
              <w:bottom w:w="80" w:type="nil"/>
              <w:right w:w="80" w:type="nil"/>
            </w:tcMar>
          </w:tcPr>
          <w:p w14:paraId="7D45B655"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10c</w:t>
            </w:r>
          </w:p>
        </w:tc>
        <w:tc>
          <w:tcPr>
            <w:tcW w:w="1303" w:type="pct"/>
            <w:shd w:val="clear" w:color="auto" w:fill="FFFFFF"/>
          </w:tcPr>
          <w:p w14:paraId="7670CEC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Statistical analysis methods</w:t>
            </w:r>
            <w:r w:rsidRPr="00E1726D">
              <w:rPr>
                <w:rFonts w:asciiTheme="minorHAnsi" w:eastAsiaTheme="minorHAnsi" w:hAnsiTheme="minorHAnsi" w:cs="Calibri"/>
                <w:kern w:val="1"/>
                <w:sz w:val="20"/>
                <w:szCs w:val="20"/>
              </w:rPr>
              <w:t xml:space="preserve"> - describe how the predictions were calculated</w:t>
            </w:r>
          </w:p>
        </w:tc>
        <w:tc>
          <w:tcPr>
            <w:tcW w:w="2114" w:type="pct"/>
            <w:shd w:val="clear" w:color="auto" w:fill="FFFFFF"/>
          </w:tcPr>
          <w:p w14:paraId="60BA271F" w14:textId="77777777" w:rsidR="00895FEB" w:rsidRPr="00E1726D" w:rsidRDefault="00895FEB" w:rsidP="00E1726D">
            <w:pPr>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cs="Helvetica Neue"/>
                <w:color w:val="000000"/>
                <w:sz w:val="20"/>
                <w:szCs w:val="20"/>
              </w:rPr>
              <w:t>#10c, #15a, and #15b: these items determine if an article describes how the obtained model predicted the outcome probabilities for an individual. If the articles described this in the methods (item 10c) and contained a full prediction model including all regression coefficients and the intercept or baseline hazard for a particular time point, they were considered as complete for item 15a. If the study contained explicit formula or a nomogram, the study was considered as complete for item 15b.</w:t>
            </w:r>
          </w:p>
        </w:tc>
        <w:tc>
          <w:tcPr>
            <w:tcW w:w="714" w:type="pct"/>
            <w:shd w:val="clear" w:color="auto" w:fill="FFFFFF"/>
          </w:tcPr>
          <w:p w14:paraId="607BC75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079A86AF" w14:textId="77777777" w:rsidR="00895FEB" w:rsidRPr="00E1726D" w:rsidRDefault="00895FEB" w:rsidP="00E1726D">
            <w:pPr>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029FBFF8" w14:textId="77777777" w:rsidTr="00743253">
        <w:tc>
          <w:tcPr>
            <w:tcW w:w="530" w:type="pct"/>
            <w:vMerge/>
            <w:shd w:val="clear" w:color="auto" w:fill="FFFFFF"/>
            <w:tcMar>
              <w:top w:w="80" w:type="nil"/>
              <w:left w:w="80" w:type="nil"/>
              <w:bottom w:w="80" w:type="nil"/>
              <w:right w:w="80" w:type="nil"/>
            </w:tcMar>
          </w:tcPr>
          <w:p w14:paraId="472C0D3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0002BDD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10e</w:t>
            </w:r>
          </w:p>
        </w:tc>
        <w:tc>
          <w:tcPr>
            <w:tcW w:w="1303" w:type="pct"/>
            <w:shd w:val="clear" w:color="auto" w:fill="FFFFFF"/>
          </w:tcPr>
          <w:p w14:paraId="04397497"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Statistical analysis methods</w:t>
            </w:r>
            <w:r w:rsidRPr="00E1726D">
              <w:rPr>
                <w:rFonts w:asciiTheme="minorHAnsi" w:eastAsiaTheme="minorHAnsi" w:hAnsiTheme="minorHAnsi" w:cs="Calibri"/>
                <w:kern w:val="1"/>
                <w:sz w:val="20"/>
                <w:szCs w:val="20"/>
              </w:rPr>
              <w:t xml:space="preserve"> - describe any model updating (recalibration), </w:t>
            </w:r>
            <w:r w:rsidRPr="00E1726D">
              <w:rPr>
                <w:rFonts w:asciiTheme="minorHAnsi" w:eastAsiaTheme="minorHAnsi" w:hAnsiTheme="minorHAnsi" w:cs="Calibri"/>
                <w:i/>
                <w:iCs/>
                <w:kern w:val="1"/>
                <w:sz w:val="20"/>
                <w:szCs w:val="20"/>
              </w:rPr>
              <w:t>if done</w:t>
            </w:r>
          </w:p>
        </w:tc>
        <w:tc>
          <w:tcPr>
            <w:tcW w:w="2114" w:type="pct"/>
            <w:shd w:val="clear" w:color="auto" w:fill="FFFFFF"/>
          </w:tcPr>
          <w:p w14:paraId="2B3A8107" w14:textId="77777777" w:rsidR="00895FEB" w:rsidRPr="00E1726D" w:rsidRDefault="00895FEB" w:rsidP="00E1726D">
            <w:pPr>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cs="Helvetica Neue"/>
                <w:color w:val="000000"/>
                <w:sz w:val="20"/>
                <w:szCs w:val="20"/>
              </w:rPr>
              <w:t>#10e and #17: If an article describes methods to adjust (recalibrate) or update a previously developed prediction model, the article is scored. This is different from ‘comparison with gold standard’ in RQS criterion 13, in that it requires recalibration of regression coefficients and hazard ratios in the pre-existing model, and was scored if it was completely reported.</w:t>
            </w:r>
          </w:p>
        </w:tc>
        <w:tc>
          <w:tcPr>
            <w:tcW w:w="714" w:type="pct"/>
            <w:shd w:val="clear" w:color="auto" w:fill="FFFFFF"/>
          </w:tcPr>
          <w:p w14:paraId="7E74A56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5BF9780B" w14:textId="77777777" w:rsidR="00895FEB" w:rsidRPr="00E1726D" w:rsidRDefault="00895FEB" w:rsidP="00E1726D">
            <w:pPr>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p w14:paraId="0C7F16F0" w14:textId="77777777" w:rsidR="00895FEB" w:rsidRPr="00E1726D" w:rsidRDefault="00895FEB" w:rsidP="00E1726D">
            <w:pPr>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cs="Helvetica Neue"/>
                <w:color w:val="000000"/>
                <w:sz w:val="20"/>
                <w:szCs w:val="20"/>
              </w:rPr>
              <w:t>n/a. Not updating</w:t>
            </w:r>
          </w:p>
        </w:tc>
      </w:tr>
      <w:tr w:rsidR="00895FEB" w:rsidRPr="00E1726D" w14:paraId="0802D2B9" w14:textId="77777777" w:rsidTr="00743253">
        <w:tc>
          <w:tcPr>
            <w:tcW w:w="530" w:type="pct"/>
            <w:vMerge/>
            <w:shd w:val="clear" w:color="auto" w:fill="FFFFFF"/>
            <w:tcMar>
              <w:top w:w="80" w:type="nil"/>
              <w:left w:w="80" w:type="nil"/>
              <w:bottom w:w="80" w:type="nil"/>
              <w:right w:w="80" w:type="nil"/>
            </w:tcMar>
          </w:tcPr>
          <w:p w14:paraId="45944B3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6516205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12</w:t>
            </w:r>
          </w:p>
        </w:tc>
        <w:tc>
          <w:tcPr>
            <w:tcW w:w="1303" w:type="pct"/>
            <w:shd w:val="clear" w:color="auto" w:fill="FFFFFF"/>
          </w:tcPr>
          <w:p w14:paraId="1CE3DCFC"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Development vs. validation</w:t>
            </w:r>
            <w:r w:rsidRPr="00E1726D">
              <w:rPr>
                <w:rFonts w:asciiTheme="minorHAnsi" w:eastAsiaTheme="minorHAnsi" w:hAnsiTheme="minorHAnsi" w:cs="Calibri"/>
                <w:kern w:val="1"/>
                <w:sz w:val="20"/>
                <w:szCs w:val="20"/>
              </w:rPr>
              <w:t xml:space="preserve"> - Identify any differences from the development data in setting, eligibility criteria, outcome, and predictors</w:t>
            </w:r>
          </w:p>
        </w:tc>
        <w:tc>
          <w:tcPr>
            <w:tcW w:w="2114" w:type="pct"/>
            <w:shd w:val="clear" w:color="auto" w:fill="FFFFFF"/>
          </w:tcPr>
          <w:p w14:paraId="6CA1838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#12 and #13c: considered as complete if a table comparing developing and testing dataset or text description was provided.</w:t>
            </w:r>
          </w:p>
        </w:tc>
        <w:tc>
          <w:tcPr>
            <w:tcW w:w="714" w:type="pct"/>
            <w:shd w:val="clear" w:color="auto" w:fill="FFFFFF"/>
          </w:tcPr>
          <w:p w14:paraId="0B4036B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39803F22"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26707EF7" w14:textId="77777777" w:rsidTr="00743253">
        <w:tc>
          <w:tcPr>
            <w:tcW w:w="530" w:type="pct"/>
            <w:vMerge/>
            <w:shd w:val="clear" w:color="auto" w:fill="FFFFFF"/>
            <w:tcMar>
              <w:top w:w="80" w:type="nil"/>
              <w:left w:w="80" w:type="nil"/>
              <w:bottom w:w="80" w:type="nil"/>
              <w:right w:w="80" w:type="nil"/>
            </w:tcMar>
          </w:tcPr>
          <w:p w14:paraId="6F5AAEBD"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04EE76F5"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13c</w:t>
            </w:r>
          </w:p>
        </w:tc>
        <w:tc>
          <w:tcPr>
            <w:tcW w:w="1303" w:type="pct"/>
            <w:shd w:val="clear" w:color="auto" w:fill="FFFFFF"/>
          </w:tcPr>
          <w:p w14:paraId="4B5656DE"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Participants (for validation)</w:t>
            </w:r>
            <w:r w:rsidRPr="00E1726D">
              <w:rPr>
                <w:rFonts w:asciiTheme="minorHAnsi" w:eastAsiaTheme="minorHAnsi" w:hAnsiTheme="minorHAnsi" w:cs="Calibri"/>
                <w:kern w:val="1"/>
                <w:sz w:val="20"/>
                <w:szCs w:val="20"/>
              </w:rPr>
              <w:t xml:space="preserve"> - show a comparison with the development data of the distribution of important variables</w:t>
            </w:r>
          </w:p>
        </w:tc>
        <w:tc>
          <w:tcPr>
            <w:tcW w:w="2114" w:type="pct"/>
            <w:shd w:val="clear" w:color="auto" w:fill="FFFFFF"/>
          </w:tcPr>
          <w:p w14:paraId="4A4F4F8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#12 and #13c: considered as complete if a table comparing developing and testing dataset or text description was provided.</w:t>
            </w:r>
          </w:p>
        </w:tc>
        <w:tc>
          <w:tcPr>
            <w:tcW w:w="714" w:type="pct"/>
            <w:shd w:val="clear" w:color="auto" w:fill="FFFFFF"/>
          </w:tcPr>
          <w:p w14:paraId="5FAAAF7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3219E4EF"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62C7282E" w14:textId="77777777" w:rsidTr="00743253">
        <w:tc>
          <w:tcPr>
            <w:tcW w:w="530" w:type="pct"/>
            <w:vMerge/>
            <w:shd w:val="clear" w:color="auto" w:fill="FFFFFF"/>
            <w:tcMar>
              <w:top w:w="80" w:type="nil"/>
              <w:left w:w="80" w:type="nil"/>
              <w:bottom w:w="80" w:type="nil"/>
              <w:right w:w="80" w:type="nil"/>
            </w:tcMar>
          </w:tcPr>
          <w:p w14:paraId="44C390E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1D9B29E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17</w:t>
            </w:r>
          </w:p>
        </w:tc>
        <w:tc>
          <w:tcPr>
            <w:tcW w:w="1303" w:type="pct"/>
            <w:shd w:val="clear" w:color="auto" w:fill="FFFFFF"/>
          </w:tcPr>
          <w:p w14:paraId="64A3C5B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Model updating</w:t>
            </w:r>
            <w:r w:rsidRPr="00E1726D">
              <w:rPr>
                <w:rFonts w:asciiTheme="minorHAnsi" w:eastAsiaTheme="minorHAnsi" w:hAnsiTheme="minorHAnsi" w:cs="Calibri"/>
                <w:kern w:val="1"/>
                <w:sz w:val="20"/>
                <w:szCs w:val="20"/>
              </w:rPr>
              <w:t xml:space="preserve"> - report the results from any model updating, </w:t>
            </w:r>
            <w:r w:rsidRPr="00E1726D">
              <w:rPr>
                <w:rFonts w:asciiTheme="minorHAnsi" w:eastAsiaTheme="minorHAnsi" w:hAnsiTheme="minorHAnsi" w:cs="Calibri"/>
                <w:i/>
                <w:iCs/>
                <w:kern w:val="1"/>
                <w:sz w:val="20"/>
                <w:szCs w:val="20"/>
              </w:rPr>
              <w:t>if done</w:t>
            </w:r>
          </w:p>
        </w:tc>
        <w:tc>
          <w:tcPr>
            <w:tcW w:w="2114" w:type="pct"/>
            <w:shd w:val="clear" w:color="auto" w:fill="FFFFFF"/>
          </w:tcPr>
          <w:p w14:paraId="79E57AF6"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Helvetica Neue"/>
                <w:color w:val="000000"/>
                <w:sz w:val="20"/>
                <w:szCs w:val="20"/>
              </w:rPr>
              <w:t>#10e and #17: If an article describes methods to adjust (recalibrate) or update a previously developed prediction model, the article is scored. This is different from ‘comparison with gold standard’ in RQS item 13, in that it requires recalibration of regression coefficients and hazard ratios in the pre-existing model, and was scored if it was completely reported.</w:t>
            </w:r>
          </w:p>
        </w:tc>
        <w:tc>
          <w:tcPr>
            <w:tcW w:w="714" w:type="pct"/>
            <w:shd w:val="clear" w:color="auto" w:fill="FFFFFF"/>
          </w:tcPr>
          <w:p w14:paraId="73AB1C0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065E879E"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p w14:paraId="73857ADB"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Helvetica Neue"/>
                <w:color w:val="000000"/>
                <w:sz w:val="20"/>
                <w:szCs w:val="20"/>
              </w:rPr>
            </w:pPr>
            <w:r w:rsidRPr="00E1726D">
              <w:rPr>
                <w:rFonts w:asciiTheme="minorHAnsi" w:eastAsiaTheme="minorHAnsi" w:hAnsiTheme="minorHAnsi" w:cs="Helvetica Neue"/>
                <w:color w:val="000000"/>
                <w:sz w:val="20"/>
                <w:szCs w:val="20"/>
              </w:rPr>
              <w:t>n/a. Not updating</w:t>
            </w:r>
          </w:p>
        </w:tc>
      </w:tr>
      <w:tr w:rsidR="00895FEB" w:rsidRPr="00E1726D" w14:paraId="4795A42C" w14:textId="77777777" w:rsidTr="00743253">
        <w:tc>
          <w:tcPr>
            <w:tcW w:w="530" w:type="pct"/>
            <w:vMerge/>
            <w:shd w:val="clear" w:color="auto" w:fill="FFFFFF"/>
            <w:tcMar>
              <w:top w:w="80" w:type="nil"/>
              <w:left w:w="80" w:type="nil"/>
              <w:bottom w:w="80" w:type="nil"/>
              <w:right w:w="80" w:type="nil"/>
            </w:tcMar>
          </w:tcPr>
          <w:p w14:paraId="0D5D5A0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5153BF45"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19a</w:t>
            </w:r>
          </w:p>
        </w:tc>
        <w:tc>
          <w:tcPr>
            <w:tcW w:w="1303" w:type="pct"/>
            <w:shd w:val="clear" w:color="auto" w:fill="FFFFFF"/>
          </w:tcPr>
          <w:p w14:paraId="14DD962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Interpretation</w:t>
            </w:r>
            <w:r w:rsidRPr="00E1726D">
              <w:rPr>
                <w:rFonts w:asciiTheme="minorHAnsi" w:eastAsiaTheme="minorHAnsi" w:hAnsiTheme="minorHAnsi" w:cs="Calibri"/>
                <w:kern w:val="1"/>
                <w:sz w:val="20"/>
                <w:szCs w:val="20"/>
              </w:rPr>
              <w:t xml:space="preserve"> </w:t>
            </w:r>
            <w:r w:rsidRPr="00E1726D">
              <w:rPr>
                <w:rFonts w:asciiTheme="minorHAnsi" w:eastAsiaTheme="minorHAnsi" w:hAnsiTheme="minorHAnsi" w:cs="Calibri"/>
                <w:b/>
                <w:bCs/>
                <w:kern w:val="1"/>
                <w:sz w:val="20"/>
                <w:szCs w:val="20"/>
              </w:rPr>
              <w:t>(for validation)</w:t>
            </w:r>
            <w:r w:rsidRPr="00E1726D">
              <w:rPr>
                <w:rFonts w:asciiTheme="minorHAnsi" w:eastAsiaTheme="minorHAnsi" w:hAnsiTheme="minorHAnsi" w:cs="Calibri"/>
                <w:kern w:val="1"/>
                <w:sz w:val="20"/>
                <w:szCs w:val="20"/>
              </w:rPr>
              <w:t xml:space="preserve"> - discuss the results with reference to performance in the development data and any other validation data</w:t>
            </w:r>
          </w:p>
        </w:tc>
        <w:tc>
          <w:tcPr>
            <w:tcW w:w="2114" w:type="pct"/>
            <w:shd w:val="clear" w:color="auto" w:fill="FFFFFF"/>
          </w:tcPr>
          <w:p w14:paraId="13D6391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#19a: considered as complete if there was a paragraph that discuss the influence of difference between development and validation data on the model performance. The performance of the model in the validation study should be discussed and placed in context to the model performance in the original development study and with any other existing validation studies of that model. One should highlight the main results, as well as any biases that may have affected the comparison. When the validation study shows a different (usually poorer) performance, reasons should be discussed to enhance interpretation.</w:t>
            </w:r>
          </w:p>
        </w:tc>
        <w:tc>
          <w:tcPr>
            <w:tcW w:w="714" w:type="pct"/>
            <w:shd w:val="clear" w:color="auto" w:fill="FFFFFF"/>
          </w:tcPr>
          <w:p w14:paraId="1C585EC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0537C538"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4583F366" w14:textId="77777777" w:rsidTr="00743253">
        <w:tc>
          <w:tcPr>
            <w:tcW w:w="530" w:type="pct"/>
            <w:vMerge w:val="restart"/>
            <w:shd w:val="clear" w:color="auto" w:fill="FFFFFF"/>
            <w:tcMar>
              <w:top w:w="80" w:type="nil"/>
              <w:left w:w="80" w:type="nil"/>
              <w:bottom w:w="80" w:type="nil"/>
              <w:right w:w="80" w:type="nil"/>
            </w:tcMar>
          </w:tcPr>
          <w:p w14:paraId="52C819FA"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Other Information</w:t>
            </w:r>
          </w:p>
        </w:tc>
        <w:tc>
          <w:tcPr>
            <w:tcW w:w="338" w:type="pct"/>
            <w:shd w:val="clear" w:color="auto" w:fill="FFFFFF"/>
            <w:tcMar>
              <w:top w:w="80" w:type="nil"/>
              <w:left w:w="80" w:type="nil"/>
              <w:bottom w:w="80" w:type="nil"/>
              <w:right w:w="80" w:type="nil"/>
            </w:tcMar>
          </w:tcPr>
          <w:p w14:paraId="61997E89"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21</w:t>
            </w:r>
          </w:p>
        </w:tc>
        <w:tc>
          <w:tcPr>
            <w:tcW w:w="1303" w:type="pct"/>
            <w:shd w:val="clear" w:color="auto" w:fill="FFFFFF"/>
          </w:tcPr>
          <w:p w14:paraId="58982B21"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Supplementary information</w:t>
            </w:r>
            <w:r w:rsidRPr="00E1726D">
              <w:rPr>
                <w:rFonts w:asciiTheme="minorHAnsi" w:eastAsiaTheme="minorHAnsi" w:hAnsiTheme="minorHAnsi" w:cs="Calibri"/>
                <w:kern w:val="1"/>
                <w:sz w:val="20"/>
                <w:szCs w:val="20"/>
              </w:rPr>
              <w:t xml:space="preserve"> -</w:t>
            </w:r>
            <w:r w:rsidRPr="00E1726D">
              <w:rPr>
                <w:rFonts w:asciiTheme="minorHAnsi" w:eastAsiaTheme="minorHAnsi" w:hAnsiTheme="minorHAnsi"/>
                <w:sz w:val="20"/>
                <w:szCs w:val="20"/>
              </w:rPr>
              <w:t xml:space="preserve"> </w:t>
            </w:r>
            <w:r w:rsidRPr="00E1726D">
              <w:rPr>
                <w:rFonts w:asciiTheme="minorHAnsi" w:eastAsiaTheme="minorHAnsi" w:hAnsiTheme="minorHAnsi" w:cs="Calibri"/>
                <w:kern w:val="1"/>
                <w:sz w:val="20"/>
                <w:szCs w:val="20"/>
              </w:rPr>
              <w:t>provide information about the availability of supplementary resources, such as study protocol, Web calculator, and data sets</w:t>
            </w:r>
          </w:p>
        </w:tc>
        <w:tc>
          <w:tcPr>
            <w:tcW w:w="2114" w:type="pct"/>
            <w:shd w:val="clear" w:color="auto" w:fill="FFFFFF"/>
          </w:tcPr>
          <w:p w14:paraId="60BB7744"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#21: considered as complete if the study provided supplementary materials and/or links for online resources, or declared that all data were provided in the manuscript.</w:t>
            </w:r>
          </w:p>
        </w:tc>
        <w:tc>
          <w:tcPr>
            <w:tcW w:w="714" w:type="pct"/>
            <w:shd w:val="clear" w:color="auto" w:fill="FFFFFF"/>
          </w:tcPr>
          <w:p w14:paraId="12DB4339"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00AE9B2E"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w:t>
            </w:r>
            <w:r w:rsidRPr="00E1726D">
              <w:rPr>
                <w:rFonts w:asciiTheme="minorHAnsi" w:eastAsiaTheme="minorHAnsi" w:hAnsiTheme="minorHAnsi" w:cs="Calibri"/>
                <w:color w:val="000000" w:themeColor="text1" w:themeShade="BF"/>
                <w:kern w:val="1"/>
                <w:sz w:val="20"/>
                <w:szCs w:val="20"/>
              </w:rPr>
              <w:t>. Documented</w:t>
            </w:r>
          </w:p>
        </w:tc>
      </w:tr>
      <w:tr w:rsidR="00895FEB" w:rsidRPr="00E1726D" w14:paraId="68A744E6" w14:textId="77777777" w:rsidTr="00743253">
        <w:tc>
          <w:tcPr>
            <w:tcW w:w="530" w:type="pct"/>
            <w:vMerge/>
            <w:shd w:val="clear" w:color="auto" w:fill="FFFFFF"/>
            <w:tcMar>
              <w:top w:w="80" w:type="nil"/>
              <w:left w:w="80" w:type="nil"/>
              <w:bottom w:w="80" w:type="nil"/>
              <w:right w:w="80" w:type="nil"/>
            </w:tcMar>
          </w:tcPr>
          <w:p w14:paraId="721D7907"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b/>
                <w:bCs/>
                <w:kern w:val="1"/>
                <w:sz w:val="20"/>
                <w:szCs w:val="20"/>
              </w:rPr>
            </w:pPr>
          </w:p>
        </w:tc>
        <w:tc>
          <w:tcPr>
            <w:tcW w:w="338" w:type="pct"/>
            <w:shd w:val="clear" w:color="auto" w:fill="FFFFFF"/>
            <w:tcMar>
              <w:top w:w="80" w:type="nil"/>
              <w:left w:w="80" w:type="nil"/>
              <w:bottom w:w="80" w:type="nil"/>
              <w:right w:w="80" w:type="nil"/>
            </w:tcMar>
          </w:tcPr>
          <w:p w14:paraId="6FB8F933"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22</w:t>
            </w:r>
          </w:p>
        </w:tc>
        <w:tc>
          <w:tcPr>
            <w:tcW w:w="1303" w:type="pct"/>
            <w:shd w:val="clear" w:color="auto" w:fill="FFFFFF"/>
          </w:tcPr>
          <w:p w14:paraId="263D1CE1"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Funding</w:t>
            </w:r>
            <w:r w:rsidRPr="00E1726D">
              <w:rPr>
                <w:rFonts w:asciiTheme="minorHAnsi" w:eastAsiaTheme="minorHAnsi" w:hAnsiTheme="minorHAnsi" w:cs="Calibri"/>
                <w:kern w:val="1"/>
                <w:sz w:val="20"/>
                <w:szCs w:val="20"/>
              </w:rPr>
              <w:t xml:space="preserve"> - give the source of funding and the role of the funders for the present study</w:t>
            </w:r>
          </w:p>
        </w:tc>
        <w:tc>
          <w:tcPr>
            <w:tcW w:w="2114" w:type="pct"/>
            <w:shd w:val="clear" w:color="auto" w:fill="FFFFFF"/>
          </w:tcPr>
          <w:p w14:paraId="1189A740"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#22: considered as complete if the source of funding and the role of the funders were both declared.</w:t>
            </w:r>
          </w:p>
        </w:tc>
        <w:tc>
          <w:tcPr>
            <w:tcW w:w="714" w:type="pct"/>
            <w:shd w:val="clear" w:color="auto" w:fill="FFFFFF"/>
          </w:tcPr>
          <w:p w14:paraId="68E20EF9"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0. Not documented</w:t>
            </w:r>
          </w:p>
          <w:p w14:paraId="436566A9"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F. Funding source documented</w:t>
            </w:r>
          </w:p>
          <w:p w14:paraId="24203312"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color w:val="000000" w:themeColor="text1" w:themeShade="BF"/>
                <w:kern w:val="1"/>
                <w:sz w:val="20"/>
                <w:szCs w:val="20"/>
              </w:rPr>
            </w:pPr>
            <w:r w:rsidRPr="00E1726D">
              <w:rPr>
                <w:rFonts w:asciiTheme="minorHAnsi" w:eastAsiaTheme="minorHAnsi" w:hAnsiTheme="minorHAnsi" w:cs="Calibri"/>
                <w:color w:val="000000" w:themeColor="text1" w:themeShade="BF"/>
                <w:kern w:val="1"/>
                <w:sz w:val="20"/>
                <w:szCs w:val="20"/>
              </w:rPr>
              <w:t>FR. Funding source and role documented</w:t>
            </w:r>
          </w:p>
          <w:p w14:paraId="0253EC92" w14:textId="77777777" w:rsidR="00895FEB" w:rsidRPr="00E1726D" w:rsidRDefault="00895FEB" w:rsidP="00E17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000000" w:themeColor="text1" w:themeShade="BF"/>
                <w:kern w:val="1"/>
                <w:sz w:val="20"/>
                <w:szCs w:val="20"/>
              </w:rPr>
              <w:t>NF. Stated no funding received</w:t>
            </w:r>
          </w:p>
        </w:tc>
      </w:tr>
    </w:tbl>
    <w:p w14:paraId="59825585" w14:textId="3C08C975" w:rsidR="00895FEB" w:rsidRPr="00E1726D" w:rsidRDefault="00895FEB"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Note: TRIPOD = Transparent Reporting of a multivariable prediction model for Individual Prognosis Or Diagnosis.</w:t>
      </w:r>
      <w:r w:rsidR="00FA29AD" w:rsidRPr="00E1726D">
        <w:rPr>
          <w:rFonts w:asciiTheme="minorHAnsi" w:eastAsiaTheme="minorHAnsi" w:hAnsiTheme="minorHAnsi" w:hint="eastAsia"/>
          <w:sz w:val="20"/>
          <w:szCs w:val="20"/>
        </w:rPr>
        <w:t xml:space="preserve"> </w:t>
      </w:r>
      <w:r w:rsidRPr="00E1726D">
        <w:rPr>
          <w:rFonts w:asciiTheme="minorHAnsi" w:eastAsiaTheme="minorHAnsi" w:hAnsiTheme="minorHAnsi"/>
          <w:sz w:val="20"/>
          <w:szCs w:val="20"/>
        </w:rPr>
        <w:t>Extracted from Collins GS, Reitsma JB, Altman DG, Moons KG. Transparent reporting of a multivariable prediction model for individual prognosis or diagnosis (TRIPOD): the TRIPOD statement. Ann Intern Med. 2015;162(1):55-63.</w:t>
      </w:r>
    </w:p>
    <w:p w14:paraId="4FE39C93" w14:textId="77777777" w:rsidR="00895FEB" w:rsidRPr="00E1726D" w:rsidRDefault="00895FEB" w:rsidP="00E1726D">
      <w:pPr>
        <w:adjustRightInd w:val="0"/>
        <w:snapToGrid w:val="0"/>
        <w:rPr>
          <w:rFonts w:asciiTheme="minorHAnsi" w:eastAsiaTheme="minorHAnsi" w:hAnsiTheme="minorHAnsi"/>
          <w:sz w:val="20"/>
          <w:szCs w:val="20"/>
        </w:rPr>
      </w:pPr>
    </w:p>
    <w:p w14:paraId="697E3276" w14:textId="77777777" w:rsidR="00895FEB" w:rsidRPr="00E1726D" w:rsidRDefault="00895FEB" w:rsidP="00E1726D">
      <w:pPr>
        <w:adjustRightInd w:val="0"/>
        <w:snapToGrid w:val="0"/>
        <w:rPr>
          <w:rFonts w:asciiTheme="minorHAnsi" w:eastAsiaTheme="minorHAnsi" w:hAnsiTheme="minorHAnsi"/>
          <w:sz w:val="20"/>
          <w:szCs w:val="20"/>
        </w:rPr>
        <w:sectPr w:rsidR="00895FEB" w:rsidRPr="00E1726D" w:rsidSect="0057579F">
          <w:pgSz w:w="11900" w:h="16840"/>
          <w:pgMar w:top="720" w:right="720" w:bottom="720" w:left="720" w:header="851" w:footer="992" w:gutter="0"/>
          <w:cols w:space="425"/>
          <w:docGrid w:type="lines" w:linePitch="312"/>
        </w:sectPr>
      </w:pPr>
    </w:p>
    <w:p w14:paraId="631ABDC9" w14:textId="4AC763AE" w:rsidR="00EC27E0" w:rsidRPr="00E1726D" w:rsidRDefault="00EC27E0"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lastRenderedPageBreak/>
        <w:t xml:space="preserve">Supplementary Table </w:t>
      </w:r>
      <w:r w:rsidRPr="00E1726D">
        <w:rPr>
          <w:rFonts w:asciiTheme="minorHAnsi" w:eastAsiaTheme="minorHAnsi" w:hAnsiTheme="minorHAnsi"/>
          <w:color w:val="0432FF"/>
          <w:sz w:val="20"/>
          <w:szCs w:val="20"/>
        </w:rPr>
        <w:t>S4</w:t>
      </w:r>
      <w:r w:rsidRPr="00E1726D">
        <w:rPr>
          <w:rFonts w:asciiTheme="minorHAnsi" w:eastAsiaTheme="minorHAnsi" w:hAnsiTheme="minorHAnsi"/>
          <w:sz w:val="20"/>
          <w:szCs w:val="20"/>
        </w:rPr>
        <w:t xml:space="preserve"> CLAIM for authors and reviewers</w:t>
      </w:r>
    </w:p>
    <w:p w14:paraId="5E47E4CC" w14:textId="3BCAF510" w:rsidR="00895FEB" w:rsidRPr="00E1726D" w:rsidRDefault="00895FEB" w:rsidP="00E1726D">
      <w:pPr>
        <w:adjustRightInd w:val="0"/>
        <w:snapToGrid w:val="0"/>
        <w:rPr>
          <w:rFonts w:asciiTheme="minorHAnsi" w:eastAsiaTheme="minorHAnsi" w:hAnsiTheme="minorHAnsi"/>
          <w:sz w:val="20"/>
          <w:szCs w:val="20"/>
        </w:rPr>
      </w:pPr>
    </w:p>
    <w:tbl>
      <w:tblPr>
        <w:tblStyle w:val="a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378"/>
        <w:gridCol w:w="934"/>
        <w:gridCol w:w="2123"/>
        <w:gridCol w:w="4205"/>
        <w:gridCol w:w="1810"/>
      </w:tblGrid>
      <w:tr w:rsidR="00895FEB" w:rsidRPr="00E1726D" w14:paraId="0D8C3DC2" w14:textId="77777777" w:rsidTr="00743253">
        <w:trPr>
          <w:trHeight w:val="503"/>
        </w:trPr>
        <w:tc>
          <w:tcPr>
            <w:tcW w:w="554" w:type="pct"/>
          </w:tcPr>
          <w:p w14:paraId="450BF1F2"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Section / Topic</w:t>
            </w:r>
          </w:p>
        </w:tc>
        <w:tc>
          <w:tcPr>
            <w:tcW w:w="303" w:type="pct"/>
          </w:tcPr>
          <w:p w14:paraId="764DB4A4"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CLAIM#</w:t>
            </w:r>
          </w:p>
        </w:tc>
        <w:tc>
          <w:tcPr>
            <w:tcW w:w="1099" w:type="pct"/>
          </w:tcPr>
          <w:p w14:paraId="1E17EEB7"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Item</w:t>
            </w:r>
          </w:p>
        </w:tc>
        <w:tc>
          <w:tcPr>
            <w:tcW w:w="2095" w:type="pct"/>
          </w:tcPr>
          <w:p w14:paraId="172DB521"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Times New Roman"/>
                <w:b/>
                <w:bCs/>
                <w:color w:val="000000" w:themeColor="text1"/>
                <w:sz w:val="20"/>
                <w:szCs w:val="20"/>
              </w:rPr>
              <w:t>Explanation</w:t>
            </w:r>
          </w:p>
        </w:tc>
        <w:tc>
          <w:tcPr>
            <w:tcW w:w="949" w:type="pct"/>
          </w:tcPr>
          <w:p w14:paraId="4F8A73E0" w14:textId="77777777" w:rsidR="00895FEB" w:rsidRPr="00E1726D" w:rsidRDefault="00895FEB" w:rsidP="00E1726D">
            <w:pPr>
              <w:adjustRightInd w:val="0"/>
              <w:snapToGrid w:val="0"/>
              <w:rPr>
                <w:rFonts w:asciiTheme="minorHAnsi" w:eastAsiaTheme="minorHAnsi" w:hAnsiTheme="minorHAnsi" w:cs="Times New Roman"/>
                <w:b/>
                <w:bCs/>
                <w:color w:val="000000" w:themeColor="text1"/>
                <w:sz w:val="20"/>
                <w:szCs w:val="20"/>
              </w:rPr>
            </w:pPr>
            <w:r w:rsidRPr="00E1726D">
              <w:rPr>
                <w:rFonts w:asciiTheme="minorHAnsi" w:eastAsiaTheme="minorHAnsi" w:hAnsiTheme="minorHAnsi" w:cs="Times New Roman"/>
                <w:b/>
                <w:bCs/>
                <w:color w:val="000000" w:themeColor="text1"/>
                <w:sz w:val="20"/>
                <w:szCs w:val="20"/>
              </w:rPr>
              <w:t>Values</w:t>
            </w:r>
          </w:p>
        </w:tc>
      </w:tr>
      <w:tr w:rsidR="00895FEB" w:rsidRPr="00E1726D" w14:paraId="5A5F4838" w14:textId="77777777" w:rsidTr="00743253">
        <w:tc>
          <w:tcPr>
            <w:tcW w:w="5000" w:type="pct"/>
            <w:gridSpan w:val="5"/>
          </w:tcPr>
          <w:p w14:paraId="5829E5B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color w:val="auto"/>
                <w:kern w:val="1"/>
                <w:sz w:val="20"/>
                <w:szCs w:val="20"/>
              </w:rPr>
              <w:t>TITLE / ABSTRACT</w:t>
            </w:r>
          </w:p>
        </w:tc>
      </w:tr>
      <w:tr w:rsidR="00895FEB" w:rsidRPr="00E1726D" w14:paraId="2FABFB0B" w14:textId="77777777" w:rsidTr="00743253">
        <w:tc>
          <w:tcPr>
            <w:tcW w:w="554" w:type="pct"/>
          </w:tcPr>
          <w:p w14:paraId="14626DE7"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Title or abstract</w:t>
            </w:r>
          </w:p>
        </w:tc>
        <w:tc>
          <w:tcPr>
            <w:tcW w:w="303" w:type="pct"/>
          </w:tcPr>
          <w:p w14:paraId="1F1EFD6E"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w:t>
            </w:r>
          </w:p>
        </w:tc>
        <w:tc>
          <w:tcPr>
            <w:tcW w:w="1099" w:type="pct"/>
          </w:tcPr>
          <w:p w14:paraId="02ED158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auto"/>
                <w:kern w:val="1"/>
                <w:sz w:val="20"/>
                <w:szCs w:val="20"/>
              </w:rPr>
              <w:t>Identification as a study of AI methodology</w:t>
            </w:r>
          </w:p>
        </w:tc>
        <w:tc>
          <w:tcPr>
            <w:tcW w:w="2095" w:type="pct"/>
          </w:tcPr>
          <w:p w14:paraId="5C5F376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#1: considered as complete if the title and/ or abstract indicates the usage of AI </w:t>
            </w:r>
            <w:r w:rsidRPr="00E1726D">
              <w:rPr>
                <w:rFonts w:asciiTheme="minorHAnsi" w:eastAsiaTheme="minorHAnsi" w:hAnsiTheme="minorHAnsi" w:cs="Calibri"/>
                <w:color w:val="auto"/>
                <w:kern w:val="1"/>
                <w:sz w:val="20"/>
                <w:szCs w:val="20"/>
              </w:rPr>
              <w:t>methodology, such as histogram, texture analysis, radiomics, machine learning (or specific machine learning method), or deep learning (or neuron network).</w:t>
            </w:r>
          </w:p>
        </w:tc>
        <w:tc>
          <w:tcPr>
            <w:tcW w:w="949" w:type="pct"/>
          </w:tcPr>
          <w:p w14:paraId="4BDD4B1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specified</w:t>
            </w:r>
          </w:p>
          <w:p w14:paraId="039614E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Specified</w:t>
            </w:r>
          </w:p>
        </w:tc>
      </w:tr>
      <w:tr w:rsidR="00895FEB" w:rsidRPr="00E1726D" w14:paraId="6932D356" w14:textId="77777777" w:rsidTr="00743253">
        <w:tc>
          <w:tcPr>
            <w:tcW w:w="554" w:type="pct"/>
          </w:tcPr>
          <w:p w14:paraId="73CA9FC6"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Abstract</w:t>
            </w:r>
          </w:p>
        </w:tc>
        <w:tc>
          <w:tcPr>
            <w:tcW w:w="303" w:type="pct"/>
          </w:tcPr>
          <w:p w14:paraId="3F605369"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w:t>
            </w:r>
          </w:p>
        </w:tc>
        <w:tc>
          <w:tcPr>
            <w:tcW w:w="1099" w:type="pct"/>
          </w:tcPr>
          <w:p w14:paraId="6D6CACF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auto"/>
                <w:kern w:val="1"/>
                <w:sz w:val="20"/>
                <w:szCs w:val="20"/>
              </w:rPr>
              <w:t>Structured summary of study design, methods, results, and conclusions.</w:t>
            </w:r>
          </w:p>
        </w:tc>
        <w:tc>
          <w:tcPr>
            <w:tcW w:w="2095" w:type="pct"/>
          </w:tcPr>
          <w:p w14:paraId="7D33BCE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 c</w:t>
            </w:r>
            <w:r w:rsidRPr="00E1726D">
              <w:rPr>
                <w:rFonts w:asciiTheme="minorHAnsi" w:eastAsiaTheme="minorHAnsi" w:hAnsiTheme="minorHAnsi" w:cs="Calibri"/>
                <w:sz w:val="20"/>
                <w:szCs w:val="20"/>
              </w:rPr>
              <w:t>onsidered as complete if</w:t>
            </w:r>
            <w:r w:rsidRPr="00E1726D">
              <w:rPr>
                <w:rFonts w:asciiTheme="minorHAnsi" w:eastAsiaTheme="minorHAnsi" w:hAnsiTheme="minorHAnsi" w:cs="Calibri"/>
                <w:kern w:val="1"/>
                <w:sz w:val="20"/>
                <w:szCs w:val="20"/>
              </w:rPr>
              <w:t xml:space="preserve"> all following items is provided: </w:t>
            </w:r>
            <w:r w:rsidRPr="00E1726D">
              <w:rPr>
                <w:rFonts w:asciiTheme="minorHAnsi" w:eastAsiaTheme="minorHAnsi" w:hAnsiTheme="minorHAnsi" w:cs="Calibri"/>
                <w:color w:val="auto"/>
                <w:kern w:val="1"/>
                <w:sz w:val="20"/>
                <w:szCs w:val="20"/>
              </w:rPr>
              <w:t>study design, methods, results, and conclusions</w:t>
            </w:r>
            <w:r w:rsidRPr="00E1726D">
              <w:rPr>
                <w:rFonts w:asciiTheme="minorHAnsi" w:eastAsiaTheme="minorHAnsi" w:hAnsiTheme="minorHAnsi" w:cs="Calibri"/>
                <w:kern w:val="1"/>
                <w:sz w:val="20"/>
                <w:szCs w:val="20"/>
              </w:rPr>
              <w:t xml:space="preserve">. However, the original version recommended to present: (1) Provide an overview of the study population (number of patients or examinations, number of images, age and sex distribution). (2) Indicate if the study is prospective or retrospective, and summarize the statistical analysis that was performed. (3) When presenting the results, be sure to include </w:t>
            </w:r>
            <w:r w:rsidRPr="00E1726D">
              <w:rPr>
                <w:rFonts w:asciiTheme="minorHAnsi" w:eastAsiaTheme="minorHAnsi" w:hAnsiTheme="minorHAnsi" w:cs="Calibri"/>
                <w:i/>
                <w:iCs/>
                <w:kern w:val="1"/>
                <w:sz w:val="20"/>
                <w:szCs w:val="20"/>
              </w:rPr>
              <w:t>P</w:t>
            </w:r>
            <w:r w:rsidRPr="00E1726D">
              <w:rPr>
                <w:rFonts w:asciiTheme="minorHAnsi" w:eastAsiaTheme="minorHAnsi" w:hAnsiTheme="minorHAnsi" w:cs="Calibri"/>
                <w:kern w:val="1"/>
                <w:sz w:val="20"/>
                <w:szCs w:val="20"/>
              </w:rPr>
              <w:t xml:space="preserve"> values for any comparisons. (4) Indicate whether the software, data, and/or resulting model are available publicly.</w:t>
            </w:r>
          </w:p>
        </w:tc>
        <w:tc>
          <w:tcPr>
            <w:tcW w:w="949" w:type="pct"/>
          </w:tcPr>
          <w:p w14:paraId="44E2762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included</w:t>
            </w:r>
          </w:p>
          <w:p w14:paraId="3EDAC13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Included</w:t>
            </w:r>
          </w:p>
        </w:tc>
      </w:tr>
      <w:tr w:rsidR="00895FEB" w:rsidRPr="00E1726D" w14:paraId="53DDEC01" w14:textId="77777777" w:rsidTr="00743253">
        <w:tc>
          <w:tcPr>
            <w:tcW w:w="5000" w:type="pct"/>
            <w:gridSpan w:val="5"/>
          </w:tcPr>
          <w:p w14:paraId="5DE2763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INTRODUCTION</w:t>
            </w:r>
          </w:p>
        </w:tc>
      </w:tr>
      <w:tr w:rsidR="00895FEB" w:rsidRPr="00E1726D" w14:paraId="5BFBA8B4" w14:textId="77777777" w:rsidTr="00743253">
        <w:tc>
          <w:tcPr>
            <w:tcW w:w="554" w:type="pct"/>
          </w:tcPr>
          <w:p w14:paraId="03B3BBE8"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Background</w:t>
            </w:r>
          </w:p>
        </w:tc>
        <w:tc>
          <w:tcPr>
            <w:tcW w:w="303" w:type="pct"/>
          </w:tcPr>
          <w:p w14:paraId="213C6915"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w:t>
            </w:r>
          </w:p>
        </w:tc>
        <w:tc>
          <w:tcPr>
            <w:tcW w:w="1099" w:type="pct"/>
          </w:tcPr>
          <w:p w14:paraId="25980E24"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Scientific and clinical background, including the intended use and clinical role of the AI approach</w:t>
            </w:r>
          </w:p>
        </w:tc>
        <w:tc>
          <w:tcPr>
            <w:tcW w:w="2095" w:type="pct"/>
          </w:tcPr>
          <w:p w14:paraId="556347C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 considered as complete if at least a simple sentence was provided to introduce the medical context and rationale for developing/validating the model. Address an important clinical, scientific, or operational issue. Describe the study’s rationale, goals, and anticipated impact. Summarize related literature and highlight how the investigation builds upon and differs from that work. Guide readers to understand the context for the study, the underlying science, the assumptions underlying the methodology, and the nuances of the study.</w:t>
            </w:r>
          </w:p>
        </w:tc>
        <w:tc>
          <w:tcPr>
            <w:tcW w:w="949" w:type="pct"/>
          </w:tcPr>
          <w:p w14:paraId="5CC683A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provided</w:t>
            </w:r>
          </w:p>
          <w:p w14:paraId="46B6558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Provided</w:t>
            </w:r>
          </w:p>
        </w:tc>
      </w:tr>
      <w:tr w:rsidR="00895FEB" w:rsidRPr="00E1726D" w14:paraId="36B0C20A" w14:textId="77777777" w:rsidTr="00743253">
        <w:trPr>
          <w:trHeight w:val="805"/>
        </w:trPr>
        <w:tc>
          <w:tcPr>
            <w:tcW w:w="554" w:type="pct"/>
            <w:vMerge w:val="restart"/>
          </w:tcPr>
          <w:p w14:paraId="6083F5FA"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Study objectives and hypotheses</w:t>
            </w:r>
          </w:p>
        </w:tc>
        <w:tc>
          <w:tcPr>
            <w:tcW w:w="303" w:type="pct"/>
          </w:tcPr>
          <w:p w14:paraId="418069F0"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4a</w:t>
            </w:r>
          </w:p>
        </w:tc>
        <w:tc>
          <w:tcPr>
            <w:tcW w:w="1099" w:type="pct"/>
          </w:tcPr>
          <w:p w14:paraId="766CE829"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Study objectives</w:t>
            </w:r>
          </w:p>
        </w:tc>
        <w:tc>
          <w:tcPr>
            <w:tcW w:w="2095" w:type="pct"/>
            <w:vMerge w:val="restart"/>
          </w:tcPr>
          <w:p w14:paraId="4B13742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#4a and #4b: </w:t>
            </w:r>
            <w:r w:rsidRPr="00E1726D">
              <w:rPr>
                <w:rFonts w:asciiTheme="minorHAnsi" w:eastAsiaTheme="minorHAnsi" w:hAnsiTheme="minorHAnsi" w:cs="Calibri"/>
                <w:sz w:val="20"/>
                <w:szCs w:val="20"/>
              </w:rPr>
              <w:t xml:space="preserve">considered as complete if there are two sentences describe the aim/ purpose/ objective of the study (4a), and/ or the hypothesis of the study (4b), respectively. </w:t>
            </w:r>
            <w:r w:rsidRPr="00E1726D">
              <w:rPr>
                <w:rFonts w:asciiTheme="minorHAnsi" w:eastAsiaTheme="minorHAnsi" w:hAnsiTheme="minorHAnsi" w:cs="Calibri"/>
                <w:kern w:val="1"/>
                <w:sz w:val="20"/>
                <w:szCs w:val="20"/>
              </w:rPr>
              <w:t>Define clearly the clinical or scientific question to be answered; avoid vague statements or descriptions of a process. Limit the chance of post hoc data dredging by specifying the study’s hypothesis a priori. Identify a compelling problem to address. The study’s objectives and hypothesis will guide sample size calculations and whether the hypothesis will be supported or not.</w:t>
            </w:r>
          </w:p>
        </w:tc>
        <w:tc>
          <w:tcPr>
            <w:tcW w:w="949" w:type="pct"/>
          </w:tcPr>
          <w:p w14:paraId="445B5DA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provided</w:t>
            </w:r>
          </w:p>
          <w:p w14:paraId="00256C1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Provided</w:t>
            </w:r>
          </w:p>
        </w:tc>
      </w:tr>
      <w:tr w:rsidR="00895FEB" w:rsidRPr="00E1726D" w14:paraId="136A6E2F" w14:textId="77777777" w:rsidTr="00743253">
        <w:tc>
          <w:tcPr>
            <w:tcW w:w="554" w:type="pct"/>
            <w:vMerge/>
          </w:tcPr>
          <w:p w14:paraId="3610D400"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3EA1C81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4b</w:t>
            </w:r>
          </w:p>
        </w:tc>
        <w:tc>
          <w:tcPr>
            <w:tcW w:w="1099" w:type="pct"/>
          </w:tcPr>
          <w:p w14:paraId="5F86B84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color w:val="auto"/>
                <w:kern w:val="1"/>
                <w:sz w:val="20"/>
                <w:szCs w:val="20"/>
              </w:rPr>
              <w:t>Study hypotheses</w:t>
            </w:r>
          </w:p>
        </w:tc>
        <w:tc>
          <w:tcPr>
            <w:tcW w:w="2095" w:type="pct"/>
            <w:vMerge/>
          </w:tcPr>
          <w:p w14:paraId="4E588164"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3468AE00"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2EE7F33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436AD558" w14:textId="77777777" w:rsidTr="00743253">
        <w:tc>
          <w:tcPr>
            <w:tcW w:w="5000" w:type="pct"/>
            <w:gridSpan w:val="5"/>
          </w:tcPr>
          <w:p w14:paraId="7511B57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METHODS</w:t>
            </w:r>
          </w:p>
        </w:tc>
      </w:tr>
      <w:tr w:rsidR="00895FEB" w:rsidRPr="00E1726D" w14:paraId="40FFAAE3" w14:textId="77777777" w:rsidTr="00743253">
        <w:tc>
          <w:tcPr>
            <w:tcW w:w="554" w:type="pct"/>
            <w:vMerge w:val="restart"/>
          </w:tcPr>
          <w:p w14:paraId="74875F6A"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Study Design</w:t>
            </w:r>
          </w:p>
        </w:tc>
        <w:tc>
          <w:tcPr>
            <w:tcW w:w="303" w:type="pct"/>
          </w:tcPr>
          <w:p w14:paraId="08646C88"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5</w:t>
            </w:r>
          </w:p>
        </w:tc>
        <w:tc>
          <w:tcPr>
            <w:tcW w:w="1099" w:type="pct"/>
          </w:tcPr>
          <w:p w14:paraId="0FA45D2C"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Prospective or retrospective study</w:t>
            </w:r>
          </w:p>
        </w:tc>
        <w:tc>
          <w:tcPr>
            <w:tcW w:w="2095" w:type="pct"/>
          </w:tcPr>
          <w:p w14:paraId="2F972A9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#5: considered as </w:t>
            </w:r>
            <w:r w:rsidRPr="00E1726D">
              <w:rPr>
                <w:rFonts w:asciiTheme="minorHAnsi" w:eastAsiaTheme="minorHAnsi" w:hAnsiTheme="minorHAnsi" w:cs="Calibri"/>
                <w:sz w:val="20"/>
                <w:szCs w:val="20"/>
              </w:rPr>
              <w:t>complete if</w:t>
            </w:r>
            <w:r w:rsidRPr="00E1726D">
              <w:rPr>
                <w:rFonts w:asciiTheme="minorHAnsi" w:eastAsiaTheme="minorHAnsi" w:hAnsiTheme="minorHAnsi" w:cs="Calibri"/>
                <w:kern w:val="1"/>
                <w:sz w:val="20"/>
                <w:szCs w:val="20"/>
              </w:rPr>
              <w:t xml:space="preserve"> the study indicates whether the study is retrospective or prospective. It is recommended to evaluate </w:t>
            </w:r>
            <w:r w:rsidRPr="00E1726D">
              <w:rPr>
                <w:rFonts w:asciiTheme="minorHAnsi" w:eastAsiaTheme="minorHAnsi" w:hAnsiTheme="minorHAnsi" w:cs="Calibri"/>
                <w:kern w:val="1"/>
                <w:sz w:val="20"/>
                <w:szCs w:val="20"/>
              </w:rPr>
              <w:lastRenderedPageBreak/>
              <w:t>predictive models in a prospective setting if possible, but if not, this item is not considered as incomplete.</w:t>
            </w:r>
          </w:p>
        </w:tc>
        <w:tc>
          <w:tcPr>
            <w:tcW w:w="949" w:type="pct"/>
          </w:tcPr>
          <w:p w14:paraId="5548BE6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lastRenderedPageBreak/>
              <w:t>0. Not documented</w:t>
            </w:r>
          </w:p>
          <w:p w14:paraId="62BCC14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R. Retrospective</w:t>
            </w:r>
          </w:p>
          <w:p w14:paraId="7E4F3DB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lastRenderedPageBreak/>
              <w:t>P. Prospective</w:t>
            </w:r>
          </w:p>
        </w:tc>
      </w:tr>
      <w:tr w:rsidR="00895FEB" w:rsidRPr="00E1726D" w14:paraId="5D161F75" w14:textId="77777777" w:rsidTr="00743253">
        <w:tc>
          <w:tcPr>
            <w:tcW w:w="554" w:type="pct"/>
            <w:vMerge/>
          </w:tcPr>
          <w:p w14:paraId="2B4BA7CC"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10711514"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6</w:t>
            </w:r>
          </w:p>
        </w:tc>
        <w:tc>
          <w:tcPr>
            <w:tcW w:w="1099" w:type="pct"/>
          </w:tcPr>
          <w:p w14:paraId="5D425D2E"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Study goal, such as model creation, exploratory study, feasibility study, non-inferiority trial</w:t>
            </w:r>
          </w:p>
        </w:tc>
        <w:tc>
          <w:tcPr>
            <w:tcW w:w="2095" w:type="pct"/>
          </w:tcPr>
          <w:p w14:paraId="55FDA16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#6: considered as complete if the following keywords were indicated. (1) Define the study’s goal, such as model creation, exploratory study, feasibility study, or noninferiority trial. For classification systems, state the intended use, such as diagnosis, screening, staging, monitoring, surveillance, prediction, or prognosis. (2) Indicate the proposed role of the AI algorithm relative to other approaches, such as triage, replacement, or add-on. (3) Describe the type of predictive modeling to be performed, the target of predictions, and how it will solve the clinical or scientific question.</w:t>
            </w:r>
          </w:p>
        </w:tc>
        <w:tc>
          <w:tcPr>
            <w:tcW w:w="949" w:type="pct"/>
          </w:tcPr>
          <w:p w14:paraId="7E25B14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070EC7D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0787E916" w14:textId="77777777" w:rsidTr="00743253">
        <w:tc>
          <w:tcPr>
            <w:tcW w:w="554" w:type="pct"/>
            <w:vMerge w:val="restart"/>
          </w:tcPr>
          <w:p w14:paraId="34C1B1DB"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Data</w:t>
            </w:r>
          </w:p>
        </w:tc>
        <w:tc>
          <w:tcPr>
            <w:tcW w:w="303" w:type="pct"/>
          </w:tcPr>
          <w:p w14:paraId="05D0FD0C" w14:textId="0CD68DC3"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7a</w:t>
            </w:r>
          </w:p>
        </w:tc>
        <w:tc>
          <w:tcPr>
            <w:tcW w:w="1099" w:type="pct"/>
          </w:tcPr>
          <w:p w14:paraId="3D886AB5"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Data source</w:t>
            </w:r>
          </w:p>
        </w:tc>
        <w:tc>
          <w:tcPr>
            <w:tcW w:w="2095" w:type="pct"/>
            <w:vMerge w:val="restart"/>
          </w:tcPr>
          <w:p w14:paraId="3572882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#7: each subitems are evaluated respectively. #7a: not documented, local data source, public data source, local and public data source. #7b: not documented, single-center data, multi-center data. #7c: not documented, single vendor, multiple vendors. State the source of data and indicate how well the data match the intended use of the model. Describe the targeted application of the predictive model to allow readers to interpret the implications of reported accuracy estimates. Reference any previous studies that used the same dataset and specify how the current study differs. Adhere to ethical guidelines to assure that the study is conducted appropriately; describe the ethics review and informed consent. Provide links to data sources and/or images, if available. Authors are strongly encouraged to deposit data and/or software used for modeling or data analysis in a publicly accessible repository.</w:t>
            </w:r>
          </w:p>
        </w:tc>
        <w:tc>
          <w:tcPr>
            <w:tcW w:w="949" w:type="pct"/>
          </w:tcPr>
          <w:p w14:paraId="05DF322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5E944CD9"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L. Local data collection</w:t>
            </w:r>
          </w:p>
          <w:p w14:paraId="7A5507A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P. Public data</w:t>
            </w:r>
          </w:p>
          <w:p w14:paraId="2B12B3C9"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LP. Both local and public data</w:t>
            </w:r>
          </w:p>
        </w:tc>
      </w:tr>
      <w:tr w:rsidR="00895FEB" w:rsidRPr="00E1726D" w14:paraId="139F79A2" w14:textId="77777777" w:rsidTr="00743253">
        <w:tc>
          <w:tcPr>
            <w:tcW w:w="554" w:type="pct"/>
            <w:vMerge/>
          </w:tcPr>
          <w:p w14:paraId="040593EA"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65081DD8" w14:textId="4E86D82C"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7b</w:t>
            </w:r>
          </w:p>
        </w:tc>
        <w:tc>
          <w:tcPr>
            <w:tcW w:w="1099" w:type="pct"/>
          </w:tcPr>
          <w:p w14:paraId="036DDD4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Data collection institutions</w:t>
            </w:r>
          </w:p>
        </w:tc>
        <w:tc>
          <w:tcPr>
            <w:tcW w:w="2095" w:type="pct"/>
            <w:vMerge/>
          </w:tcPr>
          <w:p w14:paraId="28CDF522"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0041F01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7CA595C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SC. Single-center data</w:t>
            </w:r>
          </w:p>
          <w:p w14:paraId="776FB5D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MC. Multi-center data</w:t>
            </w:r>
          </w:p>
        </w:tc>
      </w:tr>
      <w:tr w:rsidR="00895FEB" w:rsidRPr="00E1726D" w14:paraId="1E2E4C89" w14:textId="77777777" w:rsidTr="00743253">
        <w:tc>
          <w:tcPr>
            <w:tcW w:w="554" w:type="pct"/>
            <w:vMerge/>
          </w:tcPr>
          <w:p w14:paraId="6809F9D1"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61C1A915" w14:textId="20376C0F"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7c</w:t>
            </w:r>
          </w:p>
        </w:tc>
        <w:tc>
          <w:tcPr>
            <w:tcW w:w="1099" w:type="pct"/>
          </w:tcPr>
          <w:p w14:paraId="5D80628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Imaging equipment vendors</w:t>
            </w:r>
          </w:p>
        </w:tc>
        <w:tc>
          <w:tcPr>
            <w:tcW w:w="2095" w:type="pct"/>
            <w:vMerge/>
          </w:tcPr>
          <w:p w14:paraId="215064A1"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243145F0"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1154CCA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SV. Single vendor</w:t>
            </w:r>
          </w:p>
          <w:p w14:paraId="7D3CBD1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MV. Multiple vendors</w:t>
            </w:r>
          </w:p>
        </w:tc>
      </w:tr>
      <w:tr w:rsidR="00895FEB" w:rsidRPr="00E1726D" w14:paraId="7A2D358A" w14:textId="77777777" w:rsidTr="00743253">
        <w:tc>
          <w:tcPr>
            <w:tcW w:w="554" w:type="pct"/>
            <w:vMerge/>
          </w:tcPr>
          <w:p w14:paraId="713AD3F2"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78E1E33F" w14:textId="70B02446"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7d</w:t>
            </w:r>
          </w:p>
        </w:tc>
        <w:tc>
          <w:tcPr>
            <w:tcW w:w="1099" w:type="pct"/>
          </w:tcPr>
          <w:p w14:paraId="0CD7DD4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Image acquisition parameters</w:t>
            </w:r>
          </w:p>
        </w:tc>
        <w:tc>
          <w:tcPr>
            <w:tcW w:w="2095" w:type="pct"/>
            <w:vMerge/>
          </w:tcPr>
          <w:p w14:paraId="50519EB9"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6643118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360508B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1F5D81E7" w14:textId="77777777" w:rsidTr="00743253">
        <w:tc>
          <w:tcPr>
            <w:tcW w:w="554" w:type="pct"/>
            <w:vMerge/>
          </w:tcPr>
          <w:p w14:paraId="336BEB24"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4E288F3B" w14:textId="0533689E"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7e</w:t>
            </w:r>
          </w:p>
        </w:tc>
        <w:tc>
          <w:tcPr>
            <w:tcW w:w="1099" w:type="pct"/>
          </w:tcPr>
          <w:p w14:paraId="050BAB6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Institutional review board approval</w:t>
            </w:r>
          </w:p>
        </w:tc>
        <w:tc>
          <w:tcPr>
            <w:tcW w:w="2095" w:type="pct"/>
            <w:vMerge/>
          </w:tcPr>
          <w:p w14:paraId="2BBAF6D1"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3E9B817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6EC1E43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57B78B02" w14:textId="77777777" w:rsidTr="00743253">
        <w:tc>
          <w:tcPr>
            <w:tcW w:w="554" w:type="pct"/>
            <w:vMerge/>
          </w:tcPr>
          <w:p w14:paraId="614D4612"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6C86017E" w14:textId="766AF712"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7f</w:t>
            </w:r>
          </w:p>
        </w:tc>
        <w:tc>
          <w:tcPr>
            <w:tcW w:w="1099" w:type="pct"/>
          </w:tcPr>
          <w:p w14:paraId="6BF4409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Participant consent</w:t>
            </w:r>
          </w:p>
        </w:tc>
        <w:tc>
          <w:tcPr>
            <w:tcW w:w="2095" w:type="pct"/>
            <w:vMerge/>
          </w:tcPr>
          <w:p w14:paraId="14600BBA"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43AE8AB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1A0BF4B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22783DC3" w14:textId="77777777" w:rsidTr="00743253">
        <w:tc>
          <w:tcPr>
            <w:tcW w:w="554" w:type="pct"/>
            <w:vMerge/>
          </w:tcPr>
          <w:p w14:paraId="375CC1F7"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7C89EC54" w14:textId="1EBF01B0"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8</w:t>
            </w:r>
          </w:p>
        </w:tc>
        <w:tc>
          <w:tcPr>
            <w:tcW w:w="1099" w:type="pct"/>
          </w:tcPr>
          <w:p w14:paraId="523C5D48"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Eligibility criteria: how, where, and when potentially eligible participants or studies were identified (e.g., symptoms, results from previous tests, inclusion in registry, patient-care setting, location, dates)</w:t>
            </w:r>
          </w:p>
        </w:tc>
        <w:tc>
          <w:tcPr>
            <w:tcW w:w="2095" w:type="pct"/>
          </w:tcPr>
          <w:p w14:paraId="70D37C4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#8: considered as complete if a structured criterion of inclusion and exclusion were provided; only disease name was not considered as complete. Define how, where, and when potentially eligible participants or studies were identified. Specify inclusion and exclusion criteria such as location, dates, patient-care setting, symptoms, results from previous tests, or registry inclusion. Indicate whether a consecutive, random, or convenience series was selected. Specify the </w:t>
            </w:r>
            <w:r w:rsidRPr="00E1726D">
              <w:rPr>
                <w:rFonts w:asciiTheme="minorHAnsi" w:eastAsiaTheme="minorHAnsi" w:hAnsiTheme="minorHAnsi" w:cs="Calibri"/>
                <w:kern w:val="1"/>
                <w:sz w:val="20"/>
                <w:szCs w:val="20"/>
              </w:rPr>
              <w:lastRenderedPageBreak/>
              <w:t>number of patients, studies, reports, and/or images.</w:t>
            </w:r>
          </w:p>
        </w:tc>
        <w:tc>
          <w:tcPr>
            <w:tcW w:w="949" w:type="pct"/>
          </w:tcPr>
          <w:p w14:paraId="7C53A9E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lastRenderedPageBreak/>
              <w:t>0. Not documented</w:t>
            </w:r>
          </w:p>
          <w:p w14:paraId="30AAC5E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54A91F95" w14:textId="77777777" w:rsidTr="00743253">
        <w:tc>
          <w:tcPr>
            <w:tcW w:w="554" w:type="pct"/>
            <w:vMerge/>
          </w:tcPr>
          <w:p w14:paraId="79E636CE"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0FD17C4B" w14:textId="6AAC9C82"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9</w:t>
            </w:r>
          </w:p>
        </w:tc>
        <w:tc>
          <w:tcPr>
            <w:tcW w:w="1099" w:type="pct"/>
          </w:tcPr>
          <w:p w14:paraId="7299FBAC" w14:textId="77777777" w:rsidR="00895FEB" w:rsidRPr="00E1726D" w:rsidRDefault="00895FEB" w:rsidP="00E1726D">
            <w:pPr>
              <w:tabs>
                <w:tab w:val="left" w:pos="527"/>
              </w:tabs>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Data pre-processing steps</w:t>
            </w:r>
          </w:p>
        </w:tc>
        <w:tc>
          <w:tcPr>
            <w:tcW w:w="2095" w:type="pct"/>
          </w:tcPr>
          <w:p w14:paraId="1858D8B1" w14:textId="77777777" w:rsidR="00895FEB" w:rsidRPr="00E1726D" w:rsidRDefault="00895FEB" w:rsidP="00E1726D">
            <w:pPr>
              <w:tabs>
                <w:tab w:val="left" w:pos="527"/>
              </w:tabs>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#9: not documented, pre-processing documented (but not complete), reproducible pre-processing method documented (fulfilled the following 5 key points), documented that pre-processing not employed. Describe preprocessing steps fully and in sufficient detail so that other investigators could reproduce them. (1) Specify the use of normalization, resampling of image size, change in bit depth, and/or adjustment of window/level settings. (2) State whether or not the data have been rescaled, threshold-limited (“binarized”), and/or standardized. (3) Specify how the following issues were handled: regional format, manual input, inconsistent data, missing data, wrong data types, file manipulations, and missing anonymization. (4) Define any criteria to remove outliers. (5) Specify the libraries, software (including manufacturer name and location), and version numbers, and all option and configuration settings employed.</w:t>
            </w:r>
          </w:p>
        </w:tc>
        <w:tc>
          <w:tcPr>
            <w:tcW w:w="949" w:type="pct"/>
          </w:tcPr>
          <w:p w14:paraId="237DC4A9" w14:textId="77777777" w:rsidR="00895FEB" w:rsidRPr="00E1726D" w:rsidRDefault="00895FEB" w:rsidP="00E1726D">
            <w:pPr>
              <w:tabs>
                <w:tab w:val="left" w:pos="527"/>
              </w:tabs>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2AEE5060" w14:textId="77777777" w:rsidR="00895FEB" w:rsidRPr="00E1726D" w:rsidRDefault="00895FEB" w:rsidP="00E1726D">
            <w:pPr>
              <w:tabs>
                <w:tab w:val="left" w:pos="527"/>
              </w:tabs>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P. Pre-processing documented</w:t>
            </w:r>
          </w:p>
          <w:p w14:paraId="138E4992" w14:textId="77777777" w:rsidR="00895FEB" w:rsidRPr="00E1726D" w:rsidRDefault="00895FEB" w:rsidP="00E1726D">
            <w:pPr>
              <w:tabs>
                <w:tab w:val="left" w:pos="527"/>
              </w:tabs>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NP. Documented that pre-processing not employed</w:t>
            </w:r>
          </w:p>
        </w:tc>
      </w:tr>
      <w:tr w:rsidR="00895FEB" w:rsidRPr="00E1726D" w14:paraId="7B006BE0" w14:textId="77777777" w:rsidTr="00743253">
        <w:tc>
          <w:tcPr>
            <w:tcW w:w="554" w:type="pct"/>
            <w:vMerge/>
          </w:tcPr>
          <w:p w14:paraId="772D8426"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28338AA9" w14:textId="65420535"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10</w:t>
            </w:r>
          </w:p>
        </w:tc>
        <w:tc>
          <w:tcPr>
            <w:tcW w:w="1099" w:type="pct"/>
          </w:tcPr>
          <w:p w14:paraId="5C5B3BC0"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 xml:space="preserve">Selection of data subsets, if applicable (for radiomics studies, segmentation is a </w:t>
            </w:r>
            <w:r w:rsidRPr="00E1726D">
              <w:rPr>
                <w:rFonts w:asciiTheme="minorHAnsi" w:eastAsiaTheme="minorHAnsi" w:hAnsiTheme="minorHAnsi" w:cs="Calibri"/>
                <w:kern w:val="1"/>
                <w:sz w:val="20"/>
                <w:szCs w:val="20"/>
              </w:rPr>
              <w:t>necessary step</w:t>
            </w:r>
            <w:r w:rsidRPr="00E1726D">
              <w:rPr>
                <w:rFonts w:asciiTheme="minorHAnsi" w:eastAsiaTheme="minorHAnsi" w:hAnsiTheme="minorHAnsi" w:cs="Calibri"/>
                <w:color w:val="auto"/>
                <w:kern w:val="1"/>
                <w:sz w:val="20"/>
                <w:szCs w:val="20"/>
              </w:rPr>
              <w:t>)</w:t>
            </w:r>
          </w:p>
        </w:tc>
        <w:tc>
          <w:tcPr>
            <w:tcW w:w="2095" w:type="pct"/>
          </w:tcPr>
          <w:p w14:paraId="3310241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#10: not documented, image cropping documented, reproducible image cropping method documented. </w:t>
            </w:r>
            <w:r w:rsidRPr="00E1726D">
              <w:rPr>
                <w:rFonts w:asciiTheme="minorHAnsi" w:eastAsiaTheme="minorHAnsi" w:hAnsiTheme="minorHAnsi" w:cs="Calibri"/>
                <w:color w:val="auto"/>
                <w:kern w:val="1"/>
                <w:sz w:val="20"/>
                <w:szCs w:val="20"/>
              </w:rPr>
              <w:t xml:space="preserve">For radiomics studies, segmentation is a </w:t>
            </w:r>
            <w:r w:rsidRPr="00E1726D">
              <w:rPr>
                <w:rFonts w:asciiTheme="minorHAnsi" w:eastAsiaTheme="minorHAnsi" w:hAnsiTheme="minorHAnsi" w:cs="Calibri"/>
                <w:kern w:val="1"/>
                <w:sz w:val="20"/>
                <w:szCs w:val="20"/>
              </w:rPr>
              <w:t>necessary step. Describe the tools and parameters used; if done manually, specify the training of the personnel and the criteria they used. Justify how this manual step would be accommodated in the context of the clinical or scientific problem to be solved.</w:t>
            </w:r>
          </w:p>
        </w:tc>
        <w:tc>
          <w:tcPr>
            <w:tcW w:w="949" w:type="pct"/>
          </w:tcPr>
          <w:p w14:paraId="0D45836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3ECF330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C. Image cropping documented</w:t>
            </w:r>
          </w:p>
          <w:p w14:paraId="2DE666B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CM. Reproducible image cropping method documented</w:t>
            </w:r>
          </w:p>
        </w:tc>
      </w:tr>
      <w:tr w:rsidR="00895FEB" w:rsidRPr="00E1726D" w14:paraId="44C2E123" w14:textId="77777777" w:rsidTr="00743253">
        <w:tc>
          <w:tcPr>
            <w:tcW w:w="554" w:type="pct"/>
            <w:vMerge/>
          </w:tcPr>
          <w:p w14:paraId="5A375CF2"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18F59166" w14:textId="00851E00"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11</w:t>
            </w:r>
          </w:p>
        </w:tc>
        <w:tc>
          <w:tcPr>
            <w:tcW w:w="1099" w:type="pct"/>
          </w:tcPr>
          <w:p w14:paraId="1FD7B599"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Definitions of data elements, with references to Common Data Elements</w:t>
            </w:r>
          </w:p>
        </w:tc>
        <w:tc>
          <w:tcPr>
            <w:tcW w:w="2095" w:type="pct"/>
          </w:tcPr>
          <w:p w14:paraId="315E634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#11: considered as complete, if the predictor and outcome variables is defined. Map them to common data elements, if applicable.</w:t>
            </w:r>
          </w:p>
        </w:tc>
        <w:tc>
          <w:tcPr>
            <w:tcW w:w="949" w:type="pct"/>
          </w:tcPr>
          <w:p w14:paraId="0D12A90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defined</w:t>
            </w:r>
          </w:p>
          <w:p w14:paraId="1FEC3BE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Not defined</w:t>
            </w:r>
          </w:p>
        </w:tc>
      </w:tr>
      <w:tr w:rsidR="00895FEB" w:rsidRPr="00E1726D" w14:paraId="0D0F7E57" w14:textId="77777777" w:rsidTr="00743253">
        <w:tc>
          <w:tcPr>
            <w:tcW w:w="554" w:type="pct"/>
            <w:vMerge/>
          </w:tcPr>
          <w:p w14:paraId="0343DBDA"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5D55EF65" w14:textId="56485644"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12</w:t>
            </w:r>
          </w:p>
        </w:tc>
        <w:tc>
          <w:tcPr>
            <w:tcW w:w="1099" w:type="pct"/>
          </w:tcPr>
          <w:p w14:paraId="44CDCE2F"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De-identification methods</w:t>
            </w:r>
          </w:p>
        </w:tc>
        <w:tc>
          <w:tcPr>
            <w:tcW w:w="2095" w:type="pct"/>
          </w:tcPr>
          <w:p w14:paraId="266BBF69"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#12: not defined, anonymization documented, reproducible anonymization method documented. Describe the methods by which data have been de-identified and how protected health information has been removed.</w:t>
            </w:r>
          </w:p>
        </w:tc>
        <w:tc>
          <w:tcPr>
            <w:tcW w:w="949" w:type="pct"/>
          </w:tcPr>
          <w:p w14:paraId="0E9AECE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687FE20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A. Anonymization documented</w:t>
            </w:r>
          </w:p>
        </w:tc>
      </w:tr>
      <w:tr w:rsidR="00895FEB" w:rsidRPr="00E1726D" w14:paraId="4D807B93" w14:textId="77777777" w:rsidTr="00743253">
        <w:tc>
          <w:tcPr>
            <w:tcW w:w="554" w:type="pct"/>
            <w:vMerge/>
          </w:tcPr>
          <w:p w14:paraId="266E87E1"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795F8605" w14:textId="24994264"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13</w:t>
            </w:r>
          </w:p>
        </w:tc>
        <w:tc>
          <w:tcPr>
            <w:tcW w:w="1099" w:type="pct"/>
          </w:tcPr>
          <w:p w14:paraId="60A5725D"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How missing data were handled</w:t>
            </w:r>
          </w:p>
        </w:tc>
        <w:tc>
          <w:tcPr>
            <w:tcW w:w="2095" w:type="pct"/>
          </w:tcPr>
          <w:p w14:paraId="46214010"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#13: missing data handling strategy not documented, missing data excluded from analysis, missing data included in analysis. State clearly how missing data were handled, such as replacing them with approximate or predicted values. Describe the biases that the imputed data might introduce.</w:t>
            </w:r>
          </w:p>
        </w:tc>
        <w:tc>
          <w:tcPr>
            <w:tcW w:w="949" w:type="pct"/>
          </w:tcPr>
          <w:p w14:paraId="04A37D5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0F0BDF5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E. Missing data excluded from analysis</w:t>
            </w:r>
          </w:p>
          <w:p w14:paraId="55843F6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I. Missing data included in analysis</w:t>
            </w:r>
          </w:p>
        </w:tc>
      </w:tr>
      <w:tr w:rsidR="00895FEB" w:rsidRPr="00E1726D" w14:paraId="5114CE08" w14:textId="77777777" w:rsidTr="00743253">
        <w:tc>
          <w:tcPr>
            <w:tcW w:w="554" w:type="pct"/>
            <w:vMerge w:val="restart"/>
          </w:tcPr>
          <w:p w14:paraId="5511A299"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Ground Truth</w:t>
            </w:r>
          </w:p>
        </w:tc>
        <w:tc>
          <w:tcPr>
            <w:tcW w:w="303" w:type="pct"/>
          </w:tcPr>
          <w:p w14:paraId="2097AC83" w14:textId="73FF3565"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14</w:t>
            </w:r>
          </w:p>
        </w:tc>
        <w:tc>
          <w:tcPr>
            <w:tcW w:w="1099" w:type="pct"/>
          </w:tcPr>
          <w:p w14:paraId="75C1EAC3"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 xml:space="preserve">Definition of ground truth reference standard, in sufficient </w:t>
            </w:r>
            <w:r w:rsidRPr="00E1726D">
              <w:rPr>
                <w:rFonts w:asciiTheme="minorHAnsi" w:eastAsiaTheme="minorHAnsi" w:hAnsiTheme="minorHAnsi" w:cs="Calibri"/>
                <w:color w:val="auto"/>
                <w:kern w:val="1"/>
                <w:sz w:val="20"/>
                <w:szCs w:val="20"/>
              </w:rPr>
              <w:lastRenderedPageBreak/>
              <w:t>detail to allow replication</w:t>
            </w:r>
          </w:p>
        </w:tc>
        <w:tc>
          <w:tcPr>
            <w:tcW w:w="2095" w:type="pct"/>
          </w:tcPr>
          <w:p w14:paraId="2B583E7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lastRenderedPageBreak/>
              <w:t xml:space="preserve">#14: Include detailed, specific definitions of the ground truth annotations, ideally referencing common data elements. Provide an atlas of examples to annotators to illustrate </w:t>
            </w:r>
            <w:r w:rsidRPr="00E1726D">
              <w:rPr>
                <w:rFonts w:asciiTheme="minorHAnsi" w:eastAsiaTheme="minorHAnsi" w:hAnsiTheme="minorHAnsi" w:cs="Calibri"/>
                <w:kern w:val="1"/>
                <w:sz w:val="20"/>
                <w:szCs w:val="20"/>
              </w:rPr>
              <w:lastRenderedPageBreak/>
              <w:t>subjective grading schemes (e. g., mild/moderate/severe), and make that information available for review.</w:t>
            </w:r>
          </w:p>
        </w:tc>
        <w:tc>
          <w:tcPr>
            <w:tcW w:w="949" w:type="pct"/>
          </w:tcPr>
          <w:p w14:paraId="736220CB" w14:textId="77777777" w:rsidR="00895FEB" w:rsidRPr="00E1726D" w:rsidRDefault="00895FEB" w:rsidP="00E1726D">
            <w:pPr>
              <w:adjustRightInd w:val="0"/>
              <w:snapToGrid w:val="0"/>
              <w:rPr>
                <w:rFonts w:asciiTheme="minorHAnsi" w:eastAsiaTheme="minorHAnsi" w:hAnsiTheme="minorHAnsi" w:cs="Calibri"/>
                <w:kern w:val="1"/>
                <w:sz w:val="20"/>
                <w:szCs w:val="20"/>
              </w:rPr>
            </w:pPr>
            <w:bookmarkStart w:id="1" w:name="OLE_LINK3"/>
            <w:bookmarkStart w:id="2" w:name="OLE_LINK4"/>
            <w:r w:rsidRPr="00E1726D">
              <w:rPr>
                <w:rFonts w:asciiTheme="minorHAnsi" w:eastAsiaTheme="minorHAnsi" w:hAnsiTheme="minorHAnsi" w:cs="Calibri"/>
                <w:kern w:val="1"/>
                <w:sz w:val="20"/>
                <w:szCs w:val="20"/>
              </w:rPr>
              <w:lastRenderedPageBreak/>
              <w:t>0. Not defined</w:t>
            </w:r>
          </w:p>
          <w:p w14:paraId="1690EE5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1. Defined either explicitly or by reference to a </w:t>
            </w:r>
            <w:r w:rsidRPr="00E1726D">
              <w:rPr>
                <w:rFonts w:asciiTheme="minorHAnsi" w:eastAsiaTheme="minorHAnsi" w:hAnsiTheme="minorHAnsi" w:cs="Calibri"/>
                <w:kern w:val="1"/>
                <w:sz w:val="20"/>
                <w:szCs w:val="20"/>
              </w:rPr>
              <w:lastRenderedPageBreak/>
              <w:t>Common Data Element</w:t>
            </w:r>
            <w:bookmarkEnd w:id="1"/>
            <w:bookmarkEnd w:id="2"/>
          </w:p>
        </w:tc>
      </w:tr>
      <w:tr w:rsidR="00895FEB" w:rsidRPr="00E1726D" w14:paraId="6CC327FF" w14:textId="77777777" w:rsidTr="00743253">
        <w:tc>
          <w:tcPr>
            <w:tcW w:w="554" w:type="pct"/>
            <w:vMerge/>
          </w:tcPr>
          <w:p w14:paraId="2630F2DB"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3EE18F41" w14:textId="390A087B"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15a</w:t>
            </w:r>
          </w:p>
        </w:tc>
        <w:tc>
          <w:tcPr>
            <w:tcW w:w="1099" w:type="pct"/>
          </w:tcPr>
          <w:p w14:paraId="6E418654"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Rationale for choosing the reference standard (if alternatives exist)</w:t>
            </w:r>
          </w:p>
        </w:tc>
        <w:tc>
          <w:tcPr>
            <w:tcW w:w="2095" w:type="pct"/>
            <w:vMerge w:val="restart"/>
          </w:tcPr>
          <w:p w14:paraId="62CB3CE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#15: Describe the rationale for the choice of the reference standard and the potential errors, biases, and limitations of that reference standard.</w:t>
            </w:r>
          </w:p>
        </w:tc>
        <w:tc>
          <w:tcPr>
            <w:tcW w:w="949" w:type="pct"/>
          </w:tcPr>
          <w:p w14:paraId="29ED260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542B6C2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p w14:paraId="09D93497" w14:textId="134E4E0A" w:rsidR="00C027F8" w:rsidRPr="00E1726D" w:rsidRDefault="00C027F8"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hint="eastAsia"/>
                <w:kern w:val="1"/>
                <w:sz w:val="20"/>
                <w:szCs w:val="20"/>
              </w:rPr>
              <w:t>n</w:t>
            </w:r>
            <w:r w:rsidRPr="00E1726D">
              <w:rPr>
                <w:rFonts w:asciiTheme="minorHAnsi" w:eastAsiaTheme="minorHAnsi" w:hAnsiTheme="minorHAnsi" w:cs="Calibri"/>
                <w:kern w:val="1"/>
                <w:sz w:val="20"/>
                <w:szCs w:val="20"/>
              </w:rPr>
              <w:t>/a = not applicable</w:t>
            </w:r>
          </w:p>
        </w:tc>
      </w:tr>
      <w:tr w:rsidR="00895FEB" w:rsidRPr="00E1726D" w14:paraId="75C73778" w14:textId="77777777" w:rsidTr="00743253">
        <w:tc>
          <w:tcPr>
            <w:tcW w:w="554" w:type="pct"/>
            <w:vMerge/>
          </w:tcPr>
          <w:p w14:paraId="15E242BF"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24275C73" w14:textId="09AB16F5"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15b</w:t>
            </w:r>
          </w:p>
        </w:tc>
        <w:tc>
          <w:tcPr>
            <w:tcW w:w="1099" w:type="pct"/>
          </w:tcPr>
          <w:p w14:paraId="1512710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Definitive ground truth</w:t>
            </w:r>
          </w:p>
        </w:tc>
        <w:tc>
          <w:tcPr>
            <w:tcW w:w="2095" w:type="pct"/>
            <w:vMerge/>
          </w:tcPr>
          <w:p w14:paraId="7F8818A6"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23268E1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 definitive ground truth</w:t>
            </w:r>
          </w:p>
          <w:p w14:paraId="1925F6E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P. Histopathology</w:t>
            </w:r>
          </w:p>
          <w:p w14:paraId="607CC62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DI. Definitive imaging modality</w:t>
            </w:r>
          </w:p>
          <w:p w14:paraId="2DCA39F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FU. Case follow-up</w:t>
            </w:r>
          </w:p>
          <w:p w14:paraId="421E2E8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PFU. Histopathology and case follow-up</w:t>
            </w:r>
          </w:p>
          <w:p w14:paraId="1AEC495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PDI. Histopathology and definitive imaging modality</w:t>
            </w:r>
          </w:p>
        </w:tc>
      </w:tr>
      <w:tr w:rsidR="00895FEB" w:rsidRPr="00E1726D" w14:paraId="6ABCF82C" w14:textId="77777777" w:rsidTr="00743253">
        <w:tc>
          <w:tcPr>
            <w:tcW w:w="554" w:type="pct"/>
            <w:vMerge/>
          </w:tcPr>
          <w:p w14:paraId="76A7E9C1"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22BF985C" w14:textId="5769EB04"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16</w:t>
            </w:r>
          </w:p>
        </w:tc>
        <w:tc>
          <w:tcPr>
            <w:tcW w:w="1099" w:type="pct"/>
          </w:tcPr>
          <w:p w14:paraId="2B44D60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Manual image annotation</w:t>
            </w:r>
          </w:p>
        </w:tc>
        <w:tc>
          <w:tcPr>
            <w:tcW w:w="2095" w:type="pct"/>
          </w:tcPr>
          <w:p w14:paraId="0AD3341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#16: Specify the number of human annotators and their qualifications. Describe the instructions and training given to annotators; include training materials as a supplement, if possible. Describe whether annotations were done independently and how any discrepancies among annotators were resolved.</w:t>
            </w:r>
          </w:p>
        </w:tc>
        <w:tc>
          <w:tcPr>
            <w:tcW w:w="949" w:type="pct"/>
          </w:tcPr>
          <w:p w14:paraId="6381372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6F2CEDB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UR. Radiologist with unspecified expertise</w:t>
            </w:r>
          </w:p>
          <w:p w14:paraId="29A8619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SR. Radiologist with relevant subspecialist expertise</w:t>
            </w:r>
          </w:p>
          <w:p w14:paraId="3BB3DAA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OC. Other clinician</w:t>
            </w:r>
          </w:p>
          <w:p w14:paraId="7DD836D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A. Automatic method</w:t>
            </w:r>
          </w:p>
        </w:tc>
      </w:tr>
      <w:tr w:rsidR="00895FEB" w:rsidRPr="00E1726D" w14:paraId="4013E306" w14:textId="77777777" w:rsidTr="00743253">
        <w:tc>
          <w:tcPr>
            <w:tcW w:w="554" w:type="pct"/>
            <w:vMerge/>
          </w:tcPr>
          <w:p w14:paraId="6E89ABFD"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3297FA5A" w14:textId="721AA96C"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17</w:t>
            </w:r>
          </w:p>
        </w:tc>
        <w:tc>
          <w:tcPr>
            <w:tcW w:w="1099" w:type="pct"/>
          </w:tcPr>
          <w:p w14:paraId="0B6C28D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Image annotation tools and software</w:t>
            </w:r>
          </w:p>
        </w:tc>
        <w:tc>
          <w:tcPr>
            <w:tcW w:w="2095" w:type="pct"/>
          </w:tcPr>
          <w:p w14:paraId="4F6760E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#17: Specify the software used for manual, semiautomated, or automated annotation, including the version number.</w:t>
            </w:r>
          </w:p>
        </w:tc>
        <w:tc>
          <w:tcPr>
            <w:tcW w:w="949" w:type="pct"/>
          </w:tcPr>
          <w:p w14:paraId="4BFE2D0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71114F1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46E28356" w14:textId="77777777" w:rsidTr="00743253">
        <w:tc>
          <w:tcPr>
            <w:tcW w:w="554" w:type="pct"/>
            <w:vMerge/>
          </w:tcPr>
          <w:p w14:paraId="55F92389"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51D52E1D" w14:textId="4388F585"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18</w:t>
            </w:r>
          </w:p>
        </w:tc>
        <w:tc>
          <w:tcPr>
            <w:tcW w:w="1099" w:type="pct"/>
          </w:tcPr>
          <w:p w14:paraId="7A56E539"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Measurement of inter- and intra-rater variability; methods to mitigate variability and/or resolve discrepancies</w:t>
            </w:r>
          </w:p>
        </w:tc>
        <w:tc>
          <w:tcPr>
            <w:tcW w:w="2095" w:type="pct"/>
          </w:tcPr>
          <w:p w14:paraId="72A4C1F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#18: Describe the methods to measure inter- and intra- rater variability, and any steps taken to reduce or mitigate this variability and/or resolve discrepancies. For radiomics studies, this mainly refers to </w:t>
            </w:r>
            <w:r w:rsidRPr="00E1726D">
              <w:rPr>
                <w:rFonts w:asciiTheme="minorHAnsi" w:eastAsiaTheme="minorHAnsi" w:hAnsiTheme="minorHAnsi" w:cs="Calibri"/>
                <w:color w:val="auto"/>
                <w:kern w:val="1"/>
                <w:sz w:val="20"/>
                <w:szCs w:val="20"/>
              </w:rPr>
              <w:t>variability between readers, as well we other measurements, such as image interoperations.</w:t>
            </w:r>
          </w:p>
        </w:tc>
        <w:tc>
          <w:tcPr>
            <w:tcW w:w="949" w:type="pct"/>
          </w:tcPr>
          <w:p w14:paraId="35B280D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1C059D09"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V. Variability statistics documented</w:t>
            </w:r>
          </w:p>
          <w:p w14:paraId="1E662F7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M. Aggregation method documented</w:t>
            </w:r>
          </w:p>
          <w:p w14:paraId="513705B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VM. Variability statistics and aggregation method documented</w:t>
            </w:r>
          </w:p>
        </w:tc>
      </w:tr>
      <w:tr w:rsidR="00895FEB" w:rsidRPr="00E1726D" w14:paraId="0118E09E" w14:textId="77777777" w:rsidTr="00743253">
        <w:tc>
          <w:tcPr>
            <w:tcW w:w="554" w:type="pct"/>
            <w:vMerge w:val="restart"/>
          </w:tcPr>
          <w:p w14:paraId="7AD555E0"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Data Partitions</w:t>
            </w:r>
          </w:p>
        </w:tc>
        <w:tc>
          <w:tcPr>
            <w:tcW w:w="303" w:type="pct"/>
          </w:tcPr>
          <w:p w14:paraId="654C7832" w14:textId="41AEF20B"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19a</w:t>
            </w:r>
          </w:p>
        </w:tc>
        <w:tc>
          <w:tcPr>
            <w:tcW w:w="1099" w:type="pct"/>
          </w:tcPr>
          <w:p w14:paraId="41ABFFE3"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Intended sample size</w:t>
            </w:r>
          </w:p>
        </w:tc>
        <w:tc>
          <w:tcPr>
            <w:tcW w:w="2095" w:type="pct"/>
            <w:vMerge w:val="restart"/>
          </w:tcPr>
          <w:p w14:paraId="7E848C9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Describe the sample size and how it was determined. Use traditional power calculation </w:t>
            </w:r>
            <w:r w:rsidRPr="00E1726D">
              <w:rPr>
                <w:rFonts w:asciiTheme="minorHAnsi" w:eastAsiaTheme="minorHAnsi" w:hAnsiTheme="minorHAnsi" w:cs="Calibri"/>
                <w:kern w:val="1"/>
                <w:sz w:val="20"/>
                <w:szCs w:val="20"/>
              </w:rPr>
              <w:lastRenderedPageBreak/>
              <w:t>methods, if applicable, to estimate the required sample size to allow for generalizability in a larger population and how many cases are needed to show an effect.</w:t>
            </w:r>
          </w:p>
        </w:tc>
        <w:tc>
          <w:tcPr>
            <w:tcW w:w="949" w:type="pct"/>
          </w:tcPr>
          <w:p w14:paraId="3E136B7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lastRenderedPageBreak/>
              <w:t>0. Not documented</w:t>
            </w:r>
          </w:p>
          <w:p w14:paraId="0A0F1EA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lastRenderedPageBreak/>
              <w:t>1. Documented number of images in dataset</w:t>
            </w:r>
          </w:p>
        </w:tc>
      </w:tr>
      <w:tr w:rsidR="00895FEB" w:rsidRPr="00E1726D" w14:paraId="02C70ECD" w14:textId="77777777" w:rsidTr="00743253">
        <w:tc>
          <w:tcPr>
            <w:tcW w:w="554" w:type="pct"/>
            <w:vMerge/>
          </w:tcPr>
          <w:p w14:paraId="326DB3FD"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359EB94B" w14:textId="5418E2AF"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19b</w:t>
            </w:r>
          </w:p>
        </w:tc>
        <w:tc>
          <w:tcPr>
            <w:tcW w:w="1099" w:type="pct"/>
          </w:tcPr>
          <w:p w14:paraId="2537430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Provided power calculation</w:t>
            </w:r>
          </w:p>
        </w:tc>
        <w:tc>
          <w:tcPr>
            <w:tcW w:w="2095" w:type="pct"/>
            <w:vMerge/>
          </w:tcPr>
          <w:p w14:paraId="54145949"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2BB2204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6B8C5C8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5C275EF4" w14:textId="77777777" w:rsidTr="00743253">
        <w:tc>
          <w:tcPr>
            <w:tcW w:w="554" w:type="pct"/>
            <w:vMerge/>
          </w:tcPr>
          <w:p w14:paraId="298F7AE8"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006AE51D" w14:textId="300ADC1C"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19c</w:t>
            </w:r>
          </w:p>
        </w:tc>
        <w:tc>
          <w:tcPr>
            <w:tcW w:w="1099" w:type="pct"/>
          </w:tcPr>
          <w:p w14:paraId="1FE430F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Distinct study participants</w:t>
            </w:r>
          </w:p>
        </w:tc>
        <w:tc>
          <w:tcPr>
            <w:tcW w:w="2095" w:type="pct"/>
            <w:vMerge/>
          </w:tcPr>
          <w:p w14:paraId="1036A296"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1B081E5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2180902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N. number of study participants</w:t>
            </w:r>
          </w:p>
        </w:tc>
      </w:tr>
      <w:tr w:rsidR="00895FEB" w:rsidRPr="00E1726D" w14:paraId="70AC34DE" w14:textId="77777777" w:rsidTr="00743253">
        <w:tc>
          <w:tcPr>
            <w:tcW w:w="554" w:type="pct"/>
            <w:vMerge/>
          </w:tcPr>
          <w:p w14:paraId="6D72A7F8"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62A2B7D9" w14:textId="21529902"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20</w:t>
            </w:r>
          </w:p>
        </w:tc>
        <w:tc>
          <w:tcPr>
            <w:tcW w:w="1099" w:type="pct"/>
          </w:tcPr>
          <w:p w14:paraId="1773E942"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How data were assigned to partitions; specify proportions</w:t>
            </w:r>
          </w:p>
        </w:tc>
        <w:tc>
          <w:tcPr>
            <w:tcW w:w="2095" w:type="pct"/>
          </w:tcPr>
          <w:p w14:paraId="54C8524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#20: Specify how the data were assigned into training, validation (“tuning”), and testing partitions; indicate the proportion of data in each partition and justify that selection. Indicate if there are any systematic differences between the data in each partition, and if so, why.</w:t>
            </w:r>
          </w:p>
        </w:tc>
        <w:tc>
          <w:tcPr>
            <w:tcW w:w="949" w:type="pct"/>
          </w:tcPr>
          <w:p w14:paraId="24087A2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7444062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57DF6256" w14:textId="77777777" w:rsidTr="00743253">
        <w:tc>
          <w:tcPr>
            <w:tcW w:w="554" w:type="pct"/>
            <w:vMerge/>
          </w:tcPr>
          <w:p w14:paraId="197525DB"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3E3A0A1E" w14:textId="34630D78"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21</w:t>
            </w:r>
          </w:p>
        </w:tc>
        <w:tc>
          <w:tcPr>
            <w:tcW w:w="1099" w:type="pct"/>
          </w:tcPr>
          <w:p w14:paraId="53A2E648"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Level at which partitions are disjoint (e.g., image, study, patient, institution)</w:t>
            </w:r>
          </w:p>
        </w:tc>
        <w:tc>
          <w:tcPr>
            <w:tcW w:w="2095" w:type="pct"/>
          </w:tcPr>
          <w:p w14:paraId="2B6939A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#21: Describe the level at which the partitions are disjoint. Sets of medical images generally should be disjoint at the patient level or higher so that images of the same patient do not appear in each partition.</w:t>
            </w:r>
          </w:p>
        </w:tc>
        <w:tc>
          <w:tcPr>
            <w:tcW w:w="949" w:type="pct"/>
          </w:tcPr>
          <w:p w14:paraId="7ED5081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4DA541F0"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 partition disjunction at patient level</w:t>
            </w:r>
          </w:p>
        </w:tc>
      </w:tr>
      <w:tr w:rsidR="00895FEB" w:rsidRPr="00E1726D" w14:paraId="672AFCF9" w14:textId="77777777" w:rsidTr="00743253">
        <w:tc>
          <w:tcPr>
            <w:tcW w:w="554" w:type="pct"/>
            <w:vMerge w:val="restart"/>
          </w:tcPr>
          <w:p w14:paraId="2FCC6864"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Model</w:t>
            </w:r>
          </w:p>
        </w:tc>
        <w:tc>
          <w:tcPr>
            <w:tcW w:w="303" w:type="pct"/>
          </w:tcPr>
          <w:p w14:paraId="4FCD946D"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22a</w:t>
            </w:r>
          </w:p>
        </w:tc>
        <w:tc>
          <w:tcPr>
            <w:tcW w:w="1099" w:type="pct"/>
          </w:tcPr>
          <w:p w14:paraId="1CC3FA1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Provided reproducible model description</w:t>
            </w:r>
          </w:p>
        </w:tc>
        <w:tc>
          <w:tcPr>
            <w:tcW w:w="2095" w:type="pct"/>
            <w:vMerge w:val="restart"/>
          </w:tcPr>
          <w:p w14:paraId="255EB5D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#22: Provide a complete and detailed structure of the model, including inputs, outputs, and all intermediate layers, in sufficient detail that another investigator could exactly re-construct the network. (1) For neural network models, include all details of pooling, normalization, regularization, and activation in the layer descriptions. Model inputs must match the form of the preprocessed data. Model outputs must correspond to the requirements of the stated clinical problem, and for supervised learning should match the form of the ground truth annotations. If a previously published model architecture is employed, cite a reference that meets the preceding standards and fully describe every modification made to the model. (2) For radiomics studies, this item is considered as complete if all three elements, model type (e.g., logistic regression, Cox proportional hazards model), feature selection procedure to control overfitting, and methods of internal validation (cross-validation, bootstrap sample), were included. A regularization or penalization method such as the least absolute shrinkage and selection operator (LASSO) was considered as both a feature selection procedure and internal validation, as it contains 10-fold cross-validation as a default setting.</w:t>
            </w:r>
            <w:r w:rsidRPr="00E1726D">
              <w:rPr>
                <w:rFonts w:asciiTheme="minorHAnsi" w:eastAsiaTheme="minorHAnsi" w:hAnsiTheme="minorHAnsi" w:cs="Calibri"/>
                <w:b/>
                <w:bCs/>
                <w:kern w:val="1"/>
                <w:sz w:val="20"/>
                <w:szCs w:val="20"/>
              </w:rPr>
              <w:t xml:space="preserve"> </w:t>
            </w:r>
            <w:r w:rsidRPr="00E1726D">
              <w:rPr>
                <w:rFonts w:asciiTheme="minorHAnsi" w:eastAsiaTheme="minorHAnsi" w:hAnsiTheme="minorHAnsi" w:cs="Calibri"/>
                <w:kern w:val="1"/>
                <w:sz w:val="20"/>
                <w:szCs w:val="20"/>
              </w:rPr>
              <w:t>(3) In some cases, it may be more convenient to provide the structure of the model in code as supplemental data.</w:t>
            </w:r>
          </w:p>
        </w:tc>
        <w:tc>
          <w:tcPr>
            <w:tcW w:w="949" w:type="pct"/>
          </w:tcPr>
          <w:p w14:paraId="3D73301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07085ED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0A5D5A4C" w14:textId="77777777" w:rsidTr="00743253">
        <w:tc>
          <w:tcPr>
            <w:tcW w:w="554" w:type="pct"/>
            <w:vMerge/>
          </w:tcPr>
          <w:p w14:paraId="7737D65D"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34279BEE" w14:textId="255B017C"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22b</w:t>
            </w:r>
          </w:p>
        </w:tc>
        <w:tc>
          <w:tcPr>
            <w:tcW w:w="1099" w:type="pct"/>
          </w:tcPr>
          <w:p w14:paraId="6E95D3E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Provided source code</w:t>
            </w:r>
          </w:p>
        </w:tc>
        <w:tc>
          <w:tcPr>
            <w:tcW w:w="2095" w:type="pct"/>
            <w:vMerge/>
          </w:tcPr>
          <w:p w14:paraId="04EF019D"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601D9C9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6B0DC57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35ABBA50" w14:textId="77777777" w:rsidTr="00743253">
        <w:tc>
          <w:tcPr>
            <w:tcW w:w="554" w:type="pct"/>
            <w:vMerge/>
          </w:tcPr>
          <w:p w14:paraId="3A5DD706"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3D0ECA9C" w14:textId="0C0F7515"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23</w:t>
            </w:r>
          </w:p>
        </w:tc>
        <w:tc>
          <w:tcPr>
            <w:tcW w:w="1099" w:type="pct"/>
          </w:tcPr>
          <w:p w14:paraId="7B7F9CCF"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Software libraries, frameworks, and packages</w:t>
            </w:r>
          </w:p>
        </w:tc>
        <w:tc>
          <w:tcPr>
            <w:tcW w:w="2095" w:type="pct"/>
          </w:tcPr>
          <w:p w14:paraId="69AF9EB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#23: Specify the names and version numbers of all software libraries, frameworks, and packages. Avoid detailed description of hardware unless benchmarking computational performance is a focus of the work.</w:t>
            </w:r>
          </w:p>
        </w:tc>
        <w:tc>
          <w:tcPr>
            <w:tcW w:w="949" w:type="pct"/>
          </w:tcPr>
          <w:p w14:paraId="1169CE7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2321A2B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S. Documented software</w:t>
            </w:r>
          </w:p>
          <w:p w14:paraId="5C6BFBE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SV. Documented software and version</w:t>
            </w:r>
          </w:p>
        </w:tc>
      </w:tr>
      <w:tr w:rsidR="00895FEB" w:rsidRPr="00E1726D" w14:paraId="33760640" w14:textId="77777777" w:rsidTr="00743253">
        <w:tc>
          <w:tcPr>
            <w:tcW w:w="554" w:type="pct"/>
            <w:vMerge/>
          </w:tcPr>
          <w:p w14:paraId="18177066"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563FAAA8" w14:textId="2B797DF2"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24</w:t>
            </w:r>
          </w:p>
        </w:tc>
        <w:tc>
          <w:tcPr>
            <w:tcW w:w="1099" w:type="pct"/>
          </w:tcPr>
          <w:p w14:paraId="6382D24F"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Initialization of model parameters (e.g., randomization, transfer learning)</w:t>
            </w:r>
          </w:p>
        </w:tc>
        <w:tc>
          <w:tcPr>
            <w:tcW w:w="2095" w:type="pct"/>
          </w:tcPr>
          <w:p w14:paraId="2CCB146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#24: Considered as complete, if feature reduction and selection is described for radiomics models, and the parameters is determined by internal or external validations. Indicate how the parameters of the model were initialized. Describe the distribution from which random values were drawn for randomly initialized parameters. Specify the source of the starting weights if transfer learning is employed to initialize parameters. When there is a combination of random initialization and transfer learning, make it clear which portions of the model were initialized with which strategies.</w:t>
            </w:r>
          </w:p>
        </w:tc>
        <w:tc>
          <w:tcPr>
            <w:tcW w:w="949" w:type="pct"/>
          </w:tcPr>
          <w:p w14:paraId="05DA053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1805D98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121E6874" w14:textId="77777777" w:rsidTr="00743253">
        <w:tc>
          <w:tcPr>
            <w:tcW w:w="554" w:type="pct"/>
            <w:vMerge w:val="restart"/>
          </w:tcPr>
          <w:p w14:paraId="51DA9DAA"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Training</w:t>
            </w:r>
          </w:p>
        </w:tc>
        <w:tc>
          <w:tcPr>
            <w:tcW w:w="303" w:type="pct"/>
          </w:tcPr>
          <w:p w14:paraId="4ADF697C" w14:textId="261A731F"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25</w:t>
            </w:r>
          </w:p>
        </w:tc>
        <w:tc>
          <w:tcPr>
            <w:tcW w:w="1099" w:type="pct"/>
          </w:tcPr>
          <w:p w14:paraId="77DE950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Details of training approach, including data augmentation, hyperparameters, number of models trained</w:t>
            </w:r>
          </w:p>
        </w:tc>
        <w:tc>
          <w:tcPr>
            <w:tcW w:w="2095" w:type="pct"/>
          </w:tcPr>
          <w:p w14:paraId="31075B3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#25: Completely describe all of the training procedures and hyperparameters in sufficient detail that another investigator could exactly duplicate the training process. This process needed to be performed in a training dataset.</w:t>
            </w:r>
          </w:p>
        </w:tc>
        <w:tc>
          <w:tcPr>
            <w:tcW w:w="949" w:type="pct"/>
          </w:tcPr>
          <w:p w14:paraId="0242758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4AA409F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69F34FD4" w14:textId="77777777" w:rsidTr="00743253">
        <w:tc>
          <w:tcPr>
            <w:tcW w:w="554" w:type="pct"/>
            <w:vMerge/>
          </w:tcPr>
          <w:p w14:paraId="3399E4F6"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31F17B66" w14:textId="779B9F90"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26</w:t>
            </w:r>
          </w:p>
        </w:tc>
        <w:tc>
          <w:tcPr>
            <w:tcW w:w="1099" w:type="pct"/>
          </w:tcPr>
          <w:p w14:paraId="1817BD37"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Method of selecting the final model</w:t>
            </w:r>
          </w:p>
        </w:tc>
        <w:tc>
          <w:tcPr>
            <w:tcW w:w="2095" w:type="pct"/>
          </w:tcPr>
          <w:p w14:paraId="61C2B38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#26: Describe the method and performance parameters used to select the best-performing model among all the models trained for evaluation against the held-out test set. If more than one model is selected, justify why this is appropriate.</w:t>
            </w:r>
          </w:p>
        </w:tc>
        <w:tc>
          <w:tcPr>
            <w:tcW w:w="949" w:type="pct"/>
          </w:tcPr>
          <w:p w14:paraId="056F40D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1817C51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1. Documented model selection criterion, specifying k if k-fold cross validation </w:t>
            </w:r>
          </w:p>
          <w:p w14:paraId="62F19BC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employed</w:t>
            </w:r>
          </w:p>
        </w:tc>
      </w:tr>
      <w:tr w:rsidR="00895FEB" w:rsidRPr="00E1726D" w14:paraId="61F5FF88" w14:textId="77777777" w:rsidTr="00743253">
        <w:tc>
          <w:tcPr>
            <w:tcW w:w="554" w:type="pct"/>
            <w:vMerge/>
          </w:tcPr>
          <w:p w14:paraId="364A6CFB"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6043A16A" w14:textId="215A3D6E"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27</w:t>
            </w:r>
          </w:p>
        </w:tc>
        <w:tc>
          <w:tcPr>
            <w:tcW w:w="1099" w:type="pct"/>
          </w:tcPr>
          <w:p w14:paraId="1D943D3F"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Ensembling techniques, if applicable</w:t>
            </w:r>
          </w:p>
        </w:tc>
        <w:tc>
          <w:tcPr>
            <w:tcW w:w="2095" w:type="pct"/>
          </w:tcPr>
          <w:p w14:paraId="5AFE564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#27: If the final algorithm involves an ensemble of models, describe each model comprising the ensemble in complete detail in accordance with the preceding recommendations. Indicate how the outputs of the component models are weighted and/or combined.</w:t>
            </w:r>
          </w:p>
        </w:tc>
        <w:tc>
          <w:tcPr>
            <w:tcW w:w="949" w:type="pct"/>
          </w:tcPr>
          <w:p w14:paraId="6A40CB1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52BB2CE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p w14:paraId="71B5AE8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n/a. Ensembling not employed</w:t>
            </w:r>
          </w:p>
        </w:tc>
      </w:tr>
      <w:tr w:rsidR="00895FEB" w:rsidRPr="00E1726D" w14:paraId="1AF625DC" w14:textId="77777777" w:rsidTr="00743253">
        <w:tc>
          <w:tcPr>
            <w:tcW w:w="554" w:type="pct"/>
            <w:vMerge w:val="restart"/>
          </w:tcPr>
          <w:p w14:paraId="3558FA1F"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Evaluation</w:t>
            </w:r>
          </w:p>
        </w:tc>
        <w:tc>
          <w:tcPr>
            <w:tcW w:w="303" w:type="pct"/>
          </w:tcPr>
          <w:p w14:paraId="31803873" w14:textId="4C197EC4"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28</w:t>
            </w:r>
          </w:p>
        </w:tc>
        <w:tc>
          <w:tcPr>
            <w:tcW w:w="1099" w:type="pct"/>
          </w:tcPr>
          <w:p w14:paraId="1F026EAB"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Metrics of model performance</w:t>
            </w:r>
          </w:p>
        </w:tc>
        <w:tc>
          <w:tcPr>
            <w:tcW w:w="2095" w:type="pct"/>
          </w:tcPr>
          <w:p w14:paraId="3B5C5643"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#28: Describe the metric(s) used to measure the model’s performance and indicate how they address the performance characteristics most important to the clinical or scientific problem. Compare the presented model to previously published models.</w:t>
            </w:r>
          </w:p>
        </w:tc>
        <w:tc>
          <w:tcPr>
            <w:tcW w:w="949" w:type="pct"/>
          </w:tcPr>
          <w:p w14:paraId="60660E6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4643328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48B84EFF" w14:textId="77777777" w:rsidTr="00743253">
        <w:trPr>
          <w:trHeight w:val="187"/>
        </w:trPr>
        <w:tc>
          <w:tcPr>
            <w:tcW w:w="554" w:type="pct"/>
            <w:vMerge/>
          </w:tcPr>
          <w:p w14:paraId="701720F7"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42589ED6" w14:textId="7365CDFC"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29</w:t>
            </w:r>
          </w:p>
        </w:tc>
        <w:tc>
          <w:tcPr>
            <w:tcW w:w="1099" w:type="pct"/>
          </w:tcPr>
          <w:p w14:paraId="5CD2625D"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Statistical measures of significance and uncertainty (e.g., confidence intervals)</w:t>
            </w:r>
          </w:p>
        </w:tc>
        <w:tc>
          <w:tcPr>
            <w:tcW w:w="2095" w:type="pct"/>
          </w:tcPr>
          <w:p w14:paraId="0E1475D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#29: Indicate the uncertainty of the performance metrics’ values, such as with standard deviation and/or confidence intervals. Compute appropriate tests of statistical significance to compare metrics. Specify the statistical software.</w:t>
            </w:r>
          </w:p>
        </w:tc>
        <w:tc>
          <w:tcPr>
            <w:tcW w:w="949" w:type="pct"/>
          </w:tcPr>
          <w:p w14:paraId="41F9435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129A68E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3A5443B2" w14:textId="77777777" w:rsidTr="00743253">
        <w:tc>
          <w:tcPr>
            <w:tcW w:w="554" w:type="pct"/>
            <w:vMerge/>
          </w:tcPr>
          <w:p w14:paraId="61BB72FD"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6F373264" w14:textId="3AC46DB1"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30</w:t>
            </w:r>
          </w:p>
        </w:tc>
        <w:tc>
          <w:tcPr>
            <w:tcW w:w="1099" w:type="pct"/>
          </w:tcPr>
          <w:p w14:paraId="33952868"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Robustness or sensitivity analysis</w:t>
            </w:r>
          </w:p>
        </w:tc>
        <w:tc>
          <w:tcPr>
            <w:tcW w:w="2095" w:type="pct"/>
          </w:tcPr>
          <w:p w14:paraId="7C3BDDD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#30: Analyze the robustness or sensitivity of the model to various assumptions or initial conditions.</w:t>
            </w:r>
          </w:p>
        </w:tc>
        <w:tc>
          <w:tcPr>
            <w:tcW w:w="949" w:type="pct"/>
          </w:tcPr>
          <w:p w14:paraId="1FBA8CE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52BD1179"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7069F988" w14:textId="77777777" w:rsidTr="00743253">
        <w:tc>
          <w:tcPr>
            <w:tcW w:w="554" w:type="pct"/>
            <w:vMerge/>
          </w:tcPr>
          <w:p w14:paraId="4DB5DD5A"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54F9AFCB" w14:textId="03257BD8"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31</w:t>
            </w:r>
          </w:p>
        </w:tc>
        <w:tc>
          <w:tcPr>
            <w:tcW w:w="1099" w:type="pct"/>
          </w:tcPr>
          <w:p w14:paraId="09D9E062"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Methods for explainability or interpretability (e.g., saliency maps), and how they were validated</w:t>
            </w:r>
          </w:p>
        </w:tc>
        <w:tc>
          <w:tcPr>
            <w:tcW w:w="2095" w:type="pct"/>
          </w:tcPr>
          <w:p w14:paraId="0681B6B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#31: If applied, describe the methods that allow one to explain or interpret the model’s results and provide the parameters used to generate them. Describe how any such methods were validated in the current study.</w:t>
            </w:r>
          </w:p>
        </w:tc>
        <w:tc>
          <w:tcPr>
            <w:tcW w:w="949" w:type="pct"/>
          </w:tcPr>
          <w:p w14:paraId="394B5D4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1B463B9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2CC8185A" w14:textId="77777777" w:rsidTr="00743253">
        <w:tc>
          <w:tcPr>
            <w:tcW w:w="554" w:type="pct"/>
            <w:vMerge/>
          </w:tcPr>
          <w:p w14:paraId="2C96CE25"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306F1F1C" w14:textId="7502C48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32</w:t>
            </w:r>
          </w:p>
        </w:tc>
        <w:tc>
          <w:tcPr>
            <w:tcW w:w="1099" w:type="pct"/>
          </w:tcPr>
          <w:p w14:paraId="32093B75"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Validation or testing on external data</w:t>
            </w:r>
          </w:p>
        </w:tc>
        <w:tc>
          <w:tcPr>
            <w:tcW w:w="2095" w:type="pct"/>
          </w:tcPr>
          <w:p w14:paraId="273AB98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 xml:space="preserve">#32: Describe the data used to evaluate performance of the completed algorithm. When these data are not drawn from a different data source than the training data, note and justify this limitation. If there are differences in structure of annotations or data between the training set and evaluation set, explain the differences, and describe and justify the approach taken to accommodate the differences. </w:t>
            </w:r>
          </w:p>
        </w:tc>
        <w:tc>
          <w:tcPr>
            <w:tcW w:w="949" w:type="pct"/>
          </w:tcPr>
          <w:p w14:paraId="12EBD7C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described</w:t>
            </w:r>
          </w:p>
          <w:p w14:paraId="7CC159B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I. Employed internal test data</w:t>
            </w:r>
          </w:p>
          <w:p w14:paraId="209C71D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E. Employed external test data</w:t>
            </w:r>
          </w:p>
        </w:tc>
      </w:tr>
      <w:tr w:rsidR="00895FEB" w:rsidRPr="00E1726D" w14:paraId="26271C81" w14:textId="77777777" w:rsidTr="00743253">
        <w:tc>
          <w:tcPr>
            <w:tcW w:w="5000" w:type="pct"/>
            <w:gridSpan w:val="5"/>
          </w:tcPr>
          <w:p w14:paraId="135B06F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RESULTS</w:t>
            </w:r>
          </w:p>
        </w:tc>
      </w:tr>
      <w:tr w:rsidR="00895FEB" w:rsidRPr="00E1726D" w14:paraId="7D257768" w14:textId="77777777" w:rsidTr="00743253">
        <w:tc>
          <w:tcPr>
            <w:tcW w:w="554" w:type="pct"/>
            <w:vMerge w:val="restart"/>
          </w:tcPr>
          <w:p w14:paraId="457D547C"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Data</w:t>
            </w:r>
          </w:p>
        </w:tc>
        <w:tc>
          <w:tcPr>
            <w:tcW w:w="303" w:type="pct"/>
          </w:tcPr>
          <w:p w14:paraId="741EE7CB" w14:textId="4E052AAB"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33</w:t>
            </w:r>
          </w:p>
        </w:tc>
        <w:tc>
          <w:tcPr>
            <w:tcW w:w="1099" w:type="pct"/>
          </w:tcPr>
          <w:p w14:paraId="60AF5346"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Flow of participants or cases, using a diagram to indicate inclusion and exclusion</w:t>
            </w:r>
          </w:p>
        </w:tc>
        <w:tc>
          <w:tcPr>
            <w:tcW w:w="2095" w:type="pct"/>
          </w:tcPr>
          <w:p w14:paraId="411AA070"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#33: Specify the criteria to include and exclude patients or examinations or pieces of information and document the numbers of cases that met each criterion. We strongly recommend including a flowchart/diagram in your results to show initial patient population and those excluded for any reason.</w:t>
            </w:r>
          </w:p>
        </w:tc>
        <w:tc>
          <w:tcPr>
            <w:tcW w:w="949" w:type="pct"/>
          </w:tcPr>
          <w:p w14:paraId="3589B3C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7EC24030"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67837B26" w14:textId="77777777" w:rsidTr="00743253">
        <w:tc>
          <w:tcPr>
            <w:tcW w:w="554" w:type="pct"/>
            <w:vMerge/>
          </w:tcPr>
          <w:p w14:paraId="2162C84B"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65AAB44B" w14:textId="5067D4EF"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34</w:t>
            </w:r>
          </w:p>
        </w:tc>
        <w:tc>
          <w:tcPr>
            <w:tcW w:w="1099" w:type="pct"/>
          </w:tcPr>
          <w:p w14:paraId="60D39349"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Demographic and clinical characteristics of cases in each partition</w:t>
            </w:r>
          </w:p>
        </w:tc>
        <w:tc>
          <w:tcPr>
            <w:tcW w:w="2095" w:type="pct"/>
          </w:tcPr>
          <w:p w14:paraId="2FC642E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#34: Demographic and clinical characteristics of cases in each partition should be specified. State the performance metrics on all data partitions.</w:t>
            </w:r>
          </w:p>
        </w:tc>
        <w:tc>
          <w:tcPr>
            <w:tcW w:w="949" w:type="pct"/>
          </w:tcPr>
          <w:p w14:paraId="640109D4"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Documented</w:t>
            </w:r>
          </w:p>
          <w:p w14:paraId="16E3048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D. Documented aggregate statistics</w:t>
            </w:r>
          </w:p>
          <w:p w14:paraId="1E3161D9"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DP. Documented statistics for each data partition</w:t>
            </w:r>
          </w:p>
        </w:tc>
      </w:tr>
      <w:tr w:rsidR="00895FEB" w:rsidRPr="00E1726D" w14:paraId="3BC3879E" w14:textId="77777777" w:rsidTr="00743253">
        <w:tc>
          <w:tcPr>
            <w:tcW w:w="554" w:type="pct"/>
            <w:vMerge w:val="restart"/>
          </w:tcPr>
          <w:p w14:paraId="3A185F49"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Model performance</w:t>
            </w:r>
          </w:p>
        </w:tc>
        <w:tc>
          <w:tcPr>
            <w:tcW w:w="303" w:type="pct"/>
          </w:tcPr>
          <w:p w14:paraId="540C3E5F" w14:textId="0301ADA9"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35a</w:t>
            </w:r>
          </w:p>
        </w:tc>
        <w:tc>
          <w:tcPr>
            <w:tcW w:w="1099" w:type="pct"/>
          </w:tcPr>
          <w:p w14:paraId="74C1ADF5"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Test performance</w:t>
            </w:r>
          </w:p>
        </w:tc>
        <w:tc>
          <w:tcPr>
            <w:tcW w:w="2095" w:type="pct"/>
            <w:vMerge w:val="restart"/>
          </w:tcPr>
          <w:p w14:paraId="453B7BF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#35: Report the final model’s performance on the test partition. 0</w:t>
            </w:r>
          </w:p>
        </w:tc>
        <w:tc>
          <w:tcPr>
            <w:tcW w:w="949" w:type="pct"/>
          </w:tcPr>
          <w:p w14:paraId="160FF5E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7D5A18E0"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V. Performance on validation dataset</w:t>
            </w:r>
          </w:p>
          <w:p w14:paraId="047947C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T. Performance on testing dataset</w:t>
            </w:r>
          </w:p>
        </w:tc>
      </w:tr>
      <w:tr w:rsidR="00895FEB" w:rsidRPr="00E1726D" w14:paraId="17350C48" w14:textId="77777777" w:rsidTr="00743253">
        <w:tc>
          <w:tcPr>
            <w:tcW w:w="554" w:type="pct"/>
            <w:vMerge/>
          </w:tcPr>
          <w:p w14:paraId="57368892" w14:textId="77777777" w:rsidR="00895FEB" w:rsidRPr="00E1726D" w:rsidRDefault="00895FEB" w:rsidP="00E1726D">
            <w:pPr>
              <w:adjustRightInd w:val="0"/>
              <w:snapToGrid w:val="0"/>
              <w:rPr>
                <w:rFonts w:asciiTheme="minorHAnsi" w:eastAsiaTheme="minorHAnsi" w:hAnsiTheme="minorHAnsi" w:cs="Calibri"/>
                <w:b/>
                <w:bCs/>
                <w:kern w:val="1"/>
                <w:sz w:val="20"/>
                <w:szCs w:val="20"/>
              </w:rPr>
            </w:pPr>
          </w:p>
        </w:tc>
        <w:tc>
          <w:tcPr>
            <w:tcW w:w="303" w:type="pct"/>
          </w:tcPr>
          <w:p w14:paraId="62223083" w14:textId="726FF080"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35b</w:t>
            </w:r>
          </w:p>
        </w:tc>
        <w:tc>
          <w:tcPr>
            <w:tcW w:w="1099" w:type="pct"/>
          </w:tcPr>
          <w:p w14:paraId="54AC0BDF"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Benchmark of performance</w:t>
            </w:r>
          </w:p>
        </w:tc>
        <w:tc>
          <w:tcPr>
            <w:tcW w:w="2095" w:type="pct"/>
            <w:vMerge/>
          </w:tcPr>
          <w:p w14:paraId="675054A2" w14:textId="77777777" w:rsidR="00895FEB" w:rsidRPr="00E1726D" w:rsidRDefault="00895FEB" w:rsidP="00E1726D">
            <w:pPr>
              <w:adjustRightInd w:val="0"/>
              <w:snapToGrid w:val="0"/>
              <w:rPr>
                <w:rFonts w:asciiTheme="minorHAnsi" w:eastAsiaTheme="minorHAnsi" w:hAnsiTheme="minorHAnsi" w:cs="Calibri"/>
                <w:kern w:val="1"/>
                <w:sz w:val="20"/>
                <w:szCs w:val="20"/>
              </w:rPr>
            </w:pPr>
          </w:p>
        </w:tc>
        <w:tc>
          <w:tcPr>
            <w:tcW w:w="949" w:type="pct"/>
          </w:tcPr>
          <w:p w14:paraId="0FCBB6E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15346C8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5954EEC6" w14:textId="77777777" w:rsidTr="00743253">
        <w:tc>
          <w:tcPr>
            <w:tcW w:w="554" w:type="pct"/>
            <w:vMerge/>
          </w:tcPr>
          <w:p w14:paraId="6924DC54"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462568DE" w14:textId="4B6A62FA"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36</w:t>
            </w:r>
          </w:p>
        </w:tc>
        <w:tc>
          <w:tcPr>
            <w:tcW w:w="1099" w:type="pct"/>
          </w:tcPr>
          <w:p w14:paraId="2434EB23"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Estimates of diagnostic accuracy and their precision (such as 95% confidence intervals)</w:t>
            </w:r>
          </w:p>
        </w:tc>
        <w:tc>
          <w:tcPr>
            <w:tcW w:w="2095" w:type="pct"/>
          </w:tcPr>
          <w:p w14:paraId="1D2D5311"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#36: For classification tasks, include estimates of diagnostic accuracy and their precision, such as 95% confidence intervals.</w:t>
            </w:r>
          </w:p>
        </w:tc>
        <w:tc>
          <w:tcPr>
            <w:tcW w:w="949" w:type="pct"/>
          </w:tcPr>
          <w:p w14:paraId="6ED8733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Diagnostic performance reported without measure of precision</w:t>
            </w:r>
          </w:p>
          <w:p w14:paraId="00C9D09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Diagnostic performance reported with confidence interval or standard error</w:t>
            </w:r>
          </w:p>
        </w:tc>
      </w:tr>
      <w:tr w:rsidR="00895FEB" w:rsidRPr="00E1726D" w14:paraId="43A7027D" w14:textId="77777777" w:rsidTr="00743253">
        <w:tc>
          <w:tcPr>
            <w:tcW w:w="554" w:type="pct"/>
            <w:vMerge/>
          </w:tcPr>
          <w:p w14:paraId="2A5916AC"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p>
        </w:tc>
        <w:tc>
          <w:tcPr>
            <w:tcW w:w="303" w:type="pct"/>
          </w:tcPr>
          <w:p w14:paraId="36C78346" w14:textId="51B2B823"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37</w:t>
            </w:r>
          </w:p>
        </w:tc>
        <w:tc>
          <w:tcPr>
            <w:tcW w:w="1099" w:type="pct"/>
          </w:tcPr>
          <w:p w14:paraId="1F03F683"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Failure analysis of incorrectly classified cases</w:t>
            </w:r>
          </w:p>
        </w:tc>
        <w:tc>
          <w:tcPr>
            <w:tcW w:w="2095" w:type="pct"/>
          </w:tcPr>
          <w:p w14:paraId="7614D08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#37: Provide information to help understand incorrect results. If the task entails classification into two or more categories, provide a confusion matrix that shows tallies for predicted versus actual categories. Consider presenting examples of incorrectly classified cases to help readers better understand the strengths and limitations of the algorithm.</w:t>
            </w:r>
          </w:p>
        </w:tc>
        <w:tc>
          <w:tcPr>
            <w:tcW w:w="949" w:type="pct"/>
          </w:tcPr>
          <w:p w14:paraId="1790120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discussed</w:t>
            </w:r>
          </w:p>
          <w:p w14:paraId="0D104155"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Discussed misclassified cases or model errors</w:t>
            </w:r>
          </w:p>
        </w:tc>
      </w:tr>
      <w:tr w:rsidR="00895FEB" w:rsidRPr="00E1726D" w14:paraId="10DD3E2E" w14:textId="77777777" w:rsidTr="00743253">
        <w:tc>
          <w:tcPr>
            <w:tcW w:w="5000" w:type="pct"/>
            <w:gridSpan w:val="5"/>
          </w:tcPr>
          <w:p w14:paraId="7917607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DISCUSSION</w:t>
            </w:r>
          </w:p>
        </w:tc>
      </w:tr>
      <w:tr w:rsidR="00895FEB" w:rsidRPr="00E1726D" w14:paraId="7148112C" w14:textId="77777777" w:rsidTr="00743253">
        <w:tc>
          <w:tcPr>
            <w:tcW w:w="554" w:type="pct"/>
          </w:tcPr>
          <w:p w14:paraId="12A728FB"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Study limitations</w:t>
            </w:r>
          </w:p>
        </w:tc>
        <w:tc>
          <w:tcPr>
            <w:tcW w:w="303" w:type="pct"/>
          </w:tcPr>
          <w:p w14:paraId="31DBD67D"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38</w:t>
            </w:r>
          </w:p>
        </w:tc>
        <w:tc>
          <w:tcPr>
            <w:tcW w:w="1099" w:type="pct"/>
          </w:tcPr>
          <w:p w14:paraId="59C040D1"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Study limitations, including potential bias, statistical uncertainty, and generalizability</w:t>
            </w:r>
          </w:p>
        </w:tc>
        <w:tc>
          <w:tcPr>
            <w:tcW w:w="2095" w:type="pct"/>
          </w:tcPr>
          <w:p w14:paraId="3F836FB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#38: Summarize the results succinctly and place them into context; explain how the current work advances our knowledge and the state of the art. Identify the study’s limitations, including those involving the study’s methods, materials, biases, statistical uncertainty, unexpected results, and generalizability.</w:t>
            </w:r>
          </w:p>
        </w:tc>
        <w:tc>
          <w:tcPr>
            <w:tcW w:w="949" w:type="pct"/>
          </w:tcPr>
          <w:p w14:paraId="30626906"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discussed</w:t>
            </w:r>
          </w:p>
          <w:p w14:paraId="4A63C9F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Discussed</w:t>
            </w:r>
          </w:p>
        </w:tc>
      </w:tr>
      <w:tr w:rsidR="00895FEB" w:rsidRPr="00E1726D" w14:paraId="657AAEDE" w14:textId="77777777" w:rsidTr="00743253">
        <w:tc>
          <w:tcPr>
            <w:tcW w:w="554" w:type="pct"/>
          </w:tcPr>
          <w:p w14:paraId="74C7BC44"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Implications for practice</w:t>
            </w:r>
          </w:p>
        </w:tc>
        <w:tc>
          <w:tcPr>
            <w:tcW w:w="303" w:type="pct"/>
          </w:tcPr>
          <w:p w14:paraId="2D8E8380"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39</w:t>
            </w:r>
          </w:p>
        </w:tc>
        <w:tc>
          <w:tcPr>
            <w:tcW w:w="1099" w:type="pct"/>
          </w:tcPr>
          <w:p w14:paraId="4F5796A6"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 xml:space="preserve">Implications for practice, including the intended use and/or clinical role </w:t>
            </w:r>
          </w:p>
        </w:tc>
        <w:tc>
          <w:tcPr>
            <w:tcW w:w="2095" w:type="pct"/>
          </w:tcPr>
          <w:p w14:paraId="6E3B2D47"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#39: Describe the implications for practice, including the intended use and possible clinical role of the AI model. Describe the key impact the work may have on the field. Envision the next steps that one might take to build upon the results. Discuss any issues that would impede successful translation of the model into practice.</w:t>
            </w:r>
          </w:p>
        </w:tc>
        <w:tc>
          <w:tcPr>
            <w:tcW w:w="949" w:type="pct"/>
          </w:tcPr>
          <w:p w14:paraId="6F44E7DD"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discussed</w:t>
            </w:r>
          </w:p>
          <w:p w14:paraId="417FF8D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Discussed</w:t>
            </w:r>
          </w:p>
        </w:tc>
      </w:tr>
      <w:tr w:rsidR="00895FEB" w:rsidRPr="00E1726D" w14:paraId="6536EFEB" w14:textId="77777777" w:rsidTr="00743253">
        <w:tc>
          <w:tcPr>
            <w:tcW w:w="5000" w:type="pct"/>
            <w:gridSpan w:val="5"/>
          </w:tcPr>
          <w:p w14:paraId="2E93552A"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b/>
                <w:bCs/>
                <w:kern w:val="1"/>
                <w:sz w:val="20"/>
                <w:szCs w:val="20"/>
              </w:rPr>
              <w:t>OTHER INFORMATION</w:t>
            </w:r>
          </w:p>
        </w:tc>
      </w:tr>
      <w:tr w:rsidR="00895FEB" w:rsidRPr="00E1726D" w14:paraId="65B57337" w14:textId="77777777" w:rsidTr="00743253">
        <w:tc>
          <w:tcPr>
            <w:tcW w:w="554" w:type="pct"/>
          </w:tcPr>
          <w:p w14:paraId="079EE50A"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Registration</w:t>
            </w:r>
          </w:p>
        </w:tc>
        <w:tc>
          <w:tcPr>
            <w:tcW w:w="303" w:type="pct"/>
          </w:tcPr>
          <w:p w14:paraId="75C55BDD" w14:textId="7701D4F6"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40</w:t>
            </w:r>
          </w:p>
        </w:tc>
        <w:tc>
          <w:tcPr>
            <w:tcW w:w="1099" w:type="pct"/>
          </w:tcPr>
          <w:p w14:paraId="2F622612"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Registration number and name of registry</w:t>
            </w:r>
          </w:p>
        </w:tc>
        <w:tc>
          <w:tcPr>
            <w:tcW w:w="2095" w:type="pct"/>
          </w:tcPr>
          <w:p w14:paraId="635B52E2"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#40: Comply with the clinical trial registration statement from the International Committee of Medical Journal Editors (ICMJE).</w:t>
            </w:r>
          </w:p>
        </w:tc>
        <w:tc>
          <w:tcPr>
            <w:tcW w:w="949" w:type="pct"/>
          </w:tcPr>
          <w:p w14:paraId="418799D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0A25C2F9"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Documented</w:t>
            </w:r>
          </w:p>
        </w:tc>
      </w:tr>
      <w:tr w:rsidR="00895FEB" w:rsidRPr="00E1726D" w14:paraId="11B059C0" w14:textId="77777777" w:rsidTr="00743253">
        <w:tc>
          <w:tcPr>
            <w:tcW w:w="554" w:type="pct"/>
          </w:tcPr>
          <w:p w14:paraId="7D11FDFC"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Study protocol</w:t>
            </w:r>
          </w:p>
        </w:tc>
        <w:tc>
          <w:tcPr>
            <w:tcW w:w="303" w:type="pct"/>
          </w:tcPr>
          <w:p w14:paraId="3649BA2A" w14:textId="121F5198"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41</w:t>
            </w:r>
          </w:p>
        </w:tc>
        <w:tc>
          <w:tcPr>
            <w:tcW w:w="1099" w:type="pct"/>
          </w:tcPr>
          <w:p w14:paraId="45779C6C"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Where the full study protocol can be accessed</w:t>
            </w:r>
          </w:p>
        </w:tc>
        <w:tc>
          <w:tcPr>
            <w:tcW w:w="2095" w:type="pct"/>
          </w:tcPr>
          <w:p w14:paraId="18B8B9C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#41: State where readers can access the full study protocol if it exceeds the journal’s word limit.</w:t>
            </w:r>
          </w:p>
        </w:tc>
        <w:tc>
          <w:tcPr>
            <w:tcW w:w="949" w:type="pct"/>
          </w:tcPr>
          <w:p w14:paraId="01BC836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380ACEE8"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1. Provided access to the full study protocol</w:t>
            </w:r>
          </w:p>
        </w:tc>
      </w:tr>
      <w:tr w:rsidR="00895FEB" w:rsidRPr="00E1726D" w14:paraId="7AFCDC66" w14:textId="77777777" w:rsidTr="00743253">
        <w:tc>
          <w:tcPr>
            <w:tcW w:w="554" w:type="pct"/>
          </w:tcPr>
          <w:p w14:paraId="356FDF76" w14:textId="77777777" w:rsidR="00895FEB" w:rsidRPr="00E1726D" w:rsidRDefault="00895FEB" w:rsidP="00E1726D">
            <w:pPr>
              <w:adjustRightInd w:val="0"/>
              <w:snapToGrid w:val="0"/>
              <w:rPr>
                <w:rFonts w:asciiTheme="minorHAnsi" w:eastAsiaTheme="minorHAnsi" w:hAnsiTheme="minorHAnsi" w:cs="Calibri"/>
                <w:b/>
                <w:bCs/>
                <w:color w:val="auto"/>
                <w:kern w:val="1"/>
                <w:sz w:val="20"/>
                <w:szCs w:val="20"/>
              </w:rPr>
            </w:pPr>
            <w:r w:rsidRPr="00E1726D">
              <w:rPr>
                <w:rFonts w:asciiTheme="minorHAnsi" w:eastAsiaTheme="minorHAnsi" w:hAnsiTheme="minorHAnsi" w:cs="Calibri"/>
                <w:b/>
                <w:bCs/>
                <w:color w:val="auto"/>
                <w:kern w:val="1"/>
                <w:sz w:val="20"/>
                <w:szCs w:val="20"/>
              </w:rPr>
              <w:t>Funding</w:t>
            </w:r>
          </w:p>
        </w:tc>
        <w:tc>
          <w:tcPr>
            <w:tcW w:w="303" w:type="pct"/>
          </w:tcPr>
          <w:p w14:paraId="1FDC7B00" w14:textId="7AA0F8EF"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42</w:t>
            </w:r>
          </w:p>
        </w:tc>
        <w:tc>
          <w:tcPr>
            <w:tcW w:w="1099" w:type="pct"/>
          </w:tcPr>
          <w:p w14:paraId="68676D43" w14:textId="77777777" w:rsidR="00895FEB" w:rsidRPr="00E1726D" w:rsidRDefault="00895FEB" w:rsidP="00E1726D">
            <w:pPr>
              <w:adjustRightInd w:val="0"/>
              <w:snapToGrid w:val="0"/>
              <w:rPr>
                <w:rFonts w:asciiTheme="minorHAnsi" w:eastAsiaTheme="minorHAnsi" w:hAnsiTheme="minorHAnsi" w:cs="Calibri"/>
                <w:color w:val="auto"/>
                <w:kern w:val="1"/>
                <w:sz w:val="20"/>
                <w:szCs w:val="20"/>
              </w:rPr>
            </w:pPr>
            <w:r w:rsidRPr="00E1726D">
              <w:rPr>
                <w:rFonts w:asciiTheme="minorHAnsi" w:eastAsiaTheme="minorHAnsi" w:hAnsiTheme="minorHAnsi" w:cs="Calibri"/>
                <w:color w:val="auto"/>
                <w:kern w:val="1"/>
                <w:sz w:val="20"/>
                <w:szCs w:val="20"/>
              </w:rPr>
              <w:t>Sources of funding and other support; role of funders</w:t>
            </w:r>
          </w:p>
        </w:tc>
        <w:tc>
          <w:tcPr>
            <w:tcW w:w="2095" w:type="pct"/>
          </w:tcPr>
          <w:p w14:paraId="62D7A15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#42: Specify the sources of funding and other support and the exact role of the funders in performing the study. Indicate whether the authors had independence in each phase of the study.</w:t>
            </w:r>
          </w:p>
        </w:tc>
        <w:tc>
          <w:tcPr>
            <w:tcW w:w="949" w:type="pct"/>
          </w:tcPr>
          <w:p w14:paraId="055680EC"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0. Not documented</w:t>
            </w:r>
          </w:p>
          <w:p w14:paraId="629C952E"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F. Funding source documented</w:t>
            </w:r>
          </w:p>
          <w:p w14:paraId="2C13EF70"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FR. Funding source and role documented</w:t>
            </w:r>
          </w:p>
          <w:p w14:paraId="13D55A7B" w14:textId="77777777" w:rsidR="00895FEB" w:rsidRPr="00E1726D" w:rsidRDefault="00895FEB" w:rsidP="00E1726D">
            <w:pPr>
              <w:adjustRightInd w:val="0"/>
              <w:snapToGrid w:val="0"/>
              <w:rPr>
                <w:rFonts w:asciiTheme="minorHAnsi" w:eastAsiaTheme="minorHAnsi" w:hAnsiTheme="minorHAnsi" w:cs="Calibri"/>
                <w:kern w:val="1"/>
                <w:sz w:val="20"/>
                <w:szCs w:val="20"/>
              </w:rPr>
            </w:pPr>
            <w:r w:rsidRPr="00E1726D">
              <w:rPr>
                <w:rFonts w:asciiTheme="minorHAnsi" w:eastAsiaTheme="minorHAnsi" w:hAnsiTheme="minorHAnsi" w:cs="Calibri"/>
                <w:kern w:val="1"/>
                <w:sz w:val="20"/>
                <w:szCs w:val="20"/>
              </w:rPr>
              <w:t>NF. Stated no funding received</w:t>
            </w:r>
          </w:p>
        </w:tc>
      </w:tr>
    </w:tbl>
    <w:p w14:paraId="6FB35F0F" w14:textId="05A6D589" w:rsidR="00895FEB" w:rsidRPr="00E1726D" w:rsidRDefault="00895FEB"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Note: CLAIM = Checklist for Artificial Intelligence in Medical Imaging.</w:t>
      </w:r>
      <w:r w:rsidR="00FA29AD" w:rsidRPr="00E1726D">
        <w:rPr>
          <w:rFonts w:asciiTheme="minorHAnsi" w:eastAsiaTheme="minorHAnsi" w:hAnsiTheme="minorHAnsi" w:hint="eastAsia"/>
          <w:sz w:val="20"/>
          <w:szCs w:val="20"/>
        </w:rPr>
        <w:t xml:space="preserve"> </w:t>
      </w:r>
      <w:r w:rsidRPr="00E1726D">
        <w:rPr>
          <w:rFonts w:asciiTheme="minorHAnsi" w:eastAsiaTheme="minorHAnsi" w:hAnsiTheme="minorHAnsi"/>
          <w:sz w:val="20"/>
          <w:szCs w:val="20"/>
        </w:rPr>
        <w:t>Extracted from Mongan J, Moy L, Kahn CE Jr. Checklist for Artificial Intelligence in Medical Imaging (CLAIM): A Guide for Authors and Reviewers. Radiol Artif Intell. 2020 Mar 25;2(2):e200029</w:t>
      </w:r>
    </w:p>
    <w:p w14:paraId="58756AD6" w14:textId="77777777" w:rsidR="00895FEB" w:rsidRPr="00E1726D" w:rsidRDefault="00895FEB" w:rsidP="00E1726D">
      <w:pPr>
        <w:adjustRightInd w:val="0"/>
        <w:snapToGrid w:val="0"/>
        <w:rPr>
          <w:rFonts w:asciiTheme="minorHAnsi" w:eastAsiaTheme="minorHAnsi" w:hAnsiTheme="minorHAnsi"/>
          <w:sz w:val="20"/>
          <w:szCs w:val="20"/>
        </w:rPr>
      </w:pPr>
    </w:p>
    <w:p w14:paraId="6013E0D4" w14:textId="77777777" w:rsidR="00895FEB" w:rsidRPr="00E1726D" w:rsidRDefault="00895FEB" w:rsidP="00E1726D">
      <w:pPr>
        <w:adjustRightInd w:val="0"/>
        <w:snapToGrid w:val="0"/>
        <w:rPr>
          <w:rFonts w:asciiTheme="minorHAnsi" w:eastAsiaTheme="minorHAnsi" w:hAnsiTheme="minorHAnsi"/>
          <w:sz w:val="20"/>
          <w:szCs w:val="20"/>
        </w:rPr>
        <w:sectPr w:rsidR="00895FEB" w:rsidRPr="00E1726D" w:rsidSect="0057579F">
          <w:pgSz w:w="11900" w:h="16840"/>
          <w:pgMar w:top="720" w:right="720" w:bottom="720" w:left="720" w:header="851" w:footer="992" w:gutter="0"/>
          <w:cols w:space="425"/>
          <w:docGrid w:type="lines" w:linePitch="312"/>
        </w:sectPr>
      </w:pPr>
    </w:p>
    <w:p w14:paraId="13EFA29C" w14:textId="77777777"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S5</w:t>
      </w:r>
      <w:r w:rsidRPr="00E1726D">
        <w:rPr>
          <w:rFonts w:asciiTheme="minorHAnsi" w:eastAsiaTheme="minorHAnsi" w:hAnsiTheme="minorHAnsi"/>
          <w:b/>
          <w:bCs/>
          <w:sz w:val="20"/>
          <w:szCs w:val="20"/>
        </w:rPr>
        <w:t xml:space="preserve"> QUADAS-2 tool for risk of bias and concern on application</w:t>
      </w:r>
    </w:p>
    <w:p w14:paraId="6B3E054C" w14:textId="2676174D" w:rsidR="00EC27E0" w:rsidRPr="00E1726D" w:rsidRDefault="00EC27E0" w:rsidP="00E1726D">
      <w:pPr>
        <w:adjustRightInd w:val="0"/>
        <w:snapToGrid w:val="0"/>
        <w:rPr>
          <w:rFonts w:asciiTheme="minorHAnsi" w:eastAsiaTheme="minorHAnsi" w:hAnsiTheme="minorHAnsi"/>
          <w:sz w:val="20"/>
          <w:szCs w:val="20"/>
        </w:rPr>
      </w:pPr>
    </w:p>
    <w:tbl>
      <w:tblPr>
        <w:tblStyle w:val="a6"/>
        <w:tblW w:w="5000" w:type="pct"/>
        <w:tblLook w:val="04A0" w:firstRow="1" w:lastRow="0" w:firstColumn="1" w:lastColumn="0" w:noHBand="0" w:noVBand="1"/>
      </w:tblPr>
      <w:tblGrid>
        <w:gridCol w:w="3366"/>
        <w:gridCol w:w="2598"/>
        <w:gridCol w:w="2406"/>
        <w:gridCol w:w="2080"/>
      </w:tblGrid>
      <w:tr w:rsidR="005D3F49" w:rsidRPr="00E1726D" w14:paraId="5015373B" w14:textId="77777777" w:rsidTr="00743253">
        <w:tc>
          <w:tcPr>
            <w:tcW w:w="1611" w:type="pct"/>
          </w:tcPr>
          <w:p w14:paraId="152DD303" w14:textId="77777777" w:rsidR="005D3F49" w:rsidRPr="00E1726D" w:rsidRDefault="005D3F49" w:rsidP="00E1726D">
            <w:pPr>
              <w:autoSpaceDE w:val="0"/>
              <w:autoSpaceDN w:val="0"/>
              <w:adjustRightInd w:val="0"/>
              <w:snapToGrid w:val="0"/>
              <w:rPr>
                <w:rFonts w:asciiTheme="minorHAnsi" w:eastAsiaTheme="minorHAnsi" w:hAnsiTheme="minorHAnsi" w:cs="Times New Roman"/>
                <w:b/>
                <w:bCs/>
                <w:color w:val="000000" w:themeColor="text1"/>
                <w:sz w:val="20"/>
                <w:szCs w:val="20"/>
              </w:rPr>
            </w:pPr>
            <w:r w:rsidRPr="00E1726D">
              <w:rPr>
                <w:rFonts w:asciiTheme="minorHAnsi" w:eastAsiaTheme="minorHAnsi" w:hAnsiTheme="minorHAnsi" w:cs="Times New Roman"/>
                <w:b/>
                <w:bCs/>
                <w:color w:val="000000" w:themeColor="text1"/>
                <w:sz w:val="20"/>
                <w:szCs w:val="20"/>
              </w:rPr>
              <w:t>Domain and Description</w:t>
            </w:r>
          </w:p>
        </w:tc>
        <w:tc>
          <w:tcPr>
            <w:tcW w:w="1243" w:type="pct"/>
          </w:tcPr>
          <w:p w14:paraId="1A04CD7E" w14:textId="77777777" w:rsidR="005D3F49" w:rsidRPr="00E1726D" w:rsidRDefault="005D3F49" w:rsidP="00E1726D">
            <w:pPr>
              <w:autoSpaceDE w:val="0"/>
              <w:autoSpaceDN w:val="0"/>
              <w:adjustRightInd w:val="0"/>
              <w:snapToGrid w:val="0"/>
              <w:rPr>
                <w:rFonts w:asciiTheme="minorHAnsi" w:eastAsiaTheme="minorHAnsi" w:hAnsiTheme="minorHAnsi" w:cs="Times New Roman"/>
                <w:b/>
                <w:bCs/>
                <w:color w:val="000000" w:themeColor="text1"/>
                <w:sz w:val="20"/>
                <w:szCs w:val="20"/>
              </w:rPr>
            </w:pPr>
            <w:r w:rsidRPr="00E1726D">
              <w:rPr>
                <w:rFonts w:asciiTheme="minorHAnsi" w:eastAsiaTheme="minorHAnsi" w:hAnsiTheme="minorHAnsi" w:cs="Times New Roman"/>
                <w:b/>
                <w:bCs/>
                <w:color w:val="000000" w:themeColor="text1"/>
                <w:sz w:val="20"/>
                <w:szCs w:val="20"/>
              </w:rPr>
              <w:t>Modified signaling question</w:t>
            </w:r>
          </w:p>
        </w:tc>
        <w:tc>
          <w:tcPr>
            <w:tcW w:w="1151" w:type="pct"/>
          </w:tcPr>
          <w:p w14:paraId="454C257A" w14:textId="77777777" w:rsidR="005D3F49" w:rsidRPr="00E1726D" w:rsidRDefault="005D3F49" w:rsidP="00E1726D">
            <w:pPr>
              <w:autoSpaceDE w:val="0"/>
              <w:autoSpaceDN w:val="0"/>
              <w:adjustRightInd w:val="0"/>
              <w:snapToGrid w:val="0"/>
              <w:rPr>
                <w:rFonts w:asciiTheme="minorHAnsi" w:eastAsiaTheme="minorHAnsi" w:hAnsiTheme="minorHAnsi" w:cs="Times New Roman"/>
                <w:b/>
                <w:bCs/>
                <w:color w:val="000000" w:themeColor="text1"/>
                <w:sz w:val="20"/>
                <w:szCs w:val="20"/>
              </w:rPr>
            </w:pPr>
            <w:r w:rsidRPr="00E1726D">
              <w:rPr>
                <w:rFonts w:asciiTheme="minorHAnsi" w:eastAsiaTheme="minorHAnsi" w:hAnsiTheme="minorHAnsi" w:cs="Times New Roman"/>
                <w:b/>
                <w:bCs/>
                <w:color w:val="000000" w:themeColor="text1"/>
                <w:sz w:val="20"/>
                <w:szCs w:val="20"/>
              </w:rPr>
              <w:t>Risk of bias</w:t>
            </w:r>
          </w:p>
        </w:tc>
        <w:tc>
          <w:tcPr>
            <w:tcW w:w="995" w:type="pct"/>
          </w:tcPr>
          <w:p w14:paraId="154696D5" w14:textId="77777777" w:rsidR="005D3F49" w:rsidRPr="00E1726D" w:rsidRDefault="005D3F49" w:rsidP="00E1726D">
            <w:pPr>
              <w:autoSpaceDE w:val="0"/>
              <w:autoSpaceDN w:val="0"/>
              <w:adjustRightInd w:val="0"/>
              <w:snapToGrid w:val="0"/>
              <w:rPr>
                <w:rFonts w:asciiTheme="minorHAnsi" w:eastAsiaTheme="minorHAnsi" w:hAnsiTheme="minorHAnsi" w:cs="Times New Roman"/>
                <w:b/>
                <w:bCs/>
                <w:color w:val="000000" w:themeColor="text1"/>
                <w:sz w:val="20"/>
                <w:szCs w:val="20"/>
              </w:rPr>
            </w:pPr>
            <w:r w:rsidRPr="00E1726D">
              <w:rPr>
                <w:rFonts w:asciiTheme="minorHAnsi" w:eastAsiaTheme="minorHAnsi" w:hAnsiTheme="minorHAnsi" w:cs="Times New Roman"/>
                <w:b/>
                <w:bCs/>
                <w:color w:val="000000" w:themeColor="text1"/>
                <w:sz w:val="20"/>
                <w:szCs w:val="20"/>
              </w:rPr>
              <w:t>Applicability concern</w:t>
            </w:r>
          </w:p>
        </w:tc>
      </w:tr>
      <w:tr w:rsidR="005D3F49" w:rsidRPr="00E1726D" w14:paraId="468E7EE5" w14:textId="77777777" w:rsidTr="00743253">
        <w:tc>
          <w:tcPr>
            <w:tcW w:w="1611" w:type="pct"/>
            <w:vMerge w:val="restart"/>
          </w:tcPr>
          <w:p w14:paraId="58F4A1B5"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b/>
                <w:bCs/>
                <w:color w:val="000000" w:themeColor="text1"/>
                <w:sz w:val="20"/>
                <w:szCs w:val="20"/>
              </w:rPr>
              <w:t xml:space="preserve">Patient selection </w:t>
            </w:r>
            <w:r w:rsidRPr="00E1726D">
              <w:rPr>
                <w:rFonts w:asciiTheme="minorHAnsi" w:eastAsiaTheme="minorHAnsi" w:hAnsiTheme="minorHAnsi" w:cs="Times New Roman"/>
                <w:color w:val="000000" w:themeColor="text1"/>
                <w:sz w:val="20"/>
                <w:szCs w:val="20"/>
              </w:rPr>
              <w:t>-</w:t>
            </w:r>
            <w:r w:rsidRPr="00E1726D">
              <w:rPr>
                <w:rFonts w:asciiTheme="minorHAnsi" w:eastAsiaTheme="minorHAnsi" w:hAnsiTheme="minorHAnsi" w:cs="Times New Roman"/>
                <w:b/>
                <w:bCs/>
                <w:color w:val="000000" w:themeColor="text1"/>
                <w:sz w:val="20"/>
                <w:szCs w:val="20"/>
              </w:rPr>
              <w:t xml:space="preserve"> </w:t>
            </w:r>
            <w:r w:rsidRPr="00E1726D">
              <w:rPr>
                <w:rFonts w:asciiTheme="minorHAnsi" w:eastAsiaTheme="minorHAnsi" w:hAnsiTheme="minorHAnsi" w:cs="Times New Roman"/>
                <w:color w:val="000000" w:themeColor="text1"/>
                <w:sz w:val="20"/>
                <w:szCs w:val="20"/>
              </w:rPr>
              <w:t>describe methods of patient selection: Describe included patients (prior testing, presentation, intended use of index test and setting)</w:t>
            </w:r>
          </w:p>
        </w:tc>
        <w:tc>
          <w:tcPr>
            <w:tcW w:w="1243" w:type="pct"/>
          </w:tcPr>
          <w:p w14:paraId="3BEC7D56" w14:textId="77777777" w:rsidR="005D3F49" w:rsidRPr="00E1726D" w:rsidRDefault="005D3F49" w:rsidP="00E1726D">
            <w:pPr>
              <w:autoSpaceDE w:val="0"/>
              <w:autoSpaceDN w:val="0"/>
              <w:adjustRightInd w:val="0"/>
              <w:snapToGrid w:val="0"/>
              <w:rPr>
                <w:rFonts w:asciiTheme="minorHAnsi" w:eastAsiaTheme="minorHAnsi" w:hAnsiTheme="minorHAnsi"/>
                <w:color w:val="000000" w:themeColor="text1"/>
                <w:sz w:val="20"/>
                <w:szCs w:val="20"/>
              </w:rPr>
            </w:pPr>
            <w:r w:rsidRPr="00E1726D">
              <w:rPr>
                <w:rFonts w:asciiTheme="minorHAnsi" w:eastAsiaTheme="minorHAnsi" w:hAnsiTheme="minorHAnsi" w:cs="Times New Roman"/>
                <w:color w:val="000000" w:themeColor="text1"/>
                <w:sz w:val="20"/>
                <w:szCs w:val="20"/>
              </w:rPr>
              <w:t>Signaling question 1: w</w:t>
            </w:r>
            <w:r w:rsidRPr="00E1726D">
              <w:rPr>
                <w:rFonts w:asciiTheme="minorHAnsi" w:eastAsiaTheme="minorHAnsi" w:hAnsiTheme="minorHAnsi"/>
                <w:color w:val="000000" w:themeColor="text1"/>
                <w:sz w:val="20"/>
                <w:szCs w:val="20"/>
              </w:rPr>
              <w:t>as a consecutive or random sample of patients enrolled?</w:t>
            </w:r>
          </w:p>
        </w:tc>
        <w:tc>
          <w:tcPr>
            <w:tcW w:w="1151" w:type="pct"/>
            <w:vMerge w:val="restart"/>
          </w:tcPr>
          <w:p w14:paraId="7A912B3F" w14:textId="77777777" w:rsidR="005D3F49" w:rsidRPr="00E1726D" w:rsidRDefault="005D3F49" w:rsidP="00E1726D">
            <w:pPr>
              <w:autoSpaceDE w:val="0"/>
              <w:autoSpaceDN w:val="0"/>
              <w:adjustRightInd w:val="0"/>
              <w:snapToGrid w:val="0"/>
              <w:rPr>
                <w:rFonts w:asciiTheme="minorHAnsi" w:eastAsiaTheme="minorHAnsi" w:hAnsiTheme="minorHAnsi"/>
                <w:color w:val="000000" w:themeColor="text1"/>
                <w:sz w:val="20"/>
                <w:szCs w:val="20"/>
              </w:rPr>
            </w:pPr>
            <w:r w:rsidRPr="00E1726D">
              <w:rPr>
                <w:rFonts w:asciiTheme="minorHAnsi" w:eastAsiaTheme="minorHAnsi" w:hAnsiTheme="minorHAnsi" w:cs="Times New Roman"/>
                <w:color w:val="000000" w:themeColor="text1"/>
                <w:sz w:val="20"/>
                <w:szCs w:val="20"/>
              </w:rPr>
              <w:t>Could the selection of patients have introduced bias?</w:t>
            </w:r>
          </w:p>
        </w:tc>
        <w:tc>
          <w:tcPr>
            <w:tcW w:w="995" w:type="pct"/>
            <w:vMerge w:val="restart"/>
          </w:tcPr>
          <w:p w14:paraId="2E351C61"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Are there concerns that the included patients do not match the review question?</w:t>
            </w:r>
          </w:p>
        </w:tc>
      </w:tr>
      <w:tr w:rsidR="005D3F49" w:rsidRPr="00E1726D" w14:paraId="1DB8A6BB" w14:textId="77777777" w:rsidTr="00743253">
        <w:tc>
          <w:tcPr>
            <w:tcW w:w="1611" w:type="pct"/>
            <w:vMerge/>
          </w:tcPr>
          <w:p w14:paraId="63A6DFDF"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1243" w:type="pct"/>
          </w:tcPr>
          <w:p w14:paraId="13E74F32"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Signaling question 2: was a case–control design avoided?</w:t>
            </w:r>
          </w:p>
        </w:tc>
        <w:tc>
          <w:tcPr>
            <w:tcW w:w="1151" w:type="pct"/>
            <w:vMerge/>
          </w:tcPr>
          <w:p w14:paraId="2BD5FB32"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995" w:type="pct"/>
            <w:vMerge/>
          </w:tcPr>
          <w:p w14:paraId="4B127253"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r>
      <w:tr w:rsidR="005D3F49" w:rsidRPr="00E1726D" w14:paraId="4B78DCB6" w14:textId="77777777" w:rsidTr="00743253">
        <w:tc>
          <w:tcPr>
            <w:tcW w:w="1611" w:type="pct"/>
            <w:vMerge/>
          </w:tcPr>
          <w:p w14:paraId="4FE11FD6"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1243" w:type="pct"/>
          </w:tcPr>
          <w:p w14:paraId="0A8F2EA9"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Signaling question 3: did the study avoid inappropriate exclusions?</w:t>
            </w:r>
          </w:p>
        </w:tc>
        <w:tc>
          <w:tcPr>
            <w:tcW w:w="1151" w:type="pct"/>
            <w:vMerge/>
          </w:tcPr>
          <w:p w14:paraId="31FDBBAC"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995" w:type="pct"/>
            <w:vMerge/>
          </w:tcPr>
          <w:p w14:paraId="6E158AC0"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r>
      <w:tr w:rsidR="005D3F49" w:rsidRPr="00E1726D" w14:paraId="3D2F854C" w14:textId="77777777" w:rsidTr="00743253">
        <w:tc>
          <w:tcPr>
            <w:tcW w:w="1611" w:type="pct"/>
            <w:vMerge w:val="restart"/>
          </w:tcPr>
          <w:p w14:paraId="76B820C9"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b/>
                <w:bCs/>
                <w:color w:val="000000" w:themeColor="text1"/>
                <w:sz w:val="20"/>
                <w:szCs w:val="20"/>
              </w:rPr>
              <w:t xml:space="preserve">Index test </w:t>
            </w:r>
            <w:r w:rsidRPr="00E1726D">
              <w:rPr>
                <w:rFonts w:asciiTheme="minorHAnsi" w:eastAsiaTheme="minorHAnsi" w:hAnsiTheme="minorHAnsi" w:cs="Times New Roman"/>
                <w:color w:val="000000" w:themeColor="text1"/>
                <w:sz w:val="20"/>
                <w:szCs w:val="20"/>
              </w:rPr>
              <w:t>-</w:t>
            </w:r>
            <w:r w:rsidRPr="00E1726D">
              <w:rPr>
                <w:rFonts w:asciiTheme="minorHAnsi" w:eastAsiaTheme="minorHAnsi" w:hAnsiTheme="minorHAnsi" w:cs="Times New Roman"/>
                <w:b/>
                <w:bCs/>
                <w:color w:val="000000" w:themeColor="text1"/>
                <w:sz w:val="20"/>
                <w:szCs w:val="20"/>
              </w:rPr>
              <w:t xml:space="preserve"> </w:t>
            </w:r>
            <w:r w:rsidRPr="00E1726D">
              <w:rPr>
                <w:rFonts w:asciiTheme="minorHAnsi" w:eastAsiaTheme="minorHAnsi" w:hAnsiTheme="minorHAnsi" w:cs="Times New Roman"/>
                <w:color w:val="000000" w:themeColor="text1"/>
                <w:sz w:val="20"/>
                <w:szCs w:val="20"/>
              </w:rPr>
              <w:t>describe the index test and how it was conducted and interpreted</w:t>
            </w:r>
          </w:p>
        </w:tc>
        <w:tc>
          <w:tcPr>
            <w:tcW w:w="1243" w:type="pct"/>
          </w:tcPr>
          <w:p w14:paraId="10CEA3BA"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Signaling question 1: were the imaging acquisition protocol, image processing approach described in detail?</w:t>
            </w:r>
          </w:p>
        </w:tc>
        <w:tc>
          <w:tcPr>
            <w:tcW w:w="1151" w:type="pct"/>
            <w:vMerge w:val="restart"/>
          </w:tcPr>
          <w:p w14:paraId="626BCED7"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Could the conduct or interpretation of the index test have introduced bias?</w:t>
            </w:r>
          </w:p>
        </w:tc>
        <w:tc>
          <w:tcPr>
            <w:tcW w:w="995" w:type="pct"/>
            <w:vMerge w:val="restart"/>
          </w:tcPr>
          <w:p w14:paraId="5CEAF7C1"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Are there concerns that the index test, its conduct, or interpretation differ from the review question?</w:t>
            </w:r>
          </w:p>
        </w:tc>
      </w:tr>
      <w:tr w:rsidR="005D3F49" w:rsidRPr="00E1726D" w14:paraId="660CAF78" w14:textId="77777777" w:rsidTr="00743253">
        <w:tc>
          <w:tcPr>
            <w:tcW w:w="1611" w:type="pct"/>
            <w:vMerge/>
          </w:tcPr>
          <w:p w14:paraId="63199ACF"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1243" w:type="pct"/>
          </w:tcPr>
          <w:p w14:paraId="6854EE1C"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Signaling question 2: were the segmentation method(s), and feature extraction software described in detail?</w:t>
            </w:r>
          </w:p>
        </w:tc>
        <w:tc>
          <w:tcPr>
            <w:tcW w:w="1151" w:type="pct"/>
            <w:vMerge/>
          </w:tcPr>
          <w:p w14:paraId="1D3F8C21"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995" w:type="pct"/>
            <w:vMerge/>
          </w:tcPr>
          <w:p w14:paraId="29EF8D4E"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r>
      <w:tr w:rsidR="005D3F49" w:rsidRPr="00E1726D" w14:paraId="6B08F545" w14:textId="77777777" w:rsidTr="00743253">
        <w:tc>
          <w:tcPr>
            <w:tcW w:w="1611" w:type="pct"/>
            <w:vMerge/>
          </w:tcPr>
          <w:p w14:paraId="0FB46909"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1243" w:type="pct"/>
          </w:tcPr>
          <w:p w14:paraId="172E3AF7"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Signaling question 3: was the validation independent (i. e. external)?</w:t>
            </w:r>
          </w:p>
        </w:tc>
        <w:tc>
          <w:tcPr>
            <w:tcW w:w="1151" w:type="pct"/>
            <w:vMerge/>
          </w:tcPr>
          <w:p w14:paraId="6398CE26"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c>
          <w:tcPr>
            <w:tcW w:w="995" w:type="pct"/>
            <w:vMerge/>
          </w:tcPr>
          <w:p w14:paraId="78297F63"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p>
        </w:tc>
      </w:tr>
      <w:tr w:rsidR="005D3F49" w:rsidRPr="00E1726D" w14:paraId="2707C640" w14:textId="77777777" w:rsidTr="00743253">
        <w:tc>
          <w:tcPr>
            <w:tcW w:w="1611" w:type="pct"/>
          </w:tcPr>
          <w:p w14:paraId="51B63F18"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b/>
                <w:bCs/>
                <w:color w:val="000000" w:themeColor="text1"/>
                <w:sz w:val="20"/>
                <w:szCs w:val="20"/>
              </w:rPr>
              <w:t xml:space="preserve">Reference standard </w:t>
            </w:r>
            <w:r w:rsidRPr="00E1726D">
              <w:rPr>
                <w:rFonts w:asciiTheme="minorHAnsi" w:eastAsiaTheme="minorHAnsi" w:hAnsiTheme="minorHAnsi" w:cs="Times New Roman"/>
                <w:color w:val="000000" w:themeColor="text1"/>
                <w:sz w:val="20"/>
                <w:szCs w:val="20"/>
              </w:rPr>
              <w:t>- describe the reference standard and how it was conducted and interpreted</w:t>
            </w:r>
          </w:p>
        </w:tc>
        <w:tc>
          <w:tcPr>
            <w:tcW w:w="1243" w:type="pct"/>
          </w:tcPr>
          <w:p w14:paraId="579F4C44" w14:textId="77777777" w:rsidR="005D3F49" w:rsidRPr="00E1726D" w:rsidRDefault="005D3F49" w:rsidP="00E1726D">
            <w:pPr>
              <w:autoSpaceDE w:val="0"/>
              <w:autoSpaceDN w:val="0"/>
              <w:adjustRightInd w:val="0"/>
              <w:snapToGrid w:val="0"/>
              <w:rPr>
                <w:rFonts w:asciiTheme="minorHAnsi" w:eastAsiaTheme="minorHAnsi" w:hAnsiTheme="minorHAnsi"/>
                <w:color w:val="000000" w:themeColor="text1"/>
                <w:sz w:val="20"/>
                <w:szCs w:val="20"/>
              </w:rPr>
            </w:pPr>
            <w:r w:rsidRPr="00E1726D">
              <w:rPr>
                <w:rFonts w:asciiTheme="minorHAnsi" w:eastAsiaTheme="minorHAnsi" w:hAnsiTheme="minorHAnsi" w:cs="Times New Roman"/>
                <w:color w:val="000000" w:themeColor="text1"/>
                <w:sz w:val="20"/>
                <w:szCs w:val="20"/>
              </w:rPr>
              <w:t>Signaling question 1: i</w:t>
            </w:r>
            <w:r w:rsidRPr="00E1726D">
              <w:rPr>
                <w:rFonts w:asciiTheme="minorHAnsi" w:eastAsiaTheme="minorHAnsi" w:hAnsiTheme="minorHAnsi"/>
                <w:color w:val="000000" w:themeColor="text1"/>
                <w:sz w:val="20"/>
                <w:szCs w:val="20"/>
              </w:rPr>
              <w:t>s the reference standard likely to correctly classify the target condition?</w:t>
            </w:r>
          </w:p>
        </w:tc>
        <w:tc>
          <w:tcPr>
            <w:tcW w:w="1151" w:type="pct"/>
          </w:tcPr>
          <w:p w14:paraId="153DB0A9"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Could the reference standard, its conduct, or its interpretation have introduced bias?</w:t>
            </w:r>
          </w:p>
        </w:tc>
        <w:tc>
          <w:tcPr>
            <w:tcW w:w="995" w:type="pct"/>
          </w:tcPr>
          <w:p w14:paraId="7AAF02B5"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Are there concerns that the target condition as defined by the reference standard does not match the review question?</w:t>
            </w:r>
          </w:p>
        </w:tc>
      </w:tr>
      <w:tr w:rsidR="005D3F49" w:rsidRPr="00E1726D" w14:paraId="18B4C05C" w14:textId="77777777" w:rsidTr="00743253">
        <w:tc>
          <w:tcPr>
            <w:tcW w:w="1611" w:type="pct"/>
          </w:tcPr>
          <w:p w14:paraId="704D5FB0" w14:textId="7E0B853E"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b/>
                <w:bCs/>
                <w:color w:val="000000" w:themeColor="text1"/>
                <w:sz w:val="20"/>
                <w:szCs w:val="20"/>
              </w:rPr>
              <w:t xml:space="preserve">Flow and timing </w:t>
            </w:r>
            <w:r w:rsidRPr="00E1726D">
              <w:rPr>
                <w:rFonts w:asciiTheme="minorHAnsi" w:eastAsiaTheme="minorHAnsi" w:hAnsiTheme="minorHAnsi" w:cs="Times New Roman"/>
                <w:color w:val="000000" w:themeColor="text1"/>
                <w:sz w:val="20"/>
                <w:szCs w:val="20"/>
              </w:rPr>
              <w:t>- describe any patients who did not receive the index test(s) and/or reference standard or who were excluded from the 2x2 table (refer to flow diagram): Describe the time interval and any interventions between index test(s) and reference standard</w:t>
            </w:r>
          </w:p>
        </w:tc>
        <w:tc>
          <w:tcPr>
            <w:tcW w:w="1243" w:type="pct"/>
          </w:tcPr>
          <w:p w14:paraId="635CC5FE"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Signaling question 1: was there an appropriate interval between imaging and reference standard?</w:t>
            </w:r>
          </w:p>
        </w:tc>
        <w:tc>
          <w:tcPr>
            <w:tcW w:w="1151" w:type="pct"/>
          </w:tcPr>
          <w:p w14:paraId="79248034" w14:textId="77777777"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Could the patient flow have introduced bias?</w:t>
            </w:r>
          </w:p>
        </w:tc>
        <w:tc>
          <w:tcPr>
            <w:tcW w:w="995" w:type="pct"/>
          </w:tcPr>
          <w:p w14:paraId="0857506B" w14:textId="2B71BF1F" w:rsidR="005D3F49" w:rsidRPr="00E1726D" w:rsidRDefault="005D3F49" w:rsidP="00E1726D">
            <w:pPr>
              <w:autoSpaceDE w:val="0"/>
              <w:autoSpaceDN w:val="0"/>
              <w:adjustRightInd w:val="0"/>
              <w:snapToGrid w:val="0"/>
              <w:rPr>
                <w:rFonts w:asciiTheme="minorHAnsi" w:eastAsiaTheme="minorHAnsi" w:hAnsiTheme="minorHAnsi" w:cs="Times New Roman"/>
                <w:color w:val="000000" w:themeColor="text1"/>
                <w:sz w:val="20"/>
                <w:szCs w:val="20"/>
              </w:rPr>
            </w:pPr>
            <w:r w:rsidRPr="00E1726D">
              <w:rPr>
                <w:rFonts w:asciiTheme="minorHAnsi" w:eastAsiaTheme="minorHAnsi" w:hAnsiTheme="minorHAnsi" w:cs="Times New Roman"/>
                <w:color w:val="000000" w:themeColor="text1"/>
                <w:sz w:val="20"/>
                <w:szCs w:val="20"/>
              </w:rPr>
              <w:t>Not applicable</w:t>
            </w:r>
          </w:p>
        </w:tc>
      </w:tr>
    </w:tbl>
    <w:p w14:paraId="6D7C4310" w14:textId="0B865ACA" w:rsidR="005D3F49" w:rsidRPr="00E1726D" w:rsidRDefault="005D3F4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Note: QUADAS-2 = modified Quality Assessment of Diagnostic Accuracy Studies</w:t>
      </w:r>
      <w:r w:rsidR="00FA29AD" w:rsidRPr="00E1726D">
        <w:rPr>
          <w:rFonts w:asciiTheme="minorHAnsi" w:eastAsiaTheme="minorHAnsi" w:hAnsiTheme="minorHAnsi"/>
          <w:sz w:val="20"/>
          <w:szCs w:val="20"/>
        </w:rPr>
        <w:t xml:space="preserve">. </w:t>
      </w:r>
      <w:r w:rsidRPr="00E1726D">
        <w:rPr>
          <w:rFonts w:asciiTheme="minorHAnsi" w:eastAsiaTheme="minorHAnsi" w:hAnsiTheme="minorHAnsi"/>
          <w:sz w:val="20"/>
          <w:szCs w:val="20"/>
        </w:rPr>
        <w:t xml:space="preserve">Extracted from </w:t>
      </w:r>
      <w:bookmarkStart w:id="3" w:name="_Ref94218527"/>
      <w:r w:rsidRPr="00E1726D">
        <w:rPr>
          <w:rFonts w:asciiTheme="minorHAnsi" w:eastAsiaTheme="minorHAnsi" w:hAnsiTheme="minorHAnsi"/>
          <w:sz w:val="20"/>
          <w:szCs w:val="20"/>
        </w:rPr>
        <w:t>Whiting PF, Rutjes AW, Westwood Me, et al; QUADAS-2 Group. QUADAS-2: a revised tool for the quality assessment of diagnostic accuracy studies. Ann Intern Med. 2011;155(8):529-536</w:t>
      </w:r>
      <w:bookmarkEnd w:id="3"/>
      <w:r w:rsidRPr="00E1726D">
        <w:rPr>
          <w:rFonts w:asciiTheme="minorHAnsi" w:eastAsiaTheme="minorHAnsi" w:hAnsiTheme="minorHAnsi"/>
          <w:sz w:val="20"/>
          <w:szCs w:val="20"/>
        </w:rPr>
        <w:t>.</w:t>
      </w:r>
    </w:p>
    <w:p w14:paraId="7C5E9DB0" w14:textId="77777777" w:rsidR="005D3F49" w:rsidRPr="00E1726D" w:rsidRDefault="005D3F49" w:rsidP="00E1726D">
      <w:pPr>
        <w:adjustRightInd w:val="0"/>
        <w:snapToGrid w:val="0"/>
        <w:rPr>
          <w:rFonts w:asciiTheme="minorHAnsi" w:eastAsiaTheme="minorHAnsi" w:hAnsiTheme="minorHAnsi"/>
          <w:sz w:val="20"/>
          <w:szCs w:val="20"/>
        </w:rPr>
      </w:pPr>
    </w:p>
    <w:p w14:paraId="69DF737A" w14:textId="77777777" w:rsidR="005D3F49" w:rsidRPr="00E1726D" w:rsidRDefault="005D3F49" w:rsidP="00E1726D">
      <w:pPr>
        <w:adjustRightInd w:val="0"/>
        <w:snapToGrid w:val="0"/>
        <w:rPr>
          <w:rFonts w:asciiTheme="minorHAnsi" w:eastAsiaTheme="minorHAnsi" w:hAnsiTheme="minorHAnsi"/>
          <w:sz w:val="20"/>
          <w:szCs w:val="20"/>
        </w:rPr>
        <w:sectPr w:rsidR="005D3F49" w:rsidRPr="00E1726D" w:rsidSect="0057579F">
          <w:pgSz w:w="11900" w:h="16840"/>
          <w:pgMar w:top="720" w:right="720" w:bottom="720" w:left="720" w:header="851" w:footer="992" w:gutter="0"/>
          <w:cols w:space="425"/>
          <w:docGrid w:type="lines" w:linePitch="312"/>
        </w:sectPr>
      </w:pPr>
    </w:p>
    <w:p w14:paraId="2FDFF158" w14:textId="3E66637B" w:rsidR="00C71A4D" w:rsidRPr="00E1726D" w:rsidRDefault="00C71A4D"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 xml:space="preserve">S6 </w:t>
      </w:r>
      <w:r w:rsidRPr="00E1726D">
        <w:rPr>
          <w:rFonts w:asciiTheme="minorHAnsi" w:eastAsiaTheme="minorHAnsi" w:hAnsiTheme="minorHAnsi"/>
          <w:b/>
          <w:bCs/>
          <w:sz w:val="20"/>
          <w:szCs w:val="20"/>
        </w:rPr>
        <w:t>Types of Prediction Model Studies Covered by The TRIPOD Statement</w:t>
      </w:r>
    </w:p>
    <w:p w14:paraId="3D3A7D42" w14:textId="77777777" w:rsidR="00C71A4D" w:rsidRPr="00E1726D" w:rsidRDefault="00C71A4D" w:rsidP="00E1726D">
      <w:pPr>
        <w:adjustRightInd w:val="0"/>
        <w:snapToGrid w:val="0"/>
        <w:rPr>
          <w:rFonts w:asciiTheme="minorHAnsi" w:eastAsiaTheme="minorHAnsi" w:hAnsiTheme="minorHAnsi"/>
          <w:b/>
          <w:bCs/>
          <w:sz w:val="20"/>
          <w:szCs w:val="20"/>
        </w:rPr>
      </w:pPr>
    </w:p>
    <w:tbl>
      <w:tblPr>
        <w:tblStyle w:val="a6"/>
        <w:tblW w:w="0" w:type="auto"/>
        <w:tblLook w:val="04A0" w:firstRow="1" w:lastRow="0" w:firstColumn="1" w:lastColumn="0" w:noHBand="0" w:noVBand="1"/>
      </w:tblPr>
      <w:tblGrid>
        <w:gridCol w:w="1413"/>
        <w:gridCol w:w="9037"/>
      </w:tblGrid>
      <w:tr w:rsidR="00C71A4D" w:rsidRPr="00E1726D" w14:paraId="6A1A107F" w14:textId="77777777" w:rsidTr="00A847DF">
        <w:tc>
          <w:tcPr>
            <w:tcW w:w="1413" w:type="dxa"/>
          </w:tcPr>
          <w:p w14:paraId="07E420FA" w14:textId="77777777" w:rsidR="00C71A4D" w:rsidRPr="00E1726D" w:rsidRDefault="00C71A4D"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hint="eastAsia"/>
                <w:b/>
                <w:bCs/>
                <w:sz w:val="20"/>
                <w:szCs w:val="20"/>
              </w:rPr>
              <w:t>M</w:t>
            </w:r>
            <w:r w:rsidRPr="00E1726D">
              <w:rPr>
                <w:rFonts w:asciiTheme="minorHAnsi" w:eastAsiaTheme="minorHAnsi" w:hAnsiTheme="minorHAnsi"/>
                <w:b/>
                <w:bCs/>
                <w:sz w:val="20"/>
                <w:szCs w:val="20"/>
              </w:rPr>
              <w:t>odel type</w:t>
            </w:r>
          </w:p>
        </w:tc>
        <w:tc>
          <w:tcPr>
            <w:tcW w:w="9037" w:type="dxa"/>
          </w:tcPr>
          <w:p w14:paraId="55D1BBAF" w14:textId="77777777" w:rsidR="00C71A4D" w:rsidRPr="00E1726D" w:rsidRDefault="00C71A4D"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hint="eastAsia"/>
                <w:b/>
                <w:bCs/>
                <w:sz w:val="20"/>
                <w:szCs w:val="20"/>
              </w:rPr>
              <w:t>D</w:t>
            </w:r>
            <w:r w:rsidRPr="00E1726D">
              <w:rPr>
                <w:rFonts w:asciiTheme="minorHAnsi" w:eastAsiaTheme="minorHAnsi" w:hAnsiTheme="minorHAnsi"/>
                <w:b/>
                <w:bCs/>
                <w:sz w:val="20"/>
                <w:szCs w:val="20"/>
              </w:rPr>
              <w:t>escription</w:t>
            </w:r>
          </w:p>
        </w:tc>
      </w:tr>
      <w:tr w:rsidR="00C71A4D" w:rsidRPr="00E1726D" w14:paraId="1BFAFDCB" w14:textId="77777777" w:rsidTr="00A847DF">
        <w:tc>
          <w:tcPr>
            <w:tcW w:w="1413" w:type="dxa"/>
          </w:tcPr>
          <w:p w14:paraId="04F7D5DF"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T</w:t>
            </w:r>
            <w:r w:rsidRPr="00E1726D">
              <w:rPr>
                <w:rFonts w:asciiTheme="minorHAnsi" w:eastAsiaTheme="minorHAnsi" w:hAnsiTheme="minorHAnsi"/>
                <w:sz w:val="20"/>
                <w:szCs w:val="20"/>
              </w:rPr>
              <w:t>ype 1a</w:t>
            </w:r>
          </w:p>
        </w:tc>
        <w:tc>
          <w:tcPr>
            <w:tcW w:w="9037" w:type="dxa"/>
          </w:tcPr>
          <w:p w14:paraId="32D4778C"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Development of a prediction model where predictive performance is then directly evaluated using exactly the same data (apparent performance).</w:t>
            </w:r>
          </w:p>
        </w:tc>
      </w:tr>
      <w:tr w:rsidR="00C71A4D" w:rsidRPr="00E1726D" w14:paraId="46A281A3" w14:textId="77777777" w:rsidTr="00A847DF">
        <w:tc>
          <w:tcPr>
            <w:tcW w:w="1413" w:type="dxa"/>
          </w:tcPr>
          <w:p w14:paraId="06E7169D"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T</w:t>
            </w:r>
            <w:r w:rsidRPr="00E1726D">
              <w:rPr>
                <w:rFonts w:asciiTheme="minorHAnsi" w:eastAsiaTheme="minorHAnsi" w:hAnsiTheme="minorHAnsi"/>
                <w:sz w:val="20"/>
                <w:szCs w:val="20"/>
              </w:rPr>
              <w:t>ype 1b</w:t>
            </w:r>
          </w:p>
        </w:tc>
        <w:tc>
          <w:tcPr>
            <w:tcW w:w="9037" w:type="dxa"/>
          </w:tcPr>
          <w:p w14:paraId="6A5B2B8C"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Development of a prediction model using the entire data set, but then using resampling (e.g., bootstrapping or cross-validation) techniques to evaluate the performance and optimism of the developed model. Resampling techniques, generally referred to as “internal validation”, are recommended as a prerequisite for prediction model development, particularly if data are limited.</w:t>
            </w:r>
          </w:p>
        </w:tc>
      </w:tr>
      <w:tr w:rsidR="00C71A4D" w:rsidRPr="00E1726D" w14:paraId="47B89BD0" w14:textId="77777777" w:rsidTr="00A847DF">
        <w:tc>
          <w:tcPr>
            <w:tcW w:w="1413" w:type="dxa"/>
          </w:tcPr>
          <w:p w14:paraId="635413A5"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T</w:t>
            </w:r>
            <w:r w:rsidRPr="00E1726D">
              <w:rPr>
                <w:rFonts w:asciiTheme="minorHAnsi" w:eastAsiaTheme="minorHAnsi" w:hAnsiTheme="minorHAnsi"/>
                <w:sz w:val="20"/>
                <w:szCs w:val="20"/>
              </w:rPr>
              <w:t>ype 2a</w:t>
            </w:r>
          </w:p>
        </w:tc>
        <w:tc>
          <w:tcPr>
            <w:tcW w:w="9037" w:type="dxa"/>
          </w:tcPr>
          <w:p w14:paraId="2B827B15"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The data are randomly split into 2 groups: one to develop the prediction model and one to evaluate its predictive performance. This design is generally not recommended or better than type 1b, particularly in case of limited data, because it leads to lack of power during model development and validation.</w:t>
            </w:r>
          </w:p>
        </w:tc>
      </w:tr>
      <w:tr w:rsidR="00C71A4D" w:rsidRPr="00E1726D" w14:paraId="3CC46175" w14:textId="77777777" w:rsidTr="00A847DF">
        <w:tc>
          <w:tcPr>
            <w:tcW w:w="1413" w:type="dxa"/>
          </w:tcPr>
          <w:p w14:paraId="103E4379"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T</w:t>
            </w:r>
            <w:r w:rsidRPr="00E1726D">
              <w:rPr>
                <w:rFonts w:asciiTheme="minorHAnsi" w:eastAsiaTheme="minorHAnsi" w:hAnsiTheme="minorHAnsi"/>
                <w:sz w:val="20"/>
                <w:szCs w:val="20"/>
              </w:rPr>
              <w:t>ype 2b</w:t>
            </w:r>
          </w:p>
        </w:tc>
        <w:tc>
          <w:tcPr>
            <w:tcW w:w="9037" w:type="dxa"/>
          </w:tcPr>
          <w:p w14:paraId="3FAF2251"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The data are nonrandomly split (e.g., by location or time) into 2 groups: one to develop the prediction model and one to evaluate its predictive performance. Type 2b is a stronger design for evaluating model performance than type 2a because it allows for nonrandom variation between the 2 data sets.</w:t>
            </w:r>
          </w:p>
        </w:tc>
      </w:tr>
      <w:tr w:rsidR="00C71A4D" w:rsidRPr="00E1726D" w14:paraId="47C6AB81" w14:textId="77777777" w:rsidTr="00A847DF">
        <w:tc>
          <w:tcPr>
            <w:tcW w:w="1413" w:type="dxa"/>
          </w:tcPr>
          <w:p w14:paraId="54DB8BC9"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T</w:t>
            </w:r>
            <w:r w:rsidRPr="00E1726D">
              <w:rPr>
                <w:rFonts w:asciiTheme="minorHAnsi" w:eastAsiaTheme="minorHAnsi" w:hAnsiTheme="minorHAnsi"/>
                <w:sz w:val="20"/>
                <w:szCs w:val="20"/>
              </w:rPr>
              <w:t>ype 3</w:t>
            </w:r>
          </w:p>
        </w:tc>
        <w:tc>
          <w:tcPr>
            <w:tcW w:w="9037" w:type="dxa"/>
          </w:tcPr>
          <w:p w14:paraId="058E8666"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Development of a prediction model using 1 data set and an evaluation of its performance on separate data (e.g., from a different study).</w:t>
            </w:r>
          </w:p>
        </w:tc>
      </w:tr>
      <w:tr w:rsidR="00C71A4D" w:rsidRPr="00E1726D" w14:paraId="0B40E2E5" w14:textId="77777777" w:rsidTr="00A847DF">
        <w:tc>
          <w:tcPr>
            <w:tcW w:w="1413" w:type="dxa"/>
          </w:tcPr>
          <w:p w14:paraId="2BAE5366"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T</w:t>
            </w:r>
            <w:r w:rsidRPr="00E1726D">
              <w:rPr>
                <w:rFonts w:asciiTheme="minorHAnsi" w:eastAsiaTheme="minorHAnsi" w:hAnsiTheme="minorHAnsi"/>
                <w:sz w:val="20"/>
                <w:szCs w:val="20"/>
              </w:rPr>
              <w:t>ype 4</w:t>
            </w:r>
          </w:p>
        </w:tc>
        <w:tc>
          <w:tcPr>
            <w:tcW w:w="9037" w:type="dxa"/>
          </w:tcPr>
          <w:p w14:paraId="59C23A3C"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The evaluation of the predictive performance of an existing (published) prediction model on separate data.</w:t>
            </w:r>
          </w:p>
        </w:tc>
      </w:tr>
    </w:tbl>
    <w:p w14:paraId="31EEE639" w14:textId="53988B11" w:rsidR="00FA29A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Note: TRIPOD = Transparent Reporting of a multivariable prediction model for Individual Prognosis Or Diagnosis.</w:t>
      </w:r>
      <w:r w:rsidR="00FA29AD" w:rsidRPr="00E1726D">
        <w:rPr>
          <w:rFonts w:asciiTheme="minorHAnsi" w:eastAsiaTheme="minorHAnsi" w:hAnsiTheme="minorHAnsi"/>
          <w:sz w:val="20"/>
          <w:szCs w:val="20"/>
        </w:rPr>
        <w:t xml:space="preserve"> Extracted from Collins GS, Reitsma JB, Altman DG, Moons KG. Transparent reporting of a multivariable prediction model for individual prognosis or diagnosis (TRIPOD): the TRIPOD statement. Ann Intern Med. 2015;162(1):55-63.</w:t>
      </w:r>
    </w:p>
    <w:p w14:paraId="02D2EA18" w14:textId="451B08FC" w:rsidR="00C71A4D" w:rsidRPr="00E1726D" w:rsidRDefault="00C71A4D" w:rsidP="00E1726D">
      <w:pPr>
        <w:adjustRightInd w:val="0"/>
        <w:snapToGrid w:val="0"/>
        <w:rPr>
          <w:rFonts w:asciiTheme="minorHAnsi" w:eastAsiaTheme="minorHAnsi" w:hAnsiTheme="minorHAnsi"/>
          <w:b/>
          <w:bCs/>
          <w:sz w:val="20"/>
          <w:szCs w:val="20"/>
        </w:rPr>
      </w:pPr>
    </w:p>
    <w:p w14:paraId="100ED9F4" w14:textId="77777777" w:rsidR="00C71A4D" w:rsidRPr="00E1726D" w:rsidRDefault="00C71A4D" w:rsidP="00E1726D">
      <w:pPr>
        <w:adjustRightInd w:val="0"/>
        <w:snapToGrid w:val="0"/>
        <w:rPr>
          <w:rFonts w:asciiTheme="minorHAnsi" w:eastAsiaTheme="minorHAnsi" w:hAnsiTheme="minorHAnsi"/>
          <w:b/>
          <w:bCs/>
          <w:sz w:val="20"/>
          <w:szCs w:val="20"/>
        </w:rPr>
        <w:sectPr w:rsidR="00C71A4D" w:rsidRPr="00E1726D" w:rsidSect="00C71A4D">
          <w:pgSz w:w="11900" w:h="16840"/>
          <w:pgMar w:top="720" w:right="720" w:bottom="720" w:left="720" w:header="851" w:footer="992" w:gutter="0"/>
          <w:cols w:space="425"/>
          <w:docGrid w:type="lines" w:linePitch="326"/>
        </w:sectPr>
      </w:pPr>
    </w:p>
    <w:p w14:paraId="265EA46F" w14:textId="6BAF892D" w:rsidR="00C71A4D" w:rsidRPr="00E1726D" w:rsidRDefault="00C71A4D"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S7</w:t>
      </w:r>
      <w:r w:rsidRPr="00E1726D">
        <w:rPr>
          <w:rFonts w:asciiTheme="minorHAnsi" w:eastAsiaTheme="minorHAnsi" w:hAnsiTheme="minorHAnsi"/>
          <w:b/>
          <w:bCs/>
          <w:sz w:val="20"/>
          <w:szCs w:val="20"/>
        </w:rPr>
        <w:t xml:space="preserve"> Trials Classifications for Image Mining Tools Development Process</w:t>
      </w:r>
    </w:p>
    <w:p w14:paraId="17D6F0FF" w14:textId="77777777" w:rsidR="00C71A4D" w:rsidRPr="00E1726D" w:rsidRDefault="00C71A4D" w:rsidP="00E1726D">
      <w:pPr>
        <w:adjustRightInd w:val="0"/>
        <w:snapToGrid w:val="0"/>
        <w:rPr>
          <w:rFonts w:asciiTheme="minorHAnsi" w:eastAsiaTheme="minorHAnsi" w:hAnsiTheme="minorHAnsi"/>
          <w:b/>
          <w:bCs/>
          <w:sz w:val="20"/>
          <w:szCs w:val="20"/>
        </w:rPr>
      </w:pPr>
    </w:p>
    <w:tbl>
      <w:tblPr>
        <w:tblStyle w:val="a6"/>
        <w:tblW w:w="0" w:type="auto"/>
        <w:tblLook w:val="04A0" w:firstRow="1" w:lastRow="0" w:firstColumn="1" w:lastColumn="0" w:noHBand="0" w:noVBand="1"/>
      </w:tblPr>
      <w:tblGrid>
        <w:gridCol w:w="1845"/>
        <w:gridCol w:w="2502"/>
        <w:gridCol w:w="2062"/>
        <w:gridCol w:w="2002"/>
        <w:gridCol w:w="2039"/>
      </w:tblGrid>
      <w:tr w:rsidR="00C71A4D" w:rsidRPr="00E1726D" w14:paraId="190F7C18" w14:textId="77777777" w:rsidTr="00A847DF">
        <w:tc>
          <w:tcPr>
            <w:tcW w:w="2830" w:type="dxa"/>
          </w:tcPr>
          <w:p w14:paraId="2BE822BB" w14:textId="77777777" w:rsidR="00C71A4D" w:rsidRPr="00E1726D" w:rsidRDefault="00C71A4D"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hint="eastAsia"/>
                <w:b/>
                <w:bCs/>
                <w:sz w:val="20"/>
                <w:szCs w:val="20"/>
              </w:rPr>
              <w:t>T</w:t>
            </w:r>
            <w:r w:rsidRPr="00E1726D">
              <w:rPr>
                <w:rFonts w:asciiTheme="minorHAnsi" w:eastAsiaTheme="minorHAnsi" w:hAnsiTheme="minorHAnsi"/>
                <w:b/>
                <w:bCs/>
                <w:sz w:val="20"/>
                <w:szCs w:val="20"/>
              </w:rPr>
              <w:t>rial phase</w:t>
            </w:r>
          </w:p>
        </w:tc>
        <w:tc>
          <w:tcPr>
            <w:tcW w:w="3862" w:type="dxa"/>
          </w:tcPr>
          <w:p w14:paraId="03892D57" w14:textId="77777777" w:rsidR="00C71A4D" w:rsidRPr="00E1726D" w:rsidRDefault="00C71A4D"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hint="eastAsia"/>
                <w:b/>
                <w:bCs/>
                <w:sz w:val="20"/>
                <w:szCs w:val="20"/>
              </w:rPr>
              <w:t>S</w:t>
            </w:r>
            <w:r w:rsidRPr="00E1726D">
              <w:rPr>
                <w:rFonts w:asciiTheme="minorHAnsi" w:eastAsiaTheme="minorHAnsi" w:hAnsiTheme="minorHAnsi"/>
                <w:b/>
                <w:bCs/>
                <w:sz w:val="20"/>
                <w:szCs w:val="20"/>
              </w:rPr>
              <w:t>ample size</w:t>
            </w:r>
          </w:p>
        </w:tc>
        <w:tc>
          <w:tcPr>
            <w:tcW w:w="2905" w:type="dxa"/>
          </w:tcPr>
          <w:p w14:paraId="409D0812" w14:textId="77777777" w:rsidR="00C71A4D" w:rsidRPr="00E1726D" w:rsidRDefault="00C71A4D"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hint="eastAsia"/>
                <w:b/>
                <w:bCs/>
                <w:sz w:val="20"/>
                <w:szCs w:val="20"/>
              </w:rPr>
              <w:t>T</w:t>
            </w:r>
            <w:r w:rsidRPr="00E1726D">
              <w:rPr>
                <w:rFonts w:asciiTheme="minorHAnsi" w:eastAsiaTheme="minorHAnsi" w:hAnsiTheme="minorHAnsi"/>
                <w:b/>
                <w:bCs/>
                <w:sz w:val="20"/>
                <w:szCs w:val="20"/>
              </w:rPr>
              <w:t>ype of study</w:t>
            </w:r>
          </w:p>
        </w:tc>
        <w:tc>
          <w:tcPr>
            <w:tcW w:w="3017" w:type="dxa"/>
          </w:tcPr>
          <w:p w14:paraId="634B6D7C" w14:textId="77777777" w:rsidR="00C71A4D" w:rsidRPr="00E1726D" w:rsidRDefault="00C71A4D"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hint="eastAsia"/>
                <w:b/>
                <w:bCs/>
                <w:sz w:val="20"/>
                <w:szCs w:val="20"/>
              </w:rPr>
              <w:t>V</w:t>
            </w:r>
            <w:r w:rsidRPr="00E1726D">
              <w:rPr>
                <w:rFonts w:asciiTheme="minorHAnsi" w:eastAsiaTheme="minorHAnsi" w:hAnsiTheme="minorHAnsi"/>
                <w:b/>
                <w:bCs/>
                <w:sz w:val="20"/>
                <w:szCs w:val="20"/>
              </w:rPr>
              <w:t>alidation approach</w:t>
            </w:r>
          </w:p>
        </w:tc>
        <w:tc>
          <w:tcPr>
            <w:tcW w:w="2776" w:type="dxa"/>
          </w:tcPr>
          <w:p w14:paraId="5FB40ACE" w14:textId="77777777" w:rsidR="00C71A4D" w:rsidRPr="00E1726D" w:rsidRDefault="00C71A4D"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hint="eastAsia"/>
                <w:b/>
                <w:bCs/>
                <w:sz w:val="20"/>
                <w:szCs w:val="20"/>
              </w:rPr>
              <w:t>D</w:t>
            </w:r>
            <w:r w:rsidRPr="00E1726D">
              <w:rPr>
                <w:rFonts w:asciiTheme="minorHAnsi" w:eastAsiaTheme="minorHAnsi" w:hAnsiTheme="minorHAnsi"/>
                <w:b/>
                <w:bCs/>
                <w:sz w:val="20"/>
                <w:szCs w:val="20"/>
              </w:rPr>
              <w:t>evelopment stage</w:t>
            </w:r>
          </w:p>
        </w:tc>
      </w:tr>
      <w:tr w:rsidR="00C71A4D" w:rsidRPr="00E1726D" w14:paraId="2ABE9E5B" w14:textId="77777777" w:rsidTr="00A847DF">
        <w:tc>
          <w:tcPr>
            <w:tcW w:w="2830" w:type="dxa"/>
          </w:tcPr>
          <w:p w14:paraId="021876D8"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Discovery science</w:t>
            </w:r>
          </w:p>
        </w:tc>
        <w:tc>
          <w:tcPr>
            <w:tcW w:w="3862" w:type="dxa"/>
          </w:tcPr>
          <w:p w14:paraId="7F93F2F0"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A</w:t>
            </w:r>
            <w:r w:rsidRPr="00E1726D">
              <w:rPr>
                <w:rFonts w:asciiTheme="minorHAnsi" w:eastAsiaTheme="minorHAnsi" w:hAnsiTheme="minorHAnsi"/>
                <w:sz w:val="20"/>
                <w:szCs w:val="20"/>
              </w:rPr>
              <w:t>lgorithm development, phantom, simulated data</w:t>
            </w:r>
          </w:p>
        </w:tc>
        <w:tc>
          <w:tcPr>
            <w:tcW w:w="2905" w:type="dxa"/>
          </w:tcPr>
          <w:p w14:paraId="69DBE36A"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Experimental</w:t>
            </w:r>
          </w:p>
        </w:tc>
        <w:tc>
          <w:tcPr>
            <w:tcW w:w="3017" w:type="dxa"/>
          </w:tcPr>
          <w:p w14:paraId="33B03E96"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Without validation</w:t>
            </w:r>
          </w:p>
        </w:tc>
        <w:tc>
          <w:tcPr>
            <w:tcW w:w="2776" w:type="dxa"/>
          </w:tcPr>
          <w:p w14:paraId="0B5DDB9C"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Preclinical</w:t>
            </w:r>
          </w:p>
        </w:tc>
      </w:tr>
      <w:tr w:rsidR="00C71A4D" w:rsidRPr="00E1726D" w14:paraId="05DA1D47" w14:textId="77777777" w:rsidTr="00A847DF">
        <w:tc>
          <w:tcPr>
            <w:tcW w:w="2830" w:type="dxa"/>
          </w:tcPr>
          <w:p w14:paraId="6DCDC2C0"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P</w:t>
            </w:r>
            <w:r w:rsidRPr="00E1726D">
              <w:rPr>
                <w:rFonts w:asciiTheme="minorHAnsi" w:eastAsiaTheme="minorHAnsi" w:hAnsiTheme="minorHAnsi"/>
                <w:sz w:val="20"/>
                <w:szCs w:val="20"/>
              </w:rPr>
              <w:t>hase 0</w:t>
            </w:r>
          </w:p>
        </w:tc>
        <w:tc>
          <w:tcPr>
            <w:tcW w:w="3862" w:type="dxa"/>
          </w:tcPr>
          <w:p w14:paraId="09B53AB6"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&lt;</w:t>
            </w:r>
            <w:r w:rsidRPr="00E1726D">
              <w:rPr>
                <w:rFonts w:asciiTheme="minorHAnsi" w:eastAsiaTheme="minorHAnsi" w:hAnsiTheme="minorHAnsi"/>
                <w:sz w:val="20"/>
                <w:szCs w:val="20"/>
              </w:rPr>
              <w:t xml:space="preserve"> 100 patients</w:t>
            </w:r>
          </w:p>
        </w:tc>
        <w:tc>
          <w:tcPr>
            <w:tcW w:w="2905" w:type="dxa"/>
          </w:tcPr>
          <w:p w14:paraId="089A0E72"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3017" w:type="dxa"/>
          </w:tcPr>
          <w:p w14:paraId="1928D2FB"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I</w:t>
            </w:r>
            <w:r w:rsidRPr="00E1726D">
              <w:rPr>
                <w:rFonts w:asciiTheme="minorHAnsi" w:eastAsiaTheme="minorHAnsi" w:hAnsiTheme="minorHAnsi"/>
                <w:sz w:val="20"/>
                <w:szCs w:val="20"/>
              </w:rPr>
              <w:t>nternal validation</w:t>
            </w:r>
          </w:p>
        </w:tc>
        <w:tc>
          <w:tcPr>
            <w:tcW w:w="2776" w:type="dxa"/>
          </w:tcPr>
          <w:p w14:paraId="4E329710"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Pre-marketing</w:t>
            </w:r>
          </w:p>
        </w:tc>
      </w:tr>
      <w:tr w:rsidR="00C71A4D" w:rsidRPr="00E1726D" w14:paraId="346097F6" w14:textId="77777777" w:rsidTr="00A847DF">
        <w:tc>
          <w:tcPr>
            <w:tcW w:w="2830" w:type="dxa"/>
          </w:tcPr>
          <w:p w14:paraId="1BA1E5D1"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P</w:t>
            </w:r>
            <w:r w:rsidRPr="00E1726D">
              <w:rPr>
                <w:rFonts w:asciiTheme="minorHAnsi" w:eastAsiaTheme="minorHAnsi" w:hAnsiTheme="minorHAnsi"/>
                <w:sz w:val="20"/>
                <w:szCs w:val="20"/>
              </w:rPr>
              <w:t>hase I</w:t>
            </w:r>
          </w:p>
        </w:tc>
        <w:tc>
          <w:tcPr>
            <w:tcW w:w="3862" w:type="dxa"/>
          </w:tcPr>
          <w:p w14:paraId="2CFA3F2B"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&lt;</w:t>
            </w:r>
            <w:r w:rsidRPr="00E1726D">
              <w:rPr>
                <w:rFonts w:asciiTheme="minorHAnsi" w:eastAsiaTheme="minorHAnsi" w:hAnsiTheme="minorHAnsi"/>
                <w:sz w:val="20"/>
                <w:szCs w:val="20"/>
              </w:rPr>
              <w:t xml:space="preserve"> 100 patients</w:t>
            </w:r>
          </w:p>
        </w:tc>
        <w:tc>
          <w:tcPr>
            <w:tcW w:w="2905" w:type="dxa"/>
          </w:tcPr>
          <w:p w14:paraId="17562FF6"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3017" w:type="dxa"/>
          </w:tcPr>
          <w:p w14:paraId="607AB3F3"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V</w:t>
            </w:r>
            <w:r w:rsidRPr="00E1726D">
              <w:rPr>
                <w:rFonts w:asciiTheme="minorHAnsi" w:eastAsiaTheme="minorHAnsi" w:hAnsiTheme="minorHAnsi"/>
                <w:sz w:val="20"/>
                <w:szCs w:val="20"/>
              </w:rPr>
              <w:t>alidation</w:t>
            </w:r>
          </w:p>
        </w:tc>
        <w:tc>
          <w:tcPr>
            <w:tcW w:w="2776" w:type="dxa"/>
          </w:tcPr>
          <w:p w14:paraId="5E566B56"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Pre-marketing</w:t>
            </w:r>
          </w:p>
        </w:tc>
      </w:tr>
      <w:tr w:rsidR="00C71A4D" w:rsidRPr="00E1726D" w14:paraId="1E66181A" w14:textId="77777777" w:rsidTr="00A847DF">
        <w:tc>
          <w:tcPr>
            <w:tcW w:w="2830" w:type="dxa"/>
          </w:tcPr>
          <w:p w14:paraId="78B28A69"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P</w:t>
            </w:r>
            <w:r w:rsidRPr="00E1726D">
              <w:rPr>
                <w:rFonts w:asciiTheme="minorHAnsi" w:eastAsiaTheme="minorHAnsi" w:hAnsiTheme="minorHAnsi"/>
                <w:sz w:val="20"/>
                <w:szCs w:val="20"/>
              </w:rPr>
              <w:t>hase II</w:t>
            </w:r>
          </w:p>
        </w:tc>
        <w:tc>
          <w:tcPr>
            <w:tcW w:w="3862" w:type="dxa"/>
          </w:tcPr>
          <w:p w14:paraId="7474DA5F"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&gt; 100 patients</w:t>
            </w:r>
          </w:p>
        </w:tc>
        <w:tc>
          <w:tcPr>
            <w:tcW w:w="2905" w:type="dxa"/>
          </w:tcPr>
          <w:p w14:paraId="41EA7502"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3017" w:type="dxa"/>
          </w:tcPr>
          <w:p w14:paraId="5A97A95D"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V</w:t>
            </w:r>
            <w:r w:rsidRPr="00E1726D">
              <w:rPr>
                <w:rFonts w:asciiTheme="minorHAnsi" w:eastAsiaTheme="minorHAnsi" w:hAnsiTheme="minorHAnsi"/>
                <w:sz w:val="20"/>
                <w:szCs w:val="20"/>
              </w:rPr>
              <w:t>alidation</w:t>
            </w:r>
          </w:p>
        </w:tc>
        <w:tc>
          <w:tcPr>
            <w:tcW w:w="2776" w:type="dxa"/>
          </w:tcPr>
          <w:p w14:paraId="0749343F"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Pre-marketing</w:t>
            </w:r>
          </w:p>
        </w:tc>
      </w:tr>
      <w:tr w:rsidR="00C71A4D" w:rsidRPr="00E1726D" w14:paraId="75EC09C3" w14:textId="77777777" w:rsidTr="00A847DF">
        <w:tc>
          <w:tcPr>
            <w:tcW w:w="2830" w:type="dxa"/>
          </w:tcPr>
          <w:p w14:paraId="4DB74E4C"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P</w:t>
            </w:r>
            <w:r w:rsidRPr="00E1726D">
              <w:rPr>
                <w:rFonts w:asciiTheme="minorHAnsi" w:eastAsiaTheme="minorHAnsi" w:hAnsiTheme="minorHAnsi"/>
                <w:sz w:val="20"/>
                <w:szCs w:val="20"/>
              </w:rPr>
              <w:t>hase III</w:t>
            </w:r>
          </w:p>
        </w:tc>
        <w:tc>
          <w:tcPr>
            <w:tcW w:w="3862" w:type="dxa"/>
          </w:tcPr>
          <w:p w14:paraId="0C43A3F0"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&gt; 100 patients</w:t>
            </w:r>
          </w:p>
        </w:tc>
        <w:tc>
          <w:tcPr>
            <w:tcW w:w="2905" w:type="dxa"/>
          </w:tcPr>
          <w:p w14:paraId="19F4D800"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Prospective</w:t>
            </w:r>
          </w:p>
        </w:tc>
        <w:tc>
          <w:tcPr>
            <w:tcW w:w="3017" w:type="dxa"/>
          </w:tcPr>
          <w:p w14:paraId="610F391C"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V</w:t>
            </w:r>
            <w:r w:rsidRPr="00E1726D">
              <w:rPr>
                <w:rFonts w:asciiTheme="minorHAnsi" w:eastAsiaTheme="minorHAnsi" w:hAnsiTheme="minorHAnsi"/>
                <w:sz w:val="20"/>
                <w:szCs w:val="20"/>
              </w:rPr>
              <w:t>alidation</w:t>
            </w:r>
          </w:p>
        </w:tc>
        <w:tc>
          <w:tcPr>
            <w:tcW w:w="2776" w:type="dxa"/>
          </w:tcPr>
          <w:p w14:paraId="200EE175"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Pre-marketing</w:t>
            </w:r>
          </w:p>
        </w:tc>
      </w:tr>
      <w:tr w:rsidR="00C71A4D" w:rsidRPr="00E1726D" w14:paraId="0B476A4D" w14:textId="77777777" w:rsidTr="00A847DF">
        <w:tc>
          <w:tcPr>
            <w:tcW w:w="2830" w:type="dxa"/>
          </w:tcPr>
          <w:p w14:paraId="7B3F69E2"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P</w:t>
            </w:r>
            <w:r w:rsidRPr="00E1726D">
              <w:rPr>
                <w:rFonts w:asciiTheme="minorHAnsi" w:eastAsiaTheme="minorHAnsi" w:hAnsiTheme="minorHAnsi"/>
                <w:sz w:val="20"/>
                <w:szCs w:val="20"/>
              </w:rPr>
              <w:t>hase IV</w:t>
            </w:r>
          </w:p>
        </w:tc>
        <w:tc>
          <w:tcPr>
            <w:tcW w:w="3862" w:type="dxa"/>
          </w:tcPr>
          <w:p w14:paraId="4ACE009B"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n</w:t>
            </w:r>
            <w:r w:rsidRPr="00E1726D">
              <w:rPr>
                <w:rFonts w:asciiTheme="minorHAnsi" w:eastAsiaTheme="minorHAnsi" w:hAnsiTheme="minorHAnsi"/>
                <w:sz w:val="20"/>
                <w:szCs w:val="20"/>
              </w:rPr>
              <w:t>/a</w:t>
            </w:r>
          </w:p>
        </w:tc>
        <w:tc>
          <w:tcPr>
            <w:tcW w:w="2905" w:type="dxa"/>
          </w:tcPr>
          <w:p w14:paraId="5BFA1DBD"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Real-world</w:t>
            </w:r>
          </w:p>
        </w:tc>
        <w:tc>
          <w:tcPr>
            <w:tcW w:w="3017" w:type="dxa"/>
          </w:tcPr>
          <w:p w14:paraId="2553B6ED"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Monitoring</w:t>
            </w:r>
          </w:p>
        </w:tc>
        <w:tc>
          <w:tcPr>
            <w:tcW w:w="2776" w:type="dxa"/>
          </w:tcPr>
          <w:p w14:paraId="179D5EB8" w14:textId="77777777"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Post-marketing</w:t>
            </w:r>
          </w:p>
        </w:tc>
      </w:tr>
    </w:tbl>
    <w:p w14:paraId="0DD3BCEE" w14:textId="46E3E153" w:rsidR="00C71A4D" w:rsidRPr="00E1726D" w:rsidRDefault="00C71A4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Note: The validation process may be internal (e.g., cross-validation and bootstrapping) or external (using data not used for training). The external validation may be performed using three different strategies: (i) temporal (i.e., data obtained in newly recruited patients), (ii) geographic (i.e., data collected in a different institution), and (iii) split-sample (i.e., data split from the entire dataset and kept untouched for the test).</w:t>
      </w:r>
      <w:r w:rsidR="00FA29AD" w:rsidRPr="00E1726D">
        <w:rPr>
          <w:rFonts w:asciiTheme="minorHAnsi" w:eastAsiaTheme="minorHAnsi" w:hAnsiTheme="minorHAnsi"/>
          <w:sz w:val="20"/>
          <w:szCs w:val="20"/>
        </w:rPr>
        <w:t xml:space="preserve"> Extracted form Sollini M, Antunovic L, Chiti A, Kirienko M. Towards clinical application of image mining: a systematic review on artificial intelligence and radiomics. Eur J Nucl Med Mol Imaging. 2019 Dec;46(13):2656-2672.</w:t>
      </w:r>
    </w:p>
    <w:p w14:paraId="1D782CE2" w14:textId="77777777" w:rsidR="00C71A4D" w:rsidRPr="00E1726D" w:rsidRDefault="00C71A4D" w:rsidP="00E1726D">
      <w:pPr>
        <w:adjustRightInd w:val="0"/>
        <w:snapToGrid w:val="0"/>
        <w:rPr>
          <w:rFonts w:asciiTheme="minorHAnsi" w:eastAsiaTheme="minorHAnsi" w:hAnsiTheme="minorHAnsi"/>
          <w:b/>
          <w:bCs/>
          <w:sz w:val="20"/>
          <w:szCs w:val="20"/>
        </w:rPr>
      </w:pPr>
    </w:p>
    <w:p w14:paraId="46134678" w14:textId="77777777" w:rsidR="00C71A4D" w:rsidRPr="00E1726D" w:rsidRDefault="00C71A4D" w:rsidP="00E1726D">
      <w:pPr>
        <w:adjustRightInd w:val="0"/>
        <w:snapToGrid w:val="0"/>
        <w:rPr>
          <w:rFonts w:asciiTheme="minorHAnsi" w:eastAsiaTheme="minorHAnsi" w:hAnsiTheme="minorHAnsi"/>
          <w:b/>
          <w:bCs/>
          <w:sz w:val="20"/>
          <w:szCs w:val="20"/>
        </w:rPr>
        <w:sectPr w:rsidR="00C71A4D" w:rsidRPr="00E1726D" w:rsidSect="00C71A4D">
          <w:pgSz w:w="11900" w:h="16840"/>
          <w:pgMar w:top="720" w:right="720" w:bottom="720" w:left="720" w:header="851" w:footer="992" w:gutter="0"/>
          <w:cols w:space="425"/>
          <w:docGrid w:type="lines" w:linePitch="326"/>
        </w:sectPr>
      </w:pPr>
    </w:p>
    <w:p w14:paraId="455E3184" w14:textId="03B45D7E"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w:t>
      </w:r>
      <w:r w:rsidR="00FA29AD" w:rsidRPr="00E1726D">
        <w:rPr>
          <w:rFonts w:asciiTheme="minorHAnsi" w:eastAsiaTheme="minorHAnsi" w:hAnsiTheme="minorHAnsi"/>
          <w:b/>
          <w:bCs/>
          <w:color w:val="0432FF"/>
          <w:sz w:val="20"/>
          <w:szCs w:val="20"/>
        </w:rPr>
        <w:t>8</w:t>
      </w:r>
      <w:r w:rsidRPr="00E1726D">
        <w:rPr>
          <w:rFonts w:asciiTheme="minorHAnsi" w:eastAsiaTheme="minorHAnsi" w:hAnsiTheme="minorHAnsi"/>
          <w:b/>
          <w:bCs/>
          <w:sz w:val="20"/>
          <w:szCs w:val="20"/>
        </w:rPr>
        <w:t xml:space="preserve"> Study characteristics of included studies</w:t>
      </w:r>
    </w:p>
    <w:p w14:paraId="7995EC71" w14:textId="77777777" w:rsidR="00873410" w:rsidRPr="00E1726D" w:rsidRDefault="00873410" w:rsidP="00E1726D">
      <w:pPr>
        <w:adjustRightInd w:val="0"/>
        <w:snapToGrid w:val="0"/>
        <w:rPr>
          <w:rFonts w:asciiTheme="minorHAnsi" w:eastAsiaTheme="minorHAnsi" w:hAnsiTheme="minorHAnsi"/>
          <w:sz w:val="20"/>
          <w:szCs w:val="20"/>
        </w:rPr>
      </w:pPr>
    </w:p>
    <w:tbl>
      <w:tblPr>
        <w:tblStyle w:val="a6"/>
        <w:tblW w:w="5000" w:type="pct"/>
        <w:tblLook w:val="04A0" w:firstRow="1" w:lastRow="0" w:firstColumn="1" w:lastColumn="0" w:noHBand="0" w:noVBand="1"/>
      </w:tblPr>
      <w:tblGrid>
        <w:gridCol w:w="1521"/>
        <w:gridCol w:w="675"/>
        <w:gridCol w:w="941"/>
        <w:gridCol w:w="2402"/>
        <w:gridCol w:w="1054"/>
        <w:gridCol w:w="1069"/>
        <w:gridCol w:w="1364"/>
        <w:gridCol w:w="1374"/>
        <w:gridCol w:w="1290"/>
        <w:gridCol w:w="1150"/>
        <w:gridCol w:w="2550"/>
      </w:tblGrid>
      <w:tr w:rsidR="00873410" w:rsidRPr="00E1726D" w14:paraId="0901A005" w14:textId="77777777" w:rsidTr="004D58D2">
        <w:tc>
          <w:tcPr>
            <w:tcW w:w="505" w:type="pct"/>
          </w:tcPr>
          <w:p w14:paraId="07BA1758"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Study</w:t>
            </w:r>
          </w:p>
        </w:tc>
        <w:tc>
          <w:tcPr>
            <w:tcW w:w="230" w:type="pct"/>
          </w:tcPr>
          <w:p w14:paraId="091E50BB"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Year</w:t>
            </w:r>
          </w:p>
        </w:tc>
        <w:tc>
          <w:tcPr>
            <w:tcW w:w="199" w:type="pct"/>
          </w:tcPr>
          <w:p w14:paraId="6B0BCD87"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Country</w:t>
            </w:r>
          </w:p>
        </w:tc>
        <w:tc>
          <w:tcPr>
            <w:tcW w:w="791" w:type="pct"/>
          </w:tcPr>
          <w:p w14:paraId="3ED8ABB4"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Journal</w:t>
            </w:r>
          </w:p>
        </w:tc>
        <w:tc>
          <w:tcPr>
            <w:tcW w:w="353" w:type="pct"/>
          </w:tcPr>
          <w:p w14:paraId="193FF561"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Impact Factor</w:t>
            </w:r>
          </w:p>
        </w:tc>
        <w:tc>
          <w:tcPr>
            <w:tcW w:w="358" w:type="pct"/>
          </w:tcPr>
          <w:p w14:paraId="45B54DAC"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Journal Type</w:t>
            </w:r>
          </w:p>
        </w:tc>
        <w:tc>
          <w:tcPr>
            <w:tcW w:w="454" w:type="pct"/>
          </w:tcPr>
          <w:p w14:paraId="5771AB9B"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First Authorship</w:t>
            </w:r>
          </w:p>
        </w:tc>
        <w:tc>
          <w:tcPr>
            <w:tcW w:w="452" w:type="pct"/>
          </w:tcPr>
          <w:p w14:paraId="3ED13745"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Study Design</w:t>
            </w:r>
          </w:p>
        </w:tc>
        <w:tc>
          <w:tcPr>
            <w:tcW w:w="435" w:type="pct"/>
          </w:tcPr>
          <w:p w14:paraId="7B42235C"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Imaging Modality</w:t>
            </w:r>
          </w:p>
        </w:tc>
        <w:tc>
          <w:tcPr>
            <w:tcW w:w="374" w:type="pct"/>
          </w:tcPr>
          <w:p w14:paraId="335383B3"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Biomarker</w:t>
            </w:r>
          </w:p>
        </w:tc>
        <w:tc>
          <w:tcPr>
            <w:tcW w:w="850" w:type="pct"/>
          </w:tcPr>
          <w:p w14:paraId="25F0267F"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Clinical question</w:t>
            </w:r>
          </w:p>
        </w:tc>
      </w:tr>
      <w:tr w:rsidR="004D58D2" w:rsidRPr="00E1726D" w14:paraId="012A600F" w14:textId="77777777" w:rsidTr="004D58D2">
        <w:tc>
          <w:tcPr>
            <w:tcW w:w="505" w:type="pct"/>
          </w:tcPr>
          <w:p w14:paraId="1E64970A" w14:textId="4A9DF497"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Nie2021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sidRPr="00C07940">
              <w:rPr>
                <w:rFonts w:asciiTheme="minorHAnsi" w:eastAsiaTheme="minorHAnsi" w:hAnsiTheme="minorHAnsi"/>
                <w:color w:val="0432FF"/>
                <w:sz w:val="20"/>
                <w:szCs w:val="20"/>
              </w:rPr>
              <w:t>19</w:t>
            </w:r>
            <w:r>
              <w:rPr>
                <w:rFonts w:asciiTheme="minorHAnsi" w:eastAsiaTheme="minorHAnsi" w:hAnsiTheme="minorHAnsi"/>
                <w:sz w:val="20"/>
                <w:szCs w:val="20"/>
              </w:rPr>
              <w:t>]</w:t>
            </w:r>
          </w:p>
        </w:tc>
        <w:tc>
          <w:tcPr>
            <w:tcW w:w="230" w:type="pct"/>
          </w:tcPr>
          <w:p w14:paraId="14032F74" w14:textId="7FA343F3"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2021</w:t>
            </w:r>
          </w:p>
        </w:tc>
        <w:tc>
          <w:tcPr>
            <w:tcW w:w="199" w:type="pct"/>
          </w:tcPr>
          <w:p w14:paraId="5940404B" w14:textId="1DD9B731"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China</w:t>
            </w:r>
          </w:p>
        </w:tc>
        <w:tc>
          <w:tcPr>
            <w:tcW w:w="791" w:type="pct"/>
          </w:tcPr>
          <w:p w14:paraId="10EF5E35" w14:textId="3355D078"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Radiologic Practice</w:t>
            </w:r>
          </w:p>
        </w:tc>
        <w:tc>
          <w:tcPr>
            <w:tcW w:w="353" w:type="pct"/>
          </w:tcPr>
          <w:p w14:paraId="49FDCC61" w14:textId="6FB19AE5"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n/a</w:t>
            </w:r>
          </w:p>
        </w:tc>
        <w:tc>
          <w:tcPr>
            <w:tcW w:w="358" w:type="pct"/>
          </w:tcPr>
          <w:p w14:paraId="289676C3" w14:textId="0E28CC44"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Imaging</w:t>
            </w:r>
          </w:p>
        </w:tc>
        <w:tc>
          <w:tcPr>
            <w:tcW w:w="454" w:type="pct"/>
          </w:tcPr>
          <w:p w14:paraId="2F56E24B" w14:textId="4E30F83C"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w:t>
            </w:r>
          </w:p>
        </w:tc>
        <w:tc>
          <w:tcPr>
            <w:tcW w:w="452" w:type="pct"/>
          </w:tcPr>
          <w:p w14:paraId="33342DB7" w14:textId="47B00417"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435" w:type="pct"/>
          </w:tcPr>
          <w:p w14:paraId="73CA907B" w14:textId="5B8EC923"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w:t>
            </w:r>
          </w:p>
        </w:tc>
        <w:tc>
          <w:tcPr>
            <w:tcW w:w="374" w:type="pct"/>
          </w:tcPr>
          <w:p w14:paraId="3D15B811" w14:textId="680FDC5D"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Diagnosis</w:t>
            </w:r>
          </w:p>
        </w:tc>
        <w:tc>
          <w:tcPr>
            <w:tcW w:w="850" w:type="pct"/>
          </w:tcPr>
          <w:p w14:paraId="054347E9" w14:textId="0EDEEAD8"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w:t>
            </w:r>
          </w:p>
        </w:tc>
      </w:tr>
      <w:tr w:rsidR="004D58D2" w:rsidRPr="00E1726D" w14:paraId="25D4D27A" w14:textId="77777777" w:rsidTr="004D58D2">
        <w:tc>
          <w:tcPr>
            <w:tcW w:w="505" w:type="pct"/>
          </w:tcPr>
          <w:p w14:paraId="08DF1351" w14:textId="7CB3A8C9"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Shi2017</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20</w:t>
            </w:r>
            <w:r>
              <w:rPr>
                <w:rFonts w:asciiTheme="minorHAnsi" w:eastAsiaTheme="minorHAnsi" w:hAnsiTheme="minorHAnsi"/>
                <w:sz w:val="20"/>
                <w:szCs w:val="20"/>
              </w:rPr>
              <w:t>]</w:t>
            </w:r>
          </w:p>
        </w:tc>
        <w:tc>
          <w:tcPr>
            <w:tcW w:w="230" w:type="pct"/>
          </w:tcPr>
          <w:p w14:paraId="70F4B49C" w14:textId="1A77D8D9"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2017</w:t>
            </w:r>
          </w:p>
        </w:tc>
        <w:tc>
          <w:tcPr>
            <w:tcW w:w="199" w:type="pct"/>
          </w:tcPr>
          <w:p w14:paraId="76C1A8A0" w14:textId="0DA43280"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China</w:t>
            </w:r>
          </w:p>
        </w:tc>
        <w:tc>
          <w:tcPr>
            <w:tcW w:w="791" w:type="pct"/>
          </w:tcPr>
          <w:p w14:paraId="7E6EE7F3" w14:textId="3AA0793B"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Chinese Journal of Medical Imaging Technology</w:t>
            </w:r>
          </w:p>
        </w:tc>
        <w:tc>
          <w:tcPr>
            <w:tcW w:w="353" w:type="pct"/>
          </w:tcPr>
          <w:p w14:paraId="7FC54FC8" w14:textId="6A645633"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n/a</w:t>
            </w:r>
          </w:p>
        </w:tc>
        <w:tc>
          <w:tcPr>
            <w:tcW w:w="358" w:type="pct"/>
          </w:tcPr>
          <w:p w14:paraId="4F92AB42" w14:textId="1C647235"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Imaging</w:t>
            </w:r>
          </w:p>
        </w:tc>
        <w:tc>
          <w:tcPr>
            <w:tcW w:w="454" w:type="pct"/>
          </w:tcPr>
          <w:p w14:paraId="48C0E9B4" w14:textId="38B9EBEF"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w:t>
            </w:r>
          </w:p>
        </w:tc>
        <w:tc>
          <w:tcPr>
            <w:tcW w:w="452" w:type="pct"/>
          </w:tcPr>
          <w:p w14:paraId="2BD2795B" w14:textId="6509F145"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435" w:type="pct"/>
          </w:tcPr>
          <w:p w14:paraId="44865F2A" w14:textId="05249E26"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w:t>
            </w:r>
          </w:p>
        </w:tc>
        <w:tc>
          <w:tcPr>
            <w:tcW w:w="374" w:type="pct"/>
          </w:tcPr>
          <w:p w14:paraId="71FDB68E" w14:textId="16110D14"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Diagnosis</w:t>
            </w:r>
          </w:p>
        </w:tc>
        <w:tc>
          <w:tcPr>
            <w:tcW w:w="850" w:type="pct"/>
          </w:tcPr>
          <w:p w14:paraId="2D515FCC" w14:textId="00F547CC"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aneurysmal bone cyst</w:t>
            </w:r>
          </w:p>
        </w:tc>
      </w:tr>
      <w:tr w:rsidR="004D58D2" w:rsidRPr="00E1726D" w14:paraId="1B9CE824" w14:textId="77777777" w:rsidTr="004D58D2">
        <w:tc>
          <w:tcPr>
            <w:tcW w:w="505" w:type="pct"/>
          </w:tcPr>
          <w:p w14:paraId="46C02FE8" w14:textId="450EA06A"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Wang2021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21</w:t>
            </w:r>
            <w:r>
              <w:rPr>
                <w:rFonts w:asciiTheme="minorHAnsi" w:eastAsiaTheme="minorHAnsi" w:hAnsiTheme="minorHAnsi"/>
                <w:sz w:val="20"/>
                <w:szCs w:val="20"/>
              </w:rPr>
              <w:t>]</w:t>
            </w:r>
          </w:p>
        </w:tc>
        <w:tc>
          <w:tcPr>
            <w:tcW w:w="230" w:type="pct"/>
          </w:tcPr>
          <w:p w14:paraId="55FAB71D" w14:textId="1B645684"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2021</w:t>
            </w:r>
          </w:p>
        </w:tc>
        <w:tc>
          <w:tcPr>
            <w:tcW w:w="199" w:type="pct"/>
          </w:tcPr>
          <w:p w14:paraId="0E4FB997" w14:textId="601EA86A"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China</w:t>
            </w:r>
          </w:p>
        </w:tc>
        <w:tc>
          <w:tcPr>
            <w:tcW w:w="791" w:type="pct"/>
          </w:tcPr>
          <w:p w14:paraId="238F9878" w14:textId="2AF1FD1E"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J Bone Oncol</w:t>
            </w:r>
          </w:p>
        </w:tc>
        <w:tc>
          <w:tcPr>
            <w:tcW w:w="353" w:type="pct"/>
          </w:tcPr>
          <w:p w14:paraId="56D8F96D" w14:textId="2653AB39"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4.491</w:t>
            </w:r>
          </w:p>
        </w:tc>
        <w:tc>
          <w:tcPr>
            <w:tcW w:w="358" w:type="pct"/>
          </w:tcPr>
          <w:p w14:paraId="5CE5AF86" w14:textId="6501EC5A"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Non-imaging</w:t>
            </w:r>
          </w:p>
        </w:tc>
        <w:tc>
          <w:tcPr>
            <w:tcW w:w="454" w:type="pct"/>
          </w:tcPr>
          <w:p w14:paraId="728B9B37" w14:textId="2EC8482D"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w:t>
            </w:r>
          </w:p>
        </w:tc>
        <w:tc>
          <w:tcPr>
            <w:tcW w:w="452" w:type="pct"/>
          </w:tcPr>
          <w:p w14:paraId="70CE90A0" w14:textId="5485BBC4"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435" w:type="pct"/>
          </w:tcPr>
          <w:p w14:paraId="3F8F4FDF" w14:textId="29812ABE"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w:t>
            </w:r>
          </w:p>
        </w:tc>
        <w:tc>
          <w:tcPr>
            <w:tcW w:w="374" w:type="pct"/>
          </w:tcPr>
          <w:p w14:paraId="77F800B0" w14:textId="327FC1CD"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Prognosis</w:t>
            </w:r>
          </w:p>
        </w:tc>
        <w:tc>
          <w:tcPr>
            <w:tcW w:w="850" w:type="pct"/>
          </w:tcPr>
          <w:p w14:paraId="003F689C" w14:textId="2404F569"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Early recurrence in spinal GCTB</w:t>
            </w:r>
          </w:p>
        </w:tc>
      </w:tr>
      <w:tr w:rsidR="004D58D2" w:rsidRPr="00E1726D" w14:paraId="5DC2F5BE" w14:textId="77777777" w:rsidTr="004D58D2">
        <w:tc>
          <w:tcPr>
            <w:tcW w:w="505" w:type="pct"/>
          </w:tcPr>
          <w:p w14:paraId="2CEA4A1A" w14:textId="1F9A96A6"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Wang2022</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22</w:t>
            </w:r>
            <w:r>
              <w:rPr>
                <w:rFonts w:asciiTheme="minorHAnsi" w:eastAsiaTheme="minorHAnsi" w:hAnsiTheme="minorHAnsi"/>
                <w:sz w:val="20"/>
                <w:szCs w:val="20"/>
              </w:rPr>
              <w:t>]</w:t>
            </w:r>
          </w:p>
        </w:tc>
        <w:tc>
          <w:tcPr>
            <w:tcW w:w="230" w:type="pct"/>
          </w:tcPr>
          <w:p w14:paraId="332988B5" w14:textId="03810789"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2022</w:t>
            </w:r>
          </w:p>
        </w:tc>
        <w:tc>
          <w:tcPr>
            <w:tcW w:w="199" w:type="pct"/>
          </w:tcPr>
          <w:p w14:paraId="5B6E699C" w14:textId="132FD61C"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China</w:t>
            </w:r>
          </w:p>
        </w:tc>
        <w:tc>
          <w:tcPr>
            <w:tcW w:w="791" w:type="pct"/>
          </w:tcPr>
          <w:p w14:paraId="35D6680E" w14:textId="302175D2"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Front Oncol</w:t>
            </w:r>
          </w:p>
        </w:tc>
        <w:tc>
          <w:tcPr>
            <w:tcW w:w="353" w:type="pct"/>
          </w:tcPr>
          <w:p w14:paraId="7D62A784" w14:textId="0C53B740"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5.738</w:t>
            </w:r>
          </w:p>
        </w:tc>
        <w:tc>
          <w:tcPr>
            <w:tcW w:w="358" w:type="pct"/>
          </w:tcPr>
          <w:p w14:paraId="4CC16944" w14:textId="5CF542F9"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Non-imaging</w:t>
            </w:r>
          </w:p>
        </w:tc>
        <w:tc>
          <w:tcPr>
            <w:tcW w:w="454" w:type="pct"/>
          </w:tcPr>
          <w:p w14:paraId="32F0285A" w14:textId="481721E6"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w:t>
            </w:r>
          </w:p>
        </w:tc>
        <w:tc>
          <w:tcPr>
            <w:tcW w:w="452" w:type="pct"/>
          </w:tcPr>
          <w:p w14:paraId="4248C595" w14:textId="3A7C4D6C"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435" w:type="pct"/>
          </w:tcPr>
          <w:p w14:paraId="7CD0CA81" w14:textId="17B9390F"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MRI</w:t>
            </w:r>
          </w:p>
        </w:tc>
        <w:tc>
          <w:tcPr>
            <w:tcW w:w="374" w:type="pct"/>
          </w:tcPr>
          <w:p w14:paraId="70F5ADD9" w14:textId="7A83794B"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Prediction</w:t>
            </w:r>
          </w:p>
        </w:tc>
        <w:tc>
          <w:tcPr>
            <w:tcW w:w="850" w:type="pct"/>
          </w:tcPr>
          <w:p w14:paraId="1C1B48C2" w14:textId="3F65B73C"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Expression of p53 and VEGF in GCTB</w:t>
            </w:r>
          </w:p>
        </w:tc>
      </w:tr>
      <w:tr w:rsidR="004D58D2" w:rsidRPr="00E1726D" w14:paraId="5976D9F1" w14:textId="77777777" w:rsidTr="004D58D2">
        <w:tc>
          <w:tcPr>
            <w:tcW w:w="505" w:type="pct"/>
          </w:tcPr>
          <w:p w14:paraId="08E8C55F" w14:textId="6A392F5D"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Wu2021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23</w:t>
            </w:r>
            <w:r>
              <w:rPr>
                <w:rFonts w:asciiTheme="minorHAnsi" w:eastAsiaTheme="minorHAnsi" w:hAnsiTheme="minorHAnsi"/>
                <w:sz w:val="20"/>
                <w:szCs w:val="20"/>
              </w:rPr>
              <w:t>]</w:t>
            </w:r>
          </w:p>
        </w:tc>
        <w:tc>
          <w:tcPr>
            <w:tcW w:w="230" w:type="pct"/>
          </w:tcPr>
          <w:p w14:paraId="64E8712D" w14:textId="7918E850"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2021</w:t>
            </w:r>
          </w:p>
        </w:tc>
        <w:tc>
          <w:tcPr>
            <w:tcW w:w="199" w:type="pct"/>
          </w:tcPr>
          <w:p w14:paraId="444AB6DF" w14:textId="2D359D5B"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China</w:t>
            </w:r>
          </w:p>
        </w:tc>
        <w:tc>
          <w:tcPr>
            <w:tcW w:w="791" w:type="pct"/>
          </w:tcPr>
          <w:p w14:paraId="01565598" w14:textId="641997E3"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Journal of Shenyang Medical College</w:t>
            </w:r>
          </w:p>
        </w:tc>
        <w:tc>
          <w:tcPr>
            <w:tcW w:w="353" w:type="pct"/>
          </w:tcPr>
          <w:p w14:paraId="681E4DC1" w14:textId="0B90420C"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n/a</w:t>
            </w:r>
          </w:p>
        </w:tc>
        <w:tc>
          <w:tcPr>
            <w:tcW w:w="358" w:type="pct"/>
          </w:tcPr>
          <w:p w14:paraId="6D99E564" w14:textId="7B239DC5"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Non-imaging</w:t>
            </w:r>
          </w:p>
        </w:tc>
        <w:tc>
          <w:tcPr>
            <w:tcW w:w="454" w:type="pct"/>
          </w:tcPr>
          <w:p w14:paraId="4402116F" w14:textId="4D68B467"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w:t>
            </w:r>
          </w:p>
        </w:tc>
        <w:tc>
          <w:tcPr>
            <w:tcW w:w="452" w:type="pct"/>
          </w:tcPr>
          <w:p w14:paraId="1E639C94" w14:textId="44DDBC8B"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435" w:type="pct"/>
          </w:tcPr>
          <w:p w14:paraId="6E7A97A7" w14:textId="71267115"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MRI</w:t>
            </w:r>
          </w:p>
        </w:tc>
        <w:tc>
          <w:tcPr>
            <w:tcW w:w="374" w:type="pct"/>
          </w:tcPr>
          <w:p w14:paraId="7018E337" w14:textId="03574165"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Diagnosis</w:t>
            </w:r>
          </w:p>
        </w:tc>
        <w:tc>
          <w:tcPr>
            <w:tcW w:w="850" w:type="pct"/>
          </w:tcPr>
          <w:p w14:paraId="05D1B76F" w14:textId="2C6EC804"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aneurysmal bone cyst</w:t>
            </w:r>
          </w:p>
        </w:tc>
      </w:tr>
      <w:tr w:rsidR="004D58D2" w:rsidRPr="00E1726D" w14:paraId="696814C8" w14:textId="77777777" w:rsidTr="004D58D2">
        <w:tc>
          <w:tcPr>
            <w:tcW w:w="505" w:type="pct"/>
          </w:tcPr>
          <w:p w14:paraId="7F34B8C1" w14:textId="21E0A32A"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Yin2019A</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24</w:t>
            </w:r>
            <w:r>
              <w:rPr>
                <w:rFonts w:asciiTheme="minorHAnsi" w:eastAsiaTheme="minorHAnsi" w:hAnsiTheme="minorHAnsi"/>
                <w:sz w:val="20"/>
                <w:szCs w:val="20"/>
              </w:rPr>
              <w:t>]</w:t>
            </w:r>
          </w:p>
        </w:tc>
        <w:tc>
          <w:tcPr>
            <w:tcW w:w="230" w:type="pct"/>
          </w:tcPr>
          <w:p w14:paraId="24A0BB2D" w14:textId="275E3384"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2019</w:t>
            </w:r>
          </w:p>
        </w:tc>
        <w:tc>
          <w:tcPr>
            <w:tcW w:w="199" w:type="pct"/>
          </w:tcPr>
          <w:p w14:paraId="453978F3" w14:textId="7CE273D6"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China</w:t>
            </w:r>
          </w:p>
        </w:tc>
        <w:tc>
          <w:tcPr>
            <w:tcW w:w="791" w:type="pct"/>
          </w:tcPr>
          <w:p w14:paraId="48E1E6AE" w14:textId="382D0E7D"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Eur Radiol</w:t>
            </w:r>
          </w:p>
        </w:tc>
        <w:tc>
          <w:tcPr>
            <w:tcW w:w="353" w:type="pct"/>
          </w:tcPr>
          <w:p w14:paraId="1D5B8A56" w14:textId="521D3B53"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7.034</w:t>
            </w:r>
          </w:p>
        </w:tc>
        <w:tc>
          <w:tcPr>
            <w:tcW w:w="358" w:type="pct"/>
          </w:tcPr>
          <w:p w14:paraId="5BD6D903" w14:textId="3144A4C7"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Imaging</w:t>
            </w:r>
          </w:p>
        </w:tc>
        <w:tc>
          <w:tcPr>
            <w:tcW w:w="454" w:type="pct"/>
          </w:tcPr>
          <w:p w14:paraId="5C5024C6" w14:textId="31722BC1"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w:t>
            </w:r>
          </w:p>
        </w:tc>
        <w:tc>
          <w:tcPr>
            <w:tcW w:w="452" w:type="pct"/>
          </w:tcPr>
          <w:p w14:paraId="099FB439" w14:textId="04054D34"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435" w:type="pct"/>
          </w:tcPr>
          <w:p w14:paraId="4ED19E96" w14:textId="323955F1"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w:t>
            </w:r>
          </w:p>
        </w:tc>
        <w:tc>
          <w:tcPr>
            <w:tcW w:w="374" w:type="pct"/>
          </w:tcPr>
          <w:p w14:paraId="5ABDBCF4" w14:textId="6A6A6327"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Diagnosis</w:t>
            </w:r>
          </w:p>
        </w:tc>
        <w:tc>
          <w:tcPr>
            <w:tcW w:w="850" w:type="pct"/>
          </w:tcPr>
          <w:p w14:paraId="3C06BC06" w14:textId="1FB47037"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 in sacrum</w:t>
            </w:r>
          </w:p>
        </w:tc>
      </w:tr>
      <w:tr w:rsidR="004D58D2" w:rsidRPr="00E1726D" w14:paraId="0E4F4D3C" w14:textId="77777777" w:rsidTr="004D58D2">
        <w:tc>
          <w:tcPr>
            <w:tcW w:w="505" w:type="pct"/>
          </w:tcPr>
          <w:p w14:paraId="721F44BB" w14:textId="53040D40"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Yin2019B</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25</w:t>
            </w:r>
            <w:r>
              <w:rPr>
                <w:rFonts w:asciiTheme="minorHAnsi" w:eastAsiaTheme="minorHAnsi" w:hAnsiTheme="minorHAnsi"/>
                <w:sz w:val="20"/>
                <w:szCs w:val="20"/>
              </w:rPr>
              <w:t>]</w:t>
            </w:r>
          </w:p>
        </w:tc>
        <w:tc>
          <w:tcPr>
            <w:tcW w:w="230" w:type="pct"/>
          </w:tcPr>
          <w:p w14:paraId="349CA89B" w14:textId="5DCE2028"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2019</w:t>
            </w:r>
          </w:p>
        </w:tc>
        <w:tc>
          <w:tcPr>
            <w:tcW w:w="199" w:type="pct"/>
          </w:tcPr>
          <w:p w14:paraId="78FD00B9" w14:textId="1682D966"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China</w:t>
            </w:r>
          </w:p>
        </w:tc>
        <w:tc>
          <w:tcPr>
            <w:tcW w:w="791" w:type="pct"/>
          </w:tcPr>
          <w:p w14:paraId="1D119ED0" w14:textId="0B9AFE61"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J Magn Reson Imaging</w:t>
            </w:r>
          </w:p>
        </w:tc>
        <w:tc>
          <w:tcPr>
            <w:tcW w:w="353" w:type="pct"/>
          </w:tcPr>
          <w:p w14:paraId="480650BA" w14:textId="1B455819"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5.119</w:t>
            </w:r>
          </w:p>
        </w:tc>
        <w:tc>
          <w:tcPr>
            <w:tcW w:w="358" w:type="pct"/>
          </w:tcPr>
          <w:p w14:paraId="3553CE21" w14:textId="7F49D7D8"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Imaging</w:t>
            </w:r>
          </w:p>
        </w:tc>
        <w:tc>
          <w:tcPr>
            <w:tcW w:w="454" w:type="pct"/>
          </w:tcPr>
          <w:p w14:paraId="6B17AAAB" w14:textId="4EEA74A6"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w:t>
            </w:r>
          </w:p>
        </w:tc>
        <w:tc>
          <w:tcPr>
            <w:tcW w:w="452" w:type="pct"/>
          </w:tcPr>
          <w:p w14:paraId="05FB446E" w14:textId="1389F5D3"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435" w:type="pct"/>
          </w:tcPr>
          <w:p w14:paraId="137CEF6E" w14:textId="532CA5C5"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MRI</w:t>
            </w:r>
          </w:p>
        </w:tc>
        <w:tc>
          <w:tcPr>
            <w:tcW w:w="374" w:type="pct"/>
          </w:tcPr>
          <w:p w14:paraId="3AF9FCAB" w14:textId="0C1BA716"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Diagnosis</w:t>
            </w:r>
          </w:p>
        </w:tc>
        <w:tc>
          <w:tcPr>
            <w:tcW w:w="850" w:type="pct"/>
          </w:tcPr>
          <w:p w14:paraId="235EFE52" w14:textId="6841A6B3"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 vs. metastatic tumor in sacrum</w:t>
            </w:r>
          </w:p>
        </w:tc>
      </w:tr>
      <w:tr w:rsidR="004D58D2" w:rsidRPr="00E1726D" w14:paraId="1D91EE25" w14:textId="77777777" w:rsidTr="004D58D2">
        <w:tc>
          <w:tcPr>
            <w:tcW w:w="505" w:type="pct"/>
          </w:tcPr>
          <w:p w14:paraId="12E160A8" w14:textId="2754140E"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Yin2019C</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26</w:t>
            </w:r>
            <w:r>
              <w:rPr>
                <w:rFonts w:asciiTheme="minorHAnsi" w:eastAsiaTheme="minorHAnsi" w:hAnsiTheme="minorHAnsi"/>
                <w:sz w:val="20"/>
                <w:szCs w:val="20"/>
              </w:rPr>
              <w:t>]</w:t>
            </w:r>
          </w:p>
        </w:tc>
        <w:tc>
          <w:tcPr>
            <w:tcW w:w="230" w:type="pct"/>
          </w:tcPr>
          <w:p w14:paraId="6B45B81D" w14:textId="35E7C162"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2019</w:t>
            </w:r>
          </w:p>
        </w:tc>
        <w:tc>
          <w:tcPr>
            <w:tcW w:w="199" w:type="pct"/>
          </w:tcPr>
          <w:p w14:paraId="6CB51B61" w14:textId="34DACCE3"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China</w:t>
            </w:r>
          </w:p>
        </w:tc>
        <w:tc>
          <w:tcPr>
            <w:tcW w:w="791" w:type="pct"/>
          </w:tcPr>
          <w:p w14:paraId="7AE85956" w14:textId="4A3F1297"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Br J Radiol</w:t>
            </w:r>
          </w:p>
        </w:tc>
        <w:tc>
          <w:tcPr>
            <w:tcW w:w="353" w:type="pct"/>
          </w:tcPr>
          <w:p w14:paraId="3EB8373F" w14:textId="5AD0A2D5"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3.629</w:t>
            </w:r>
          </w:p>
        </w:tc>
        <w:tc>
          <w:tcPr>
            <w:tcW w:w="358" w:type="pct"/>
          </w:tcPr>
          <w:p w14:paraId="3C2C413B" w14:textId="7A8F404E"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Imaging</w:t>
            </w:r>
          </w:p>
        </w:tc>
        <w:tc>
          <w:tcPr>
            <w:tcW w:w="454" w:type="pct"/>
          </w:tcPr>
          <w:p w14:paraId="08CF4A01" w14:textId="64A2EE10"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w:t>
            </w:r>
          </w:p>
        </w:tc>
        <w:tc>
          <w:tcPr>
            <w:tcW w:w="452" w:type="pct"/>
          </w:tcPr>
          <w:p w14:paraId="1356CC7A" w14:textId="5993D439"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435" w:type="pct"/>
          </w:tcPr>
          <w:p w14:paraId="03EF1C12" w14:textId="73BA7C98"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 + MRI</w:t>
            </w:r>
          </w:p>
        </w:tc>
        <w:tc>
          <w:tcPr>
            <w:tcW w:w="374" w:type="pct"/>
          </w:tcPr>
          <w:p w14:paraId="0714976A" w14:textId="6DF91620"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Diagnosis</w:t>
            </w:r>
          </w:p>
        </w:tc>
        <w:tc>
          <w:tcPr>
            <w:tcW w:w="850" w:type="pct"/>
          </w:tcPr>
          <w:p w14:paraId="3C016BD0" w14:textId="53BA39C1"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 in sacrum</w:t>
            </w:r>
          </w:p>
        </w:tc>
      </w:tr>
      <w:tr w:rsidR="004D58D2" w:rsidRPr="00E1726D" w14:paraId="21CDA0AD" w14:textId="77777777" w:rsidTr="004D58D2">
        <w:tc>
          <w:tcPr>
            <w:tcW w:w="505" w:type="pct"/>
          </w:tcPr>
          <w:p w14:paraId="181BAC4B" w14:textId="01E5923D"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27</w:t>
            </w:r>
            <w:r>
              <w:rPr>
                <w:rFonts w:asciiTheme="minorHAnsi" w:eastAsiaTheme="minorHAnsi" w:hAnsiTheme="minorHAnsi"/>
                <w:sz w:val="20"/>
                <w:szCs w:val="20"/>
              </w:rPr>
              <w:t>]</w:t>
            </w:r>
          </w:p>
        </w:tc>
        <w:tc>
          <w:tcPr>
            <w:tcW w:w="230" w:type="pct"/>
          </w:tcPr>
          <w:p w14:paraId="78AD6B85" w14:textId="0CE6A771"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2021</w:t>
            </w:r>
          </w:p>
        </w:tc>
        <w:tc>
          <w:tcPr>
            <w:tcW w:w="199" w:type="pct"/>
          </w:tcPr>
          <w:p w14:paraId="3002D473" w14:textId="48F2E819"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China</w:t>
            </w:r>
          </w:p>
        </w:tc>
        <w:tc>
          <w:tcPr>
            <w:tcW w:w="791" w:type="pct"/>
          </w:tcPr>
          <w:p w14:paraId="779D1D0F" w14:textId="1319065B"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Front Oncol</w:t>
            </w:r>
          </w:p>
        </w:tc>
        <w:tc>
          <w:tcPr>
            <w:tcW w:w="353" w:type="pct"/>
          </w:tcPr>
          <w:p w14:paraId="6170CE1F" w14:textId="77A7CD9E"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5.738</w:t>
            </w:r>
          </w:p>
        </w:tc>
        <w:tc>
          <w:tcPr>
            <w:tcW w:w="358" w:type="pct"/>
          </w:tcPr>
          <w:p w14:paraId="3FA056E6" w14:textId="77FE6E1E"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Non-imaging</w:t>
            </w:r>
          </w:p>
        </w:tc>
        <w:tc>
          <w:tcPr>
            <w:tcW w:w="454" w:type="pct"/>
          </w:tcPr>
          <w:p w14:paraId="05329504" w14:textId="76D377CC"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w:t>
            </w:r>
          </w:p>
        </w:tc>
        <w:tc>
          <w:tcPr>
            <w:tcW w:w="452" w:type="pct"/>
          </w:tcPr>
          <w:p w14:paraId="008B7DAB" w14:textId="29A7B38A"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Retrospective</w:t>
            </w:r>
          </w:p>
        </w:tc>
        <w:tc>
          <w:tcPr>
            <w:tcW w:w="435" w:type="pct"/>
          </w:tcPr>
          <w:p w14:paraId="0260B9FA" w14:textId="7D3D662A"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w:t>
            </w:r>
          </w:p>
        </w:tc>
        <w:tc>
          <w:tcPr>
            <w:tcW w:w="374" w:type="pct"/>
          </w:tcPr>
          <w:p w14:paraId="53CB6FC8" w14:textId="07D2AD49"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Diagnosis</w:t>
            </w:r>
          </w:p>
        </w:tc>
        <w:tc>
          <w:tcPr>
            <w:tcW w:w="850" w:type="pct"/>
          </w:tcPr>
          <w:p w14:paraId="3E8C2754" w14:textId="45789865" w:rsidR="004D58D2" w:rsidRPr="00E1726D" w:rsidRDefault="004D58D2" w:rsidP="004D58D2">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neurogenic tumor in pelvic and sacral tumor</w:t>
            </w:r>
          </w:p>
        </w:tc>
      </w:tr>
    </w:tbl>
    <w:p w14:paraId="770EA418" w14:textId="1C2EFD75" w:rsidR="00873410" w:rsidRPr="00E1726D" w:rsidRDefault="00FA29A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Note: </w:t>
      </w:r>
      <w:r w:rsidR="00A07B21" w:rsidRPr="00E1726D">
        <w:rPr>
          <w:rFonts w:asciiTheme="minorHAnsi" w:eastAsiaTheme="minorHAnsi" w:hAnsiTheme="minorHAnsi"/>
          <w:sz w:val="20"/>
          <w:szCs w:val="20"/>
        </w:rPr>
        <w:t>GCTB = giant cell tumor of bone, ABC = aneurysmal bone cyst</w:t>
      </w:r>
    </w:p>
    <w:p w14:paraId="4FE84ABF" w14:textId="77777777" w:rsidR="00FA4B5B" w:rsidRPr="00E1726D" w:rsidRDefault="00FA4B5B" w:rsidP="00E1726D">
      <w:pPr>
        <w:adjustRightInd w:val="0"/>
        <w:snapToGrid w:val="0"/>
        <w:rPr>
          <w:rFonts w:asciiTheme="minorHAnsi" w:eastAsiaTheme="minorHAnsi" w:hAnsiTheme="minorHAnsi"/>
          <w:sz w:val="20"/>
          <w:szCs w:val="20"/>
        </w:rPr>
        <w:sectPr w:rsidR="00FA4B5B" w:rsidRPr="00E1726D" w:rsidSect="00FA4B5B">
          <w:pgSz w:w="16840" w:h="11900" w:orient="landscape"/>
          <w:pgMar w:top="720" w:right="720" w:bottom="720" w:left="720" w:header="851" w:footer="992" w:gutter="0"/>
          <w:cols w:space="425"/>
          <w:docGrid w:type="lines" w:linePitch="326"/>
        </w:sectPr>
      </w:pPr>
    </w:p>
    <w:p w14:paraId="499E6700" w14:textId="1C1B7618"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w:t>
      </w:r>
      <w:r w:rsidR="00FA29AD" w:rsidRPr="00E1726D">
        <w:rPr>
          <w:rFonts w:asciiTheme="minorHAnsi" w:eastAsiaTheme="minorHAnsi" w:hAnsiTheme="minorHAnsi"/>
          <w:b/>
          <w:bCs/>
          <w:color w:val="0432FF"/>
          <w:sz w:val="20"/>
          <w:szCs w:val="20"/>
        </w:rPr>
        <w:t>9</w:t>
      </w:r>
      <w:r w:rsidRPr="00E1726D">
        <w:rPr>
          <w:rFonts w:asciiTheme="minorHAnsi" w:eastAsiaTheme="minorHAnsi" w:hAnsiTheme="minorHAnsi"/>
          <w:b/>
          <w:bCs/>
          <w:sz w:val="20"/>
          <w:szCs w:val="20"/>
        </w:rPr>
        <w:t xml:space="preserve"> PICOT of included studies</w:t>
      </w:r>
    </w:p>
    <w:p w14:paraId="19A4B9F0" w14:textId="77777777" w:rsidR="00873410" w:rsidRPr="00E1726D" w:rsidRDefault="00873410" w:rsidP="00E1726D">
      <w:pPr>
        <w:adjustRightInd w:val="0"/>
        <w:snapToGrid w:val="0"/>
        <w:rPr>
          <w:rFonts w:asciiTheme="minorHAnsi" w:eastAsiaTheme="minorHAnsi" w:hAnsiTheme="minorHAnsi"/>
          <w:sz w:val="20"/>
          <w:szCs w:val="20"/>
        </w:rPr>
      </w:pPr>
    </w:p>
    <w:tbl>
      <w:tblPr>
        <w:tblStyle w:val="a6"/>
        <w:tblW w:w="0" w:type="auto"/>
        <w:tblLook w:val="04A0" w:firstRow="1" w:lastRow="0" w:firstColumn="1" w:lastColumn="0" w:noHBand="0" w:noVBand="1"/>
      </w:tblPr>
      <w:tblGrid>
        <w:gridCol w:w="1165"/>
        <w:gridCol w:w="1370"/>
        <w:gridCol w:w="1202"/>
        <w:gridCol w:w="1081"/>
        <w:gridCol w:w="1610"/>
        <w:gridCol w:w="1295"/>
        <w:gridCol w:w="1522"/>
        <w:gridCol w:w="1503"/>
        <w:gridCol w:w="2138"/>
        <w:gridCol w:w="1371"/>
        <w:gridCol w:w="1133"/>
      </w:tblGrid>
      <w:tr w:rsidR="00142FC5" w:rsidRPr="00E1726D" w14:paraId="244777FA" w14:textId="77777777" w:rsidTr="00507D31">
        <w:tc>
          <w:tcPr>
            <w:tcW w:w="0" w:type="auto"/>
          </w:tcPr>
          <w:p w14:paraId="5C68C5CC"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Study</w:t>
            </w:r>
          </w:p>
        </w:tc>
        <w:tc>
          <w:tcPr>
            <w:tcW w:w="0" w:type="auto"/>
          </w:tcPr>
          <w:p w14:paraId="3A791B12"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Sample Size</w:t>
            </w:r>
          </w:p>
        </w:tc>
        <w:tc>
          <w:tcPr>
            <w:tcW w:w="0" w:type="auto"/>
          </w:tcPr>
          <w:p w14:paraId="531053F6"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Institution</w:t>
            </w:r>
          </w:p>
        </w:tc>
        <w:tc>
          <w:tcPr>
            <w:tcW w:w="0" w:type="auto"/>
          </w:tcPr>
          <w:p w14:paraId="3471D6B7"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Inclusion Period</w:t>
            </w:r>
          </w:p>
        </w:tc>
        <w:tc>
          <w:tcPr>
            <w:tcW w:w="0" w:type="auto"/>
          </w:tcPr>
          <w:p w14:paraId="0E46F5DD"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Patient Condition</w:t>
            </w:r>
          </w:p>
        </w:tc>
        <w:tc>
          <w:tcPr>
            <w:tcW w:w="0" w:type="auto"/>
          </w:tcPr>
          <w:p w14:paraId="5352C86C"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Gender (F/M)</w:t>
            </w:r>
          </w:p>
        </w:tc>
        <w:tc>
          <w:tcPr>
            <w:tcW w:w="0" w:type="auto"/>
          </w:tcPr>
          <w:p w14:paraId="29DFA65C"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Age</w:t>
            </w:r>
          </w:p>
        </w:tc>
        <w:tc>
          <w:tcPr>
            <w:tcW w:w="0" w:type="auto"/>
          </w:tcPr>
          <w:p w14:paraId="03FDEA12"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Comparing Test</w:t>
            </w:r>
          </w:p>
        </w:tc>
        <w:tc>
          <w:tcPr>
            <w:tcW w:w="0" w:type="auto"/>
          </w:tcPr>
          <w:p w14:paraId="3F09756D"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Reference Standard</w:t>
            </w:r>
          </w:p>
        </w:tc>
        <w:tc>
          <w:tcPr>
            <w:tcW w:w="0" w:type="auto"/>
          </w:tcPr>
          <w:p w14:paraId="68EABBF9"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Outcome</w:t>
            </w:r>
          </w:p>
        </w:tc>
        <w:tc>
          <w:tcPr>
            <w:tcW w:w="0" w:type="auto"/>
          </w:tcPr>
          <w:p w14:paraId="103A3672" w14:textId="77777777" w:rsidR="00873410" w:rsidRPr="00E1726D" w:rsidRDefault="0087341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Timing</w:t>
            </w:r>
          </w:p>
        </w:tc>
      </w:tr>
      <w:tr w:rsidR="00142FC5" w:rsidRPr="00E1726D" w14:paraId="1D10D305" w14:textId="77777777" w:rsidTr="00507D31">
        <w:tc>
          <w:tcPr>
            <w:tcW w:w="0" w:type="auto"/>
          </w:tcPr>
          <w:p w14:paraId="64D26D03" w14:textId="63C20732"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Nie2021</w:t>
            </w:r>
            <w:r w:rsidR="00C07940">
              <w:rPr>
                <w:rFonts w:asciiTheme="minorHAnsi" w:eastAsiaTheme="minorHAnsi" w:hAnsiTheme="minorHAnsi"/>
                <w:sz w:val="20"/>
                <w:szCs w:val="20"/>
              </w:rPr>
              <w:t xml:space="preserve"> </w:t>
            </w:r>
            <w:r w:rsidR="00C07940">
              <w:rPr>
                <w:rFonts w:asciiTheme="minorHAnsi" w:eastAsiaTheme="minorHAnsi" w:hAnsiTheme="minorHAnsi" w:hint="eastAsia"/>
                <w:sz w:val="20"/>
                <w:szCs w:val="20"/>
              </w:rPr>
              <w:t>[</w:t>
            </w:r>
            <w:r w:rsidR="00C07940" w:rsidRPr="00C07940">
              <w:rPr>
                <w:rFonts w:asciiTheme="minorHAnsi" w:eastAsiaTheme="minorHAnsi" w:hAnsiTheme="minorHAnsi"/>
                <w:color w:val="0432FF"/>
                <w:sz w:val="20"/>
                <w:szCs w:val="20"/>
              </w:rPr>
              <w:t>19</w:t>
            </w:r>
            <w:r w:rsidR="00C07940">
              <w:rPr>
                <w:rFonts w:asciiTheme="minorHAnsi" w:eastAsiaTheme="minorHAnsi" w:hAnsiTheme="minorHAnsi"/>
                <w:sz w:val="20"/>
                <w:szCs w:val="20"/>
              </w:rPr>
              <w:t>]</w:t>
            </w:r>
          </w:p>
        </w:tc>
        <w:tc>
          <w:tcPr>
            <w:tcW w:w="0" w:type="auto"/>
          </w:tcPr>
          <w:p w14:paraId="77ACF8F5" w14:textId="7DF95C29"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92 (33 GCTB + 59 chordoma)</w:t>
            </w:r>
          </w:p>
        </w:tc>
        <w:tc>
          <w:tcPr>
            <w:tcW w:w="0" w:type="auto"/>
          </w:tcPr>
          <w:p w14:paraId="41D7CC49" w14:textId="6D36219B"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Local data; two centers</w:t>
            </w:r>
          </w:p>
        </w:tc>
        <w:tc>
          <w:tcPr>
            <w:tcW w:w="0" w:type="auto"/>
          </w:tcPr>
          <w:p w14:paraId="0EC4DAF9" w14:textId="422E1B07"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2010 Jul to 2020 Jul</w:t>
            </w:r>
          </w:p>
        </w:tc>
        <w:tc>
          <w:tcPr>
            <w:tcW w:w="0" w:type="auto"/>
          </w:tcPr>
          <w:p w14:paraId="31113CC1" w14:textId="25E6BA6C"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pathologically proven GCTB and </w:t>
            </w:r>
            <w:r w:rsidR="00142FC5" w:rsidRPr="00E1726D">
              <w:rPr>
                <w:rFonts w:asciiTheme="minorHAnsi" w:eastAsiaTheme="minorHAnsi" w:hAnsiTheme="minorHAnsi"/>
                <w:sz w:val="20"/>
                <w:szCs w:val="20"/>
              </w:rPr>
              <w:t>chordoma</w:t>
            </w:r>
          </w:p>
        </w:tc>
        <w:tc>
          <w:tcPr>
            <w:tcW w:w="0" w:type="auto"/>
          </w:tcPr>
          <w:p w14:paraId="7D5477B9" w14:textId="7F021FE3"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22/11; 25/34</w:t>
            </w:r>
          </w:p>
        </w:tc>
        <w:tc>
          <w:tcPr>
            <w:tcW w:w="0" w:type="auto"/>
          </w:tcPr>
          <w:p w14:paraId="2C81FC94" w14:textId="09115DBE"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Median 33, 19-62; median 59, 25-83 y/o</w:t>
            </w:r>
          </w:p>
        </w:tc>
        <w:tc>
          <w:tcPr>
            <w:tcW w:w="0" w:type="auto"/>
          </w:tcPr>
          <w:p w14:paraId="11C383B9" w14:textId="6B97EA75"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14A10E67" w14:textId="5EFD2F64"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Histology</w:t>
            </w:r>
          </w:p>
        </w:tc>
        <w:tc>
          <w:tcPr>
            <w:tcW w:w="0" w:type="auto"/>
          </w:tcPr>
          <w:p w14:paraId="01B22FC2" w14:textId="1A2CCA8F"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w:t>
            </w:r>
          </w:p>
        </w:tc>
        <w:tc>
          <w:tcPr>
            <w:tcW w:w="0" w:type="auto"/>
          </w:tcPr>
          <w:p w14:paraId="2BDECAA4" w14:textId="4732D9FB"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 time point: pre-treatment</w:t>
            </w:r>
          </w:p>
        </w:tc>
      </w:tr>
      <w:tr w:rsidR="00142FC5" w:rsidRPr="00E1726D" w14:paraId="17637D8A" w14:textId="77777777" w:rsidTr="00507D31">
        <w:tc>
          <w:tcPr>
            <w:tcW w:w="0" w:type="auto"/>
          </w:tcPr>
          <w:p w14:paraId="7EB982D3" w14:textId="1F92C58C"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Shi2017</w:t>
            </w:r>
            <w:r w:rsidR="00C07940">
              <w:rPr>
                <w:rFonts w:asciiTheme="minorHAnsi" w:eastAsiaTheme="minorHAnsi" w:hAnsiTheme="minorHAnsi"/>
                <w:sz w:val="20"/>
                <w:szCs w:val="20"/>
              </w:rPr>
              <w:t xml:space="preserve"> </w:t>
            </w:r>
            <w:r w:rsidR="00C07940">
              <w:rPr>
                <w:rFonts w:asciiTheme="minorHAnsi" w:eastAsiaTheme="minorHAnsi" w:hAnsiTheme="minorHAnsi" w:hint="eastAsia"/>
                <w:sz w:val="20"/>
                <w:szCs w:val="20"/>
              </w:rPr>
              <w:t>[</w:t>
            </w:r>
            <w:r w:rsidR="00C07940">
              <w:rPr>
                <w:rFonts w:asciiTheme="minorHAnsi" w:eastAsiaTheme="minorHAnsi" w:hAnsiTheme="minorHAnsi"/>
                <w:color w:val="0432FF"/>
                <w:sz w:val="20"/>
                <w:szCs w:val="20"/>
              </w:rPr>
              <w:t>20</w:t>
            </w:r>
            <w:r w:rsidR="00C07940">
              <w:rPr>
                <w:rFonts w:asciiTheme="minorHAnsi" w:eastAsiaTheme="minorHAnsi" w:hAnsiTheme="minorHAnsi"/>
                <w:sz w:val="20"/>
                <w:szCs w:val="20"/>
              </w:rPr>
              <w:t>]</w:t>
            </w:r>
          </w:p>
        </w:tc>
        <w:tc>
          <w:tcPr>
            <w:tcW w:w="0" w:type="auto"/>
          </w:tcPr>
          <w:p w14:paraId="2DDCCB25" w14:textId="56AEA951"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43 (34 GCTB + 9 ABC)</w:t>
            </w:r>
          </w:p>
        </w:tc>
        <w:tc>
          <w:tcPr>
            <w:tcW w:w="0" w:type="auto"/>
          </w:tcPr>
          <w:p w14:paraId="0A6A12E7" w14:textId="13904F22"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Local data; two centers</w:t>
            </w:r>
          </w:p>
        </w:tc>
        <w:tc>
          <w:tcPr>
            <w:tcW w:w="0" w:type="auto"/>
          </w:tcPr>
          <w:p w14:paraId="2263CDD5" w14:textId="22389934"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2015 Mar to 2016 Apr</w:t>
            </w:r>
          </w:p>
        </w:tc>
        <w:tc>
          <w:tcPr>
            <w:tcW w:w="0" w:type="auto"/>
          </w:tcPr>
          <w:p w14:paraId="69DC3AC5" w14:textId="0F887FAB"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pathologically proven GCTB and ABC</w:t>
            </w:r>
          </w:p>
        </w:tc>
        <w:tc>
          <w:tcPr>
            <w:tcW w:w="0" w:type="auto"/>
          </w:tcPr>
          <w:p w14:paraId="40C781F7" w14:textId="4ED03ED7"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18/16; 4/5</w:t>
            </w:r>
          </w:p>
        </w:tc>
        <w:tc>
          <w:tcPr>
            <w:tcW w:w="0" w:type="auto"/>
          </w:tcPr>
          <w:p w14:paraId="40D1B7DF" w14:textId="26079D31"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31.2 ± 11.1; 18.2 ± 7.2 y/o</w:t>
            </w:r>
          </w:p>
        </w:tc>
        <w:tc>
          <w:tcPr>
            <w:tcW w:w="0" w:type="auto"/>
          </w:tcPr>
          <w:p w14:paraId="4887C95E" w14:textId="0D262789"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1C44EF72" w14:textId="0BC7783B"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Histology</w:t>
            </w:r>
          </w:p>
        </w:tc>
        <w:tc>
          <w:tcPr>
            <w:tcW w:w="0" w:type="auto"/>
          </w:tcPr>
          <w:p w14:paraId="1BA2A928" w14:textId="380DB89B"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aneurysmal bone cyst</w:t>
            </w:r>
          </w:p>
        </w:tc>
        <w:tc>
          <w:tcPr>
            <w:tcW w:w="0" w:type="auto"/>
          </w:tcPr>
          <w:p w14:paraId="4A40149C" w14:textId="2A6BA392"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 time point: pre-treatment</w:t>
            </w:r>
          </w:p>
        </w:tc>
      </w:tr>
      <w:tr w:rsidR="00142FC5" w:rsidRPr="00E1726D" w14:paraId="61A3E0E3" w14:textId="77777777" w:rsidTr="00507D31">
        <w:tc>
          <w:tcPr>
            <w:tcW w:w="0" w:type="auto"/>
          </w:tcPr>
          <w:p w14:paraId="28FB084C" w14:textId="08380DBD"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Wang2021</w:t>
            </w:r>
            <w:r w:rsidR="00C07940">
              <w:rPr>
                <w:rFonts w:asciiTheme="minorHAnsi" w:eastAsiaTheme="minorHAnsi" w:hAnsiTheme="minorHAnsi"/>
                <w:sz w:val="20"/>
                <w:szCs w:val="20"/>
              </w:rPr>
              <w:t xml:space="preserve"> </w:t>
            </w:r>
            <w:r w:rsidR="00C07940">
              <w:rPr>
                <w:rFonts w:asciiTheme="minorHAnsi" w:eastAsiaTheme="minorHAnsi" w:hAnsiTheme="minorHAnsi" w:hint="eastAsia"/>
                <w:sz w:val="20"/>
                <w:szCs w:val="20"/>
              </w:rPr>
              <w:t>[</w:t>
            </w:r>
            <w:r w:rsidR="00C07940">
              <w:rPr>
                <w:rFonts w:asciiTheme="minorHAnsi" w:eastAsiaTheme="minorHAnsi" w:hAnsiTheme="minorHAnsi"/>
                <w:color w:val="0432FF"/>
                <w:sz w:val="20"/>
                <w:szCs w:val="20"/>
              </w:rPr>
              <w:t>21</w:t>
            </w:r>
            <w:r w:rsidR="00C07940">
              <w:rPr>
                <w:rFonts w:asciiTheme="minorHAnsi" w:eastAsiaTheme="minorHAnsi" w:hAnsiTheme="minorHAnsi"/>
                <w:sz w:val="20"/>
                <w:szCs w:val="20"/>
              </w:rPr>
              <w:t>]</w:t>
            </w:r>
          </w:p>
        </w:tc>
        <w:tc>
          <w:tcPr>
            <w:tcW w:w="0" w:type="auto"/>
          </w:tcPr>
          <w:p w14:paraId="417A2560" w14:textId="4FDAEB6A"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62 GCTB</w:t>
            </w:r>
          </w:p>
        </w:tc>
        <w:tc>
          <w:tcPr>
            <w:tcW w:w="0" w:type="auto"/>
          </w:tcPr>
          <w:p w14:paraId="05F89E95" w14:textId="0A6E229A"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Local data; one center</w:t>
            </w:r>
          </w:p>
        </w:tc>
        <w:tc>
          <w:tcPr>
            <w:tcW w:w="0" w:type="auto"/>
          </w:tcPr>
          <w:p w14:paraId="2DE87147" w14:textId="535EA9B5"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2008 Mar to 2018 Feb</w:t>
            </w:r>
          </w:p>
        </w:tc>
        <w:tc>
          <w:tcPr>
            <w:tcW w:w="0" w:type="auto"/>
          </w:tcPr>
          <w:p w14:paraId="494E7EA5" w14:textId="4239B354"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pathologically proven GCTB</w:t>
            </w:r>
          </w:p>
        </w:tc>
        <w:tc>
          <w:tcPr>
            <w:tcW w:w="0" w:type="auto"/>
          </w:tcPr>
          <w:p w14:paraId="635D4F37" w14:textId="0E4922AA"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Recurrence 23/22; non-recurrence 10/7</w:t>
            </w:r>
          </w:p>
        </w:tc>
        <w:tc>
          <w:tcPr>
            <w:tcW w:w="0" w:type="auto"/>
          </w:tcPr>
          <w:p w14:paraId="0DB4D191" w14:textId="31667F57" w:rsidR="00D841A2" w:rsidRPr="00E1726D" w:rsidRDefault="00142FC5" w:rsidP="00E1726D">
            <w:pPr>
              <w:adjustRightInd w:val="0"/>
              <w:snapToGrid w:val="0"/>
              <w:rPr>
                <w:rFonts w:asciiTheme="minorHAnsi" w:eastAsiaTheme="minorHAnsi" w:hAnsiTheme="minorHAnsi"/>
                <w:sz w:val="20"/>
                <w:szCs w:val="20"/>
                <w:lang w:val="fr-FR"/>
              </w:rPr>
            </w:pPr>
            <w:r w:rsidRPr="00E1726D">
              <w:rPr>
                <w:rFonts w:asciiTheme="minorHAnsi" w:eastAsiaTheme="minorHAnsi" w:hAnsiTheme="minorHAnsi"/>
                <w:sz w:val="20"/>
                <w:szCs w:val="20"/>
                <w:lang w:val="fr-FR"/>
              </w:rPr>
              <w:t>Recurrence 31.9 ± 14.0; non-recurrence 32.7 ± 10.8</w:t>
            </w:r>
            <w:r w:rsidR="00461F60" w:rsidRPr="00E1726D">
              <w:rPr>
                <w:rFonts w:asciiTheme="minorHAnsi" w:eastAsiaTheme="minorHAnsi" w:hAnsiTheme="minorHAnsi"/>
                <w:sz w:val="20"/>
                <w:szCs w:val="20"/>
                <w:lang w:val="fr-FR"/>
              </w:rPr>
              <w:t xml:space="preserve"> y/o</w:t>
            </w:r>
          </w:p>
        </w:tc>
        <w:tc>
          <w:tcPr>
            <w:tcW w:w="0" w:type="auto"/>
          </w:tcPr>
          <w:p w14:paraId="6CD86052" w14:textId="36647651"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43F40FEB" w14:textId="3B4738E4"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Follow up</w:t>
            </w:r>
          </w:p>
        </w:tc>
        <w:tc>
          <w:tcPr>
            <w:tcW w:w="0" w:type="auto"/>
          </w:tcPr>
          <w:p w14:paraId="05137408" w14:textId="561BBF6C"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Early recurrence in spinal GCTB</w:t>
            </w:r>
          </w:p>
        </w:tc>
        <w:tc>
          <w:tcPr>
            <w:tcW w:w="0" w:type="auto"/>
          </w:tcPr>
          <w:p w14:paraId="5656F939" w14:textId="493A88BD"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 time point: pre-treatment</w:t>
            </w:r>
          </w:p>
        </w:tc>
      </w:tr>
      <w:tr w:rsidR="00142FC5" w:rsidRPr="00E1726D" w14:paraId="75D05C61" w14:textId="77777777" w:rsidTr="00507D31">
        <w:tc>
          <w:tcPr>
            <w:tcW w:w="0" w:type="auto"/>
          </w:tcPr>
          <w:p w14:paraId="5DB19B1F" w14:textId="380D6AD3"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Wang2022</w:t>
            </w:r>
            <w:r w:rsidR="00C07940">
              <w:rPr>
                <w:rFonts w:asciiTheme="minorHAnsi" w:eastAsiaTheme="minorHAnsi" w:hAnsiTheme="minorHAnsi"/>
                <w:sz w:val="20"/>
                <w:szCs w:val="20"/>
              </w:rPr>
              <w:t xml:space="preserve"> </w:t>
            </w:r>
            <w:r w:rsidR="00C07940">
              <w:rPr>
                <w:rFonts w:asciiTheme="minorHAnsi" w:eastAsiaTheme="minorHAnsi" w:hAnsiTheme="minorHAnsi" w:hint="eastAsia"/>
                <w:sz w:val="20"/>
                <w:szCs w:val="20"/>
              </w:rPr>
              <w:t>[</w:t>
            </w:r>
            <w:r w:rsidR="00C07940">
              <w:rPr>
                <w:rFonts w:asciiTheme="minorHAnsi" w:eastAsiaTheme="minorHAnsi" w:hAnsiTheme="minorHAnsi"/>
                <w:color w:val="0432FF"/>
                <w:sz w:val="20"/>
                <w:szCs w:val="20"/>
              </w:rPr>
              <w:t>22</w:t>
            </w:r>
            <w:r w:rsidR="00C07940">
              <w:rPr>
                <w:rFonts w:asciiTheme="minorHAnsi" w:eastAsiaTheme="minorHAnsi" w:hAnsiTheme="minorHAnsi"/>
                <w:sz w:val="20"/>
                <w:szCs w:val="20"/>
              </w:rPr>
              <w:t>]</w:t>
            </w:r>
          </w:p>
        </w:tc>
        <w:tc>
          <w:tcPr>
            <w:tcW w:w="0" w:type="auto"/>
          </w:tcPr>
          <w:p w14:paraId="0198D5F9" w14:textId="50C7AA42"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80 GCTB</w:t>
            </w:r>
          </w:p>
        </w:tc>
        <w:tc>
          <w:tcPr>
            <w:tcW w:w="0" w:type="auto"/>
          </w:tcPr>
          <w:p w14:paraId="5F555F89" w14:textId="3B926829"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Local data; one center</w:t>
            </w:r>
          </w:p>
        </w:tc>
        <w:tc>
          <w:tcPr>
            <w:tcW w:w="0" w:type="auto"/>
          </w:tcPr>
          <w:p w14:paraId="693EFFCE" w14:textId="0BB38795"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2009 Apr to 2019 Jan</w:t>
            </w:r>
          </w:p>
        </w:tc>
        <w:tc>
          <w:tcPr>
            <w:tcW w:w="0" w:type="auto"/>
          </w:tcPr>
          <w:p w14:paraId="30E882DD" w14:textId="53781D91"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pathologically proven GCTB</w:t>
            </w:r>
          </w:p>
        </w:tc>
        <w:tc>
          <w:tcPr>
            <w:tcW w:w="0" w:type="auto"/>
          </w:tcPr>
          <w:p w14:paraId="62F129E1" w14:textId="645D5968"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45/35</w:t>
            </w:r>
          </w:p>
        </w:tc>
        <w:tc>
          <w:tcPr>
            <w:tcW w:w="0" w:type="auto"/>
          </w:tcPr>
          <w:p w14:paraId="58E09586" w14:textId="1361DA69"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High VEGF 33.3 ±13.3, low VEGF 32.2 ± 10.7; wild p53 32.6 ± 12.0, mutant p53 34.3 ± 14.0</w:t>
            </w:r>
            <w:r w:rsidR="00461F60" w:rsidRPr="00E1726D">
              <w:rPr>
                <w:rFonts w:asciiTheme="minorHAnsi" w:eastAsiaTheme="minorHAnsi" w:hAnsiTheme="minorHAnsi"/>
                <w:sz w:val="20"/>
                <w:szCs w:val="20"/>
              </w:rPr>
              <w:t xml:space="preserve"> y/o</w:t>
            </w:r>
          </w:p>
        </w:tc>
        <w:tc>
          <w:tcPr>
            <w:tcW w:w="0" w:type="auto"/>
          </w:tcPr>
          <w:p w14:paraId="3AD50807" w14:textId="30EC27D0"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SINS score, Enneking stage</w:t>
            </w:r>
          </w:p>
        </w:tc>
        <w:tc>
          <w:tcPr>
            <w:tcW w:w="0" w:type="auto"/>
          </w:tcPr>
          <w:p w14:paraId="19A1BFEC" w14:textId="4A35B52C"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Immunohistochemical staining</w:t>
            </w:r>
          </w:p>
        </w:tc>
        <w:tc>
          <w:tcPr>
            <w:tcW w:w="0" w:type="auto"/>
          </w:tcPr>
          <w:p w14:paraId="6D4C903B" w14:textId="018B645C"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Expression of p53 and VEGF in GCTB</w:t>
            </w:r>
          </w:p>
        </w:tc>
        <w:tc>
          <w:tcPr>
            <w:tcW w:w="0" w:type="auto"/>
          </w:tcPr>
          <w:p w14:paraId="2D461CEC" w14:textId="4C891AE6" w:rsidR="00D841A2" w:rsidRPr="00E1726D" w:rsidRDefault="00142FC5"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 time point: pre-treatment</w:t>
            </w:r>
          </w:p>
        </w:tc>
      </w:tr>
      <w:tr w:rsidR="00567FF4" w:rsidRPr="00E1726D" w14:paraId="583B4572" w14:textId="77777777" w:rsidTr="00507D31">
        <w:tc>
          <w:tcPr>
            <w:tcW w:w="0" w:type="auto"/>
          </w:tcPr>
          <w:p w14:paraId="19BF16A5" w14:textId="7191CBF7" w:rsidR="00567FF4" w:rsidRPr="00E1726D" w:rsidRDefault="00567FF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Wu2021</w:t>
            </w:r>
            <w:r w:rsidR="00C07940">
              <w:rPr>
                <w:rFonts w:asciiTheme="minorHAnsi" w:eastAsiaTheme="minorHAnsi" w:hAnsiTheme="minorHAnsi"/>
                <w:sz w:val="20"/>
                <w:szCs w:val="20"/>
              </w:rPr>
              <w:t xml:space="preserve"> </w:t>
            </w:r>
            <w:r w:rsidR="00C07940">
              <w:rPr>
                <w:rFonts w:asciiTheme="minorHAnsi" w:eastAsiaTheme="minorHAnsi" w:hAnsiTheme="minorHAnsi" w:hint="eastAsia"/>
                <w:sz w:val="20"/>
                <w:szCs w:val="20"/>
              </w:rPr>
              <w:t>[</w:t>
            </w:r>
            <w:r w:rsidR="00C07940">
              <w:rPr>
                <w:rFonts w:asciiTheme="minorHAnsi" w:eastAsiaTheme="minorHAnsi" w:hAnsiTheme="minorHAnsi"/>
                <w:color w:val="0432FF"/>
                <w:sz w:val="20"/>
                <w:szCs w:val="20"/>
              </w:rPr>
              <w:t>23</w:t>
            </w:r>
            <w:r w:rsidR="00C07940">
              <w:rPr>
                <w:rFonts w:asciiTheme="minorHAnsi" w:eastAsiaTheme="minorHAnsi" w:hAnsiTheme="minorHAnsi"/>
                <w:sz w:val="20"/>
                <w:szCs w:val="20"/>
              </w:rPr>
              <w:t>]</w:t>
            </w:r>
          </w:p>
        </w:tc>
        <w:tc>
          <w:tcPr>
            <w:tcW w:w="0" w:type="auto"/>
          </w:tcPr>
          <w:p w14:paraId="52D4680B" w14:textId="6579BBDB" w:rsidR="00567FF4" w:rsidRPr="00E1726D" w:rsidRDefault="00567FF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29 (16 GCTB + 13 ABC)</w:t>
            </w:r>
          </w:p>
        </w:tc>
        <w:tc>
          <w:tcPr>
            <w:tcW w:w="0" w:type="auto"/>
          </w:tcPr>
          <w:p w14:paraId="39A85F5D" w14:textId="5707DB10" w:rsidR="00567FF4" w:rsidRPr="00E1726D" w:rsidRDefault="00567FF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Local data; one center</w:t>
            </w:r>
          </w:p>
        </w:tc>
        <w:tc>
          <w:tcPr>
            <w:tcW w:w="0" w:type="auto"/>
          </w:tcPr>
          <w:p w14:paraId="0B5F45CF" w14:textId="19AB4189" w:rsidR="00567FF4" w:rsidRPr="00E1726D" w:rsidRDefault="00567FF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2010 Jan to 2019 May</w:t>
            </w:r>
          </w:p>
        </w:tc>
        <w:tc>
          <w:tcPr>
            <w:tcW w:w="0" w:type="auto"/>
          </w:tcPr>
          <w:p w14:paraId="6105D390" w14:textId="74CFFCA8" w:rsidR="00567FF4" w:rsidRPr="00E1726D" w:rsidRDefault="00461F60"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pathologically proven GCTB and ABC</w:t>
            </w:r>
          </w:p>
        </w:tc>
        <w:tc>
          <w:tcPr>
            <w:tcW w:w="0" w:type="auto"/>
          </w:tcPr>
          <w:p w14:paraId="37923273" w14:textId="294E12AC" w:rsidR="00567FF4" w:rsidRPr="00E1726D" w:rsidRDefault="00567FF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6/10; </w:t>
            </w:r>
            <w:r w:rsidR="00461F60" w:rsidRPr="00E1726D">
              <w:rPr>
                <w:rFonts w:asciiTheme="minorHAnsi" w:eastAsiaTheme="minorHAnsi" w:hAnsiTheme="minorHAnsi"/>
                <w:sz w:val="20"/>
                <w:szCs w:val="20"/>
              </w:rPr>
              <w:t>4/9</w:t>
            </w:r>
          </w:p>
        </w:tc>
        <w:tc>
          <w:tcPr>
            <w:tcW w:w="0" w:type="auto"/>
          </w:tcPr>
          <w:p w14:paraId="7EA63845" w14:textId="0BDD5168" w:rsidR="00567FF4" w:rsidRPr="00E1726D" w:rsidRDefault="00461F60"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40.6 ± 19.6; 25.6 ± 16.6 y/o</w:t>
            </w:r>
          </w:p>
        </w:tc>
        <w:tc>
          <w:tcPr>
            <w:tcW w:w="0" w:type="auto"/>
          </w:tcPr>
          <w:p w14:paraId="49C9AEBE" w14:textId="6493AA64" w:rsidR="00567FF4" w:rsidRPr="00E1726D" w:rsidRDefault="00567FF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Radiologists’ assessment</w:t>
            </w:r>
          </w:p>
        </w:tc>
        <w:tc>
          <w:tcPr>
            <w:tcW w:w="0" w:type="auto"/>
          </w:tcPr>
          <w:p w14:paraId="59419CA4" w14:textId="25114188" w:rsidR="00567FF4" w:rsidRPr="00E1726D" w:rsidRDefault="00567FF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Histology</w:t>
            </w:r>
          </w:p>
        </w:tc>
        <w:tc>
          <w:tcPr>
            <w:tcW w:w="0" w:type="auto"/>
          </w:tcPr>
          <w:p w14:paraId="452335D1" w14:textId="37EA434C" w:rsidR="00567FF4" w:rsidRPr="00E1726D" w:rsidRDefault="00567FF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aneurysmal bone cyst</w:t>
            </w:r>
          </w:p>
        </w:tc>
        <w:tc>
          <w:tcPr>
            <w:tcW w:w="0" w:type="auto"/>
          </w:tcPr>
          <w:p w14:paraId="72D45E87" w14:textId="31248DC8" w:rsidR="00567FF4" w:rsidRPr="00E1726D" w:rsidRDefault="00567FF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 time point: pre-treatment</w:t>
            </w:r>
          </w:p>
        </w:tc>
      </w:tr>
      <w:tr w:rsidR="00142FC5" w:rsidRPr="00E1726D" w14:paraId="681DD69E" w14:textId="77777777" w:rsidTr="00507D31">
        <w:tc>
          <w:tcPr>
            <w:tcW w:w="0" w:type="auto"/>
          </w:tcPr>
          <w:p w14:paraId="0448CB2B" w14:textId="6404D4D2"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Yin2019A</w:t>
            </w:r>
            <w:r w:rsidR="00C07940">
              <w:rPr>
                <w:rFonts w:asciiTheme="minorHAnsi" w:eastAsiaTheme="minorHAnsi" w:hAnsiTheme="minorHAnsi"/>
                <w:sz w:val="20"/>
                <w:szCs w:val="20"/>
              </w:rPr>
              <w:t xml:space="preserve"> </w:t>
            </w:r>
            <w:r w:rsidR="00C07940">
              <w:rPr>
                <w:rFonts w:asciiTheme="minorHAnsi" w:eastAsiaTheme="minorHAnsi" w:hAnsiTheme="minorHAnsi" w:hint="eastAsia"/>
                <w:sz w:val="20"/>
                <w:szCs w:val="20"/>
              </w:rPr>
              <w:t>[</w:t>
            </w:r>
            <w:r w:rsidR="00C07940">
              <w:rPr>
                <w:rFonts w:asciiTheme="minorHAnsi" w:eastAsiaTheme="minorHAnsi" w:hAnsiTheme="minorHAnsi"/>
                <w:color w:val="0432FF"/>
                <w:sz w:val="20"/>
                <w:szCs w:val="20"/>
              </w:rPr>
              <w:t>24</w:t>
            </w:r>
            <w:r w:rsidR="00C07940">
              <w:rPr>
                <w:rFonts w:asciiTheme="minorHAnsi" w:eastAsiaTheme="minorHAnsi" w:hAnsiTheme="minorHAnsi"/>
                <w:sz w:val="20"/>
                <w:szCs w:val="20"/>
              </w:rPr>
              <w:t>]</w:t>
            </w:r>
          </w:p>
        </w:tc>
        <w:tc>
          <w:tcPr>
            <w:tcW w:w="0" w:type="auto"/>
          </w:tcPr>
          <w:p w14:paraId="77A6D1E3" w14:textId="2EF9A5E3" w:rsidR="00D841A2" w:rsidRPr="00E1726D" w:rsidRDefault="0054644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95 (42 GCTB + 53 chordoma)</w:t>
            </w:r>
          </w:p>
        </w:tc>
        <w:tc>
          <w:tcPr>
            <w:tcW w:w="0" w:type="auto"/>
          </w:tcPr>
          <w:p w14:paraId="55CEE42E" w14:textId="696BA774" w:rsidR="00D841A2" w:rsidRPr="00E1726D" w:rsidRDefault="0054644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Local data; one center</w:t>
            </w:r>
          </w:p>
        </w:tc>
        <w:tc>
          <w:tcPr>
            <w:tcW w:w="0" w:type="auto"/>
          </w:tcPr>
          <w:p w14:paraId="7D149625" w14:textId="3C01F9BB" w:rsidR="00D841A2" w:rsidRPr="00E1726D" w:rsidRDefault="0054644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2006 Jan to 2017 Oct</w:t>
            </w:r>
          </w:p>
        </w:tc>
        <w:tc>
          <w:tcPr>
            <w:tcW w:w="0" w:type="auto"/>
          </w:tcPr>
          <w:p w14:paraId="19D0F6B1" w14:textId="48AE7B89" w:rsidR="00D841A2" w:rsidRPr="00E1726D" w:rsidRDefault="0054644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pathologically proven GCTB and chordoma</w:t>
            </w:r>
          </w:p>
        </w:tc>
        <w:tc>
          <w:tcPr>
            <w:tcW w:w="0" w:type="auto"/>
          </w:tcPr>
          <w:p w14:paraId="0094917D" w14:textId="5746E540" w:rsidR="00D841A2" w:rsidRPr="00E1726D" w:rsidRDefault="0054644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41/54</w:t>
            </w:r>
          </w:p>
        </w:tc>
        <w:tc>
          <w:tcPr>
            <w:tcW w:w="0" w:type="auto"/>
          </w:tcPr>
          <w:p w14:paraId="5E9E09D4" w14:textId="27B8CA49" w:rsidR="00D841A2" w:rsidRPr="00E1726D" w:rsidRDefault="0054644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47.9 ± 17.1</w:t>
            </w:r>
          </w:p>
        </w:tc>
        <w:tc>
          <w:tcPr>
            <w:tcW w:w="0" w:type="auto"/>
          </w:tcPr>
          <w:p w14:paraId="6FEBE44E" w14:textId="28D34BF1" w:rsidR="00D841A2" w:rsidRPr="00E1726D" w:rsidRDefault="0054644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47A264EB" w14:textId="36E4623A" w:rsidR="00D841A2" w:rsidRPr="00E1726D" w:rsidRDefault="0054644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Histology</w:t>
            </w:r>
          </w:p>
        </w:tc>
        <w:tc>
          <w:tcPr>
            <w:tcW w:w="0" w:type="auto"/>
          </w:tcPr>
          <w:p w14:paraId="3C066A75" w14:textId="1DEED40F"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 in sacrum</w:t>
            </w:r>
          </w:p>
        </w:tc>
        <w:tc>
          <w:tcPr>
            <w:tcW w:w="0" w:type="auto"/>
          </w:tcPr>
          <w:p w14:paraId="5D2ED13C" w14:textId="1C648011" w:rsidR="00D841A2" w:rsidRPr="00E1726D" w:rsidRDefault="0054644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 time point: pre-treatment</w:t>
            </w:r>
          </w:p>
        </w:tc>
      </w:tr>
      <w:tr w:rsidR="00142FC5" w:rsidRPr="00E1726D" w14:paraId="6DE1887C" w14:textId="77777777" w:rsidTr="00507D31">
        <w:tc>
          <w:tcPr>
            <w:tcW w:w="0" w:type="auto"/>
          </w:tcPr>
          <w:p w14:paraId="028558DB" w14:textId="68412570"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Yin2019B</w:t>
            </w:r>
            <w:r w:rsidR="00C07940">
              <w:rPr>
                <w:rFonts w:asciiTheme="minorHAnsi" w:eastAsiaTheme="minorHAnsi" w:hAnsiTheme="minorHAnsi"/>
                <w:sz w:val="20"/>
                <w:szCs w:val="20"/>
              </w:rPr>
              <w:t xml:space="preserve"> </w:t>
            </w:r>
            <w:r w:rsidR="00C07940">
              <w:rPr>
                <w:rFonts w:asciiTheme="minorHAnsi" w:eastAsiaTheme="minorHAnsi" w:hAnsiTheme="minorHAnsi" w:hint="eastAsia"/>
                <w:sz w:val="20"/>
                <w:szCs w:val="20"/>
              </w:rPr>
              <w:t>[</w:t>
            </w:r>
            <w:r w:rsidR="00C07940">
              <w:rPr>
                <w:rFonts w:asciiTheme="minorHAnsi" w:eastAsiaTheme="minorHAnsi" w:hAnsiTheme="minorHAnsi"/>
                <w:color w:val="0432FF"/>
                <w:sz w:val="20"/>
                <w:szCs w:val="20"/>
              </w:rPr>
              <w:t>25</w:t>
            </w:r>
            <w:r w:rsidR="00C07940">
              <w:rPr>
                <w:rFonts w:asciiTheme="minorHAnsi" w:eastAsiaTheme="minorHAnsi" w:hAnsiTheme="minorHAnsi"/>
                <w:sz w:val="20"/>
                <w:szCs w:val="20"/>
              </w:rPr>
              <w:t>]</w:t>
            </w:r>
          </w:p>
        </w:tc>
        <w:tc>
          <w:tcPr>
            <w:tcW w:w="0" w:type="auto"/>
          </w:tcPr>
          <w:p w14:paraId="50AE6D60" w14:textId="3C63CC69" w:rsidR="00D841A2" w:rsidRPr="00E1726D" w:rsidRDefault="00BA46C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120 (30 GCTB + 54 + chordoma + 36 metastatic tumors</w:t>
            </w:r>
          </w:p>
        </w:tc>
        <w:tc>
          <w:tcPr>
            <w:tcW w:w="0" w:type="auto"/>
          </w:tcPr>
          <w:p w14:paraId="4EA6CEF9" w14:textId="7E05F897" w:rsidR="00D841A2" w:rsidRPr="00E1726D" w:rsidRDefault="00BA46C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Local data; one center</w:t>
            </w:r>
          </w:p>
        </w:tc>
        <w:tc>
          <w:tcPr>
            <w:tcW w:w="0" w:type="auto"/>
          </w:tcPr>
          <w:p w14:paraId="705F01CB" w14:textId="5262BC5F" w:rsidR="00D841A2" w:rsidRPr="00E1726D" w:rsidRDefault="00BA46C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2006 Jan 2017 Oct</w:t>
            </w:r>
          </w:p>
        </w:tc>
        <w:tc>
          <w:tcPr>
            <w:tcW w:w="0" w:type="auto"/>
          </w:tcPr>
          <w:p w14:paraId="07D4B2B3" w14:textId="44A300D5" w:rsidR="00D841A2" w:rsidRPr="00E1726D" w:rsidRDefault="00BA46C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pathologically proven GCTB, chordoma, and metastatic tumor</w:t>
            </w:r>
          </w:p>
        </w:tc>
        <w:tc>
          <w:tcPr>
            <w:tcW w:w="0" w:type="auto"/>
          </w:tcPr>
          <w:p w14:paraId="05D82A83" w14:textId="74F7C0DD" w:rsidR="00D841A2" w:rsidRPr="00E1726D" w:rsidRDefault="00BA46C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57/63</w:t>
            </w:r>
          </w:p>
        </w:tc>
        <w:tc>
          <w:tcPr>
            <w:tcW w:w="0" w:type="auto"/>
          </w:tcPr>
          <w:p w14:paraId="50E3A0E1" w14:textId="5098EEC0" w:rsidR="00D841A2" w:rsidRPr="00E1726D" w:rsidRDefault="00BA46C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50.9 ± 15.8</w:t>
            </w:r>
          </w:p>
        </w:tc>
        <w:tc>
          <w:tcPr>
            <w:tcW w:w="0" w:type="auto"/>
          </w:tcPr>
          <w:p w14:paraId="479FC7E8" w14:textId="6E694CEE" w:rsidR="00D841A2" w:rsidRPr="00E1726D" w:rsidRDefault="00BA46C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57C4E5E6" w14:textId="6B5B3E0E" w:rsidR="00D841A2" w:rsidRPr="00E1726D" w:rsidRDefault="00BA46C4" w:rsidP="00E1726D">
            <w:pPr>
              <w:adjustRightInd w:val="0"/>
              <w:snapToGrid w:val="0"/>
              <w:rPr>
                <w:rFonts w:asciiTheme="minorHAnsi" w:eastAsiaTheme="minorHAnsi" w:hAnsiTheme="minorHAnsi"/>
                <w:sz w:val="20"/>
                <w:szCs w:val="20"/>
              </w:rPr>
            </w:pPr>
            <w:bookmarkStart w:id="4" w:name="OLE_LINK5"/>
            <w:bookmarkStart w:id="5" w:name="OLE_LINK6"/>
            <w:r w:rsidRPr="00E1726D">
              <w:rPr>
                <w:rFonts w:asciiTheme="minorHAnsi" w:eastAsiaTheme="minorHAnsi" w:hAnsiTheme="minorHAnsi"/>
                <w:sz w:val="20"/>
                <w:szCs w:val="20"/>
              </w:rPr>
              <w:t>Histology</w:t>
            </w:r>
            <w:bookmarkEnd w:id="4"/>
            <w:bookmarkEnd w:id="5"/>
          </w:p>
        </w:tc>
        <w:tc>
          <w:tcPr>
            <w:tcW w:w="0" w:type="auto"/>
          </w:tcPr>
          <w:p w14:paraId="37B4817F" w14:textId="6E49F68C"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 vs. metastatic tumor in sacrum</w:t>
            </w:r>
          </w:p>
        </w:tc>
        <w:tc>
          <w:tcPr>
            <w:tcW w:w="0" w:type="auto"/>
          </w:tcPr>
          <w:p w14:paraId="22D8AFEB" w14:textId="21E1F606" w:rsidR="00D841A2" w:rsidRPr="00E1726D" w:rsidRDefault="00BA46C4"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 time point: pre-treatment</w:t>
            </w:r>
          </w:p>
        </w:tc>
      </w:tr>
      <w:tr w:rsidR="00142FC5" w:rsidRPr="00E1726D" w14:paraId="62E17D6D" w14:textId="77777777" w:rsidTr="00507D31">
        <w:tc>
          <w:tcPr>
            <w:tcW w:w="0" w:type="auto"/>
          </w:tcPr>
          <w:p w14:paraId="68E5BE7A" w14:textId="44FE9D59"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lastRenderedPageBreak/>
              <w:t>Yin2019C</w:t>
            </w:r>
            <w:r w:rsidR="00C07940">
              <w:rPr>
                <w:rFonts w:asciiTheme="minorHAnsi" w:eastAsiaTheme="minorHAnsi" w:hAnsiTheme="minorHAnsi"/>
                <w:sz w:val="20"/>
                <w:szCs w:val="20"/>
              </w:rPr>
              <w:t xml:space="preserve"> </w:t>
            </w:r>
            <w:r w:rsidR="00C07940">
              <w:rPr>
                <w:rFonts w:asciiTheme="minorHAnsi" w:eastAsiaTheme="minorHAnsi" w:hAnsiTheme="minorHAnsi" w:hint="eastAsia"/>
                <w:sz w:val="20"/>
                <w:szCs w:val="20"/>
              </w:rPr>
              <w:t>[</w:t>
            </w:r>
            <w:r w:rsidR="00C07940">
              <w:rPr>
                <w:rFonts w:asciiTheme="minorHAnsi" w:eastAsiaTheme="minorHAnsi" w:hAnsiTheme="minorHAnsi"/>
                <w:color w:val="0432FF"/>
                <w:sz w:val="20"/>
                <w:szCs w:val="20"/>
              </w:rPr>
              <w:t>26</w:t>
            </w:r>
            <w:r w:rsidR="00C07940">
              <w:rPr>
                <w:rFonts w:asciiTheme="minorHAnsi" w:eastAsiaTheme="minorHAnsi" w:hAnsiTheme="minorHAnsi"/>
                <w:sz w:val="20"/>
                <w:szCs w:val="20"/>
              </w:rPr>
              <w:t>]</w:t>
            </w:r>
          </w:p>
        </w:tc>
        <w:tc>
          <w:tcPr>
            <w:tcW w:w="0" w:type="auto"/>
          </w:tcPr>
          <w:p w14:paraId="50C93199" w14:textId="66791EEF" w:rsidR="00D841A2" w:rsidRPr="00E1726D" w:rsidRDefault="00DD3CE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w:t>
            </w:r>
            <w:r w:rsidR="00CB0329" w:rsidRPr="00E1726D">
              <w:rPr>
                <w:rFonts w:asciiTheme="minorHAnsi" w:eastAsiaTheme="minorHAnsi" w:hAnsiTheme="minorHAnsi"/>
                <w:sz w:val="20"/>
                <w:szCs w:val="20"/>
              </w:rPr>
              <w:t>37 (54 GCTB + 83 chordoma)</w:t>
            </w:r>
          </w:p>
        </w:tc>
        <w:tc>
          <w:tcPr>
            <w:tcW w:w="0" w:type="auto"/>
          </w:tcPr>
          <w:p w14:paraId="5180AE45" w14:textId="6D97087F" w:rsidR="00D841A2"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Local data; one center</w:t>
            </w:r>
          </w:p>
        </w:tc>
        <w:tc>
          <w:tcPr>
            <w:tcW w:w="0" w:type="auto"/>
          </w:tcPr>
          <w:p w14:paraId="50AA784A" w14:textId="045B1214" w:rsidR="00D841A2" w:rsidRPr="00E1726D" w:rsidRDefault="00DD3CEF"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2006 Jan to 2018 Jun</w:t>
            </w:r>
          </w:p>
        </w:tc>
        <w:tc>
          <w:tcPr>
            <w:tcW w:w="0" w:type="auto"/>
          </w:tcPr>
          <w:p w14:paraId="36D585F3" w14:textId="415DFF82" w:rsidR="00D841A2"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pathologically proven GCTB and chordoma</w:t>
            </w:r>
          </w:p>
        </w:tc>
        <w:tc>
          <w:tcPr>
            <w:tcW w:w="0" w:type="auto"/>
          </w:tcPr>
          <w:p w14:paraId="388097AA" w14:textId="2BA3838B" w:rsidR="00D841A2"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33/21; 27/56</w:t>
            </w:r>
          </w:p>
        </w:tc>
        <w:tc>
          <w:tcPr>
            <w:tcW w:w="0" w:type="auto"/>
          </w:tcPr>
          <w:p w14:paraId="38472D2D" w14:textId="3D7E8DB4" w:rsidR="00D841A2"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35.2 ± 11.3; 55.8 ± 14.2</w:t>
            </w:r>
          </w:p>
        </w:tc>
        <w:tc>
          <w:tcPr>
            <w:tcW w:w="0" w:type="auto"/>
          </w:tcPr>
          <w:p w14:paraId="1D9CD7B7" w14:textId="51998BEC" w:rsidR="00D841A2"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250C3C15" w14:textId="47E6A117" w:rsidR="00D841A2"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Histology</w:t>
            </w:r>
          </w:p>
        </w:tc>
        <w:tc>
          <w:tcPr>
            <w:tcW w:w="0" w:type="auto"/>
          </w:tcPr>
          <w:p w14:paraId="6169B8BC" w14:textId="2684546B" w:rsidR="00D841A2" w:rsidRPr="00E1726D" w:rsidRDefault="00D841A2"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 in sacrum</w:t>
            </w:r>
          </w:p>
        </w:tc>
        <w:tc>
          <w:tcPr>
            <w:tcW w:w="0" w:type="auto"/>
          </w:tcPr>
          <w:p w14:paraId="2FE0EC99" w14:textId="1D7F17D9" w:rsidR="00D841A2"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 time point: pre-treatment</w:t>
            </w:r>
          </w:p>
        </w:tc>
      </w:tr>
      <w:tr w:rsidR="00CB0329" w:rsidRPr="00E1726D" w14:paraId="2A6EFB05" w14:textId="77777777" w:rsidTr="00507D31">
        <w:tc>
          <w:tcPr>
            <w:tcW w:w="0" w:type="auto"/>
          </w:tcPr>
          <w:p w14:paraId="7EA12BF1" w14:textId="3AAF3525"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Yin2021</w:t>
            </w:r>
            <w:r w:rsidR="00C07940">
              <w:rPr>
                <w:rFonts w:asciiTheme="minorHAnsi" w:eastAsiaTheme="minorHAnsi" w:hAnsiTheme="minorHAnsi"/>
                <w:sz w:val="20"/>
                <w:szCs w:val="20"/>
              </w:rPr>
              <w:t xml:space="preserve"> </w:t>
            </w:r>
            <w:r w:rsidR="00C07940">
              <w:rPr>
                <w:rFonts w:asciiTheme="minorHAnsi" w:eastAsiaTheme="minorHAnsi" w:hAnsiTheme="minorHAnsi" w:hint="eastAsia"/>
                <w:sz w:val="20"/>
                <w:szCs w:val="20"/>
              </w:rPr>
              <w:t>[</w:t>
            </w:r>
            <w:r w:rsidR="00C07940">
              <w:rPr>
                <w:rFonts w:asciiTheme="minorHAnsi" w:eastAsiaTheme="minorHAnsi" w:hAnsiTheme="minorHAnsi"/>
                <w:color w:val="0432FF"/>
                <w:sz w:val="20"/>
                <w:szCs w:val="20"/>
              </w:rPr>
              <w:t>27</w:t>
            </w:r>
            <w:r w:rsidR="00C07940">
              <w:rPr>
                <w:rFonts w:asciiTheme="minorHAnsi" w:eastAsiaTheme="minorHAnsi" w:hAnsiTheme="minorHAnsi"/>
                <w:sz w:val="20"/>
                <w:szCs w:val="20"/>
              </w:rPr>
              <w:t>]</w:t>
            </w:r>
          </w:p>
        </w:tc>
        <w:tc>
          <w:tcPr>
            <w:tcW w:w="0" w:type="auto"/>
          </w:tcPr>
          <w:p w14:paraId="081FB736" w14:textId="315C1BEE"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215 (120 GCTB + 95 neurogenic tumors)</w:t>
            </w:r>
          </w:p>
        </w:tc>
        <w:tc>
          <w:tcPr>
            <w:tcW w:w="0" w:type="auto"/>
          </w:tcPr>
          <w:p w14:paraId="43C4536E" w14:textId="1162E24D"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Local data; one center</w:t>
            </w:r>
          </w:p>
        </w:tc>
        <w:tc>
          <w:tcPr>
            <w:tcW w:w="0" w:type="auto"/>
          </w:tcPr>
          <w:p w14:paraId="5DC1815E" w14:textId="1611A1AD"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2006 Apr to 2019 Dec</w:t>
            </w:r>
          </w:p>
        </w:tc>
        <w:tc>
          <w:tcPr>
            <w:tcW w:w="0" w:type="auto"/>
          </w:tcPr>
          <w:p w14:paraId="638CEE41" w14:textId="096C3A4B"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pathologically proven GCTB and neurogenic tumor</w:t>
            </w:r>
          </w:p>
        </w:tc>
        <w:tc>
          <w:tcPr>
            <w:tcW w:w="0" w:type="auto"/>
          </w:tcPr>
          <w:p w14:paraId="309D1E2A" w14:textId="042DD021"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54/66; 44/51</w:t>
            </w:r>
          </w:p>
        </w:tc>
        <w:tc>
          <w:tcPr>
            <w:tcW w:w="0" w:type="auto"/>
          </w:tcPr>
          <w:p w14:paraId="169AEFFA" w14:textId="19756AA4"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Median 44, 32-53.8; median 33, 25-43</w:t>
            </w:r>
          </w:p>
        </w:tc>
        <w:tc>
          <w:tcPr>
            <w:tcW w:w="0" w:type="auto"/>
          </w:tcPr>
          <w:p w14:paraId="50F4FE92" w14:textId="2E4E2EA6"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61D6FC15" w14:textId="08606FC6"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Histology</w:t>
            </w:r>
          </w:p>
        </w:tc>
        <w:tc>
          <w:tcPr>
            <w:tcW w:w="0" w:type="auto"/>
          </w:tcPr>
          <w:p w14:paraId="0F9191B1" w14:textId="3DA75494"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neurogenic tumor in pelvic and sacral tumor</w:t>
            </w:r>
          </w:p>
        </w:tc>
        <w:tc>
          <w:tcPr>
            <w:tcW w:w="0" w:type="auto"/>
          </w:tcPr>
          <w:p w14:paraId="5E8EE188" w14:textId="2D788997" w:rsidR="00CB0329" w:rsidRPr="00E1726D" w:rsidRDefault="00CB0329"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 time point: pre-treatment</w:t>
            </w:r>
          </w:p>
        </w:tc>
      </w:tr>
    </w:tbl>
    <w:p w14:paraId="5EB0813C" w14:textId="67B68FEB" w:rsidR="00A07B21" w:rsidRPr="00E1726D" w:rsidRDefault="00FA29A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Note: </w:t>
      </w:r>
      <w:r w:rsidR="00A07B21" w:rsidRPr="00E1726D">
        <w:rPr>
          <w:rFonts w:asciiTheme="minorHAnsi" w:eastAsiaTheme="minorHAnsi" w:hAnsiTheme="minorHAnsi"/>
          <w:sz w:val="20"/>
          <w:szCs w:val="20"/>
        </w:rPr>
        <w:t>GCTB = giant cell tumor of bone, ABC = aneurysmal bone cyst</w:t>
      </w:r>
      <w:r w:rsidR="0065683E" w:rsidRPr="00E1726D">
        <w:rPr>
          <w:rFonts w:asciiTheme="minorHAnsi" w:eastAsiaTheme="minorHAnsi" w:hAnsiTheme="minorHAnsi"/>
          <w:sz w:val="20"/>
          <w:szCs w:val="20"/>
        </w:rPr>
        <w:t xml:space="preserve">, SINS = Spinal Instability Neoplastic Score </w:t>
      </w:r>
    </w:p>
    <w:p w14:paraId="69B83F7E" w14:textId="77777777" w:rsidR="00873410" w:rsidRPr="00E1726D" w:rsidRDefault="00873410" w:rsidP="00E1726D">
      <w:pPr>
        <w:adjustRightInd w:val="0"/>
        <w:snapToGrid w:val="0"/>
        <w:rPr>
          <w:rFonts w:asciiTheme="minorHAnsi" w:eastAsiaTheme="minorHAnsi" w:hAnsiTheme="minorHAnsi"/>
          <w:sz w:val="20"/>
          <w:szCs w:val="20"/>
        </w:rPr>
      </w:pPr>
    </w:p>
    <w:p w14:paraId="11E1801A" w14:textId="77777777" w:rsidR="00FA4B5B" w:rsidRPr="00E1726D" w:rsidRDefault="00FA4B5B" w:rsidP="00E1726D">
      <w:pPr>
        <w:adjustRightInd w:val="0"/>
        <w:snapToGrid w:val="0"/>
        <w:rPr>
          <w:rFonts w:asciiTheme="minorHAnsi" w:eastAsiaTheme="minorHAnsi" w:hAnsiTheme="minorHAnsi"/>
          <w:b/>
          <w:bCs/>
          <w:sz w:val="20"/>
          <w:szCs w:val="20"/>
        </w:rPr>
        <w:sectPr w:rsidR="00FA4B5B" w:rsidRPr="00E1726D" w:rsidSect="00FA4B5B">
          <w:pgSz w:w="16840" w:h="11900" w:orient="landscape"/>
          <w:pgMar w:top="720" w:right="720" w:bottom="720" w:left="720" w:header="851" w:footer="992" w:gutter="0"/>
          <w:cols w:space="425"/>
          <w:docGrid w:type="lines" w:linePitch="326"/>
        </w:sectPr>
      </w:pPr>
    </w:p>
    <w:p w14:paraId="5CE240DE" w14:textId="531187CB"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w:t>
      </w:r>
      <w:r w:rsidR="00FA29AD" w:rsidRPr="00E1726D">
        <w:rPr>
          <w:rFonts w:asciiTheme="minorHAnsi" w:eastAsiaTheme="minorHAnsi" w:hAnsiTheme="minorHAnsi"/>
          <w:b/>
          <w:bCs/>
          <w:color w:val="0432FF"/>
          <w:sz w:val="20"/>
          <w:szCs w:val="20"/>
        </w:rPr>
        <w:t>10</w:t>
      </w:r>
      <w:r w:rsidRPr="00E1726D">
        <w:rPr>
          <w:rFonts w:asciiTheme="minorHAnsi" w:eastAsiaTheme="minorHAnsi" w:hAnsiTheme="minorHAnsi"/>
          <w:b/>
          <w:bCs/>
          <w:sz w:val="20"/>
          <w:szCs w:val="20"/>
        </w:rPr>
        <w:t xml:space="preserve"> Radiomics methodological issue of included studies</w:t>
      </w:r>
    </w:p>
    <w:p w14:paraId="2C26444F" w14:textId="77777777" w:rsidR="00873410" w:rsidRPr="00E1726D" w:rsidRDefault="00873410" w:rsidP="00E1726D">
      <w:pPr>
        <w:adjustRightInd w:val="0"/>
        <w:snapToGrid w:val="0"/>
        <w:rPr>
          <w:rFonts w:asciiTheme="minorHAnsi" w:eastAsiaTheme="minorHAnsi" w:hAnsiTheme="minorHAnsi"/>
          <w:sz w:val="20"/>
          <w:szCs w:val="20"/>
        </w:rPr>
      </w:pPr>
    </w:p>
    <w:tbl>
      <w:tblPr>
        <w:tblStyle w:val="a6"/>
        <w:tblW w:w="0" w:type="auto"/>
        <w:tblLook w:val="04A0" w:firstRow="1" w:lastRow="0" w:firstColumn="1" w:lastColumn="0" w:noHBand="0" w:noVBand="1"/>
      </w:tblPr>
      <w:tblGrid>
        <w:gridCol w:w="1186"/>
        <w:gridCol w:w="972"/>
        <w:gridCol w:w="1706"/>
        <w:gridCol w:w="1757"/>
        <w:gridCol w:w="1559"/>
        <w:gridCol w:w="1947"/>
        <w:gridCol w:w="1309"/>
        <w:gridCol w:w="1966"/>
        <w:gridCol w:w="1577"/>
        <w:gridCol w:w="1411"/>
      </w:tblGrid>
      <w:tr w:rsidR="00E01103" w:rsidRPr="00E1726D" w14:paraId="472E56F6" w14:textId="77777777" w:rsidTr="00C07940">
        <w:tc>
          <w:tcPr>
            <w:tcW w:w="0" w:type="auto"/>
          </w:tcPr>
          <w:p w14:paraId="53174418" w14:textId="77777777" w:rsidR="00E01103" w:rsidRPr="00E1726D" w:rsidRDefault="00E0110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Study</w:t>
            </w:r>
          </w:p>
        </w:tc>
        <w:tc>
          <w:tcPr>
            <w:tcW w:w="0" w:type="auto"/>
          </w:tcPr>
          <w:p w14:paraId="3E9C2BCE" w14:textId="77777777" w:rsidR="00E01103" w:rsidRPr="00E1726D" w:rsidRDefault="00E0110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Imaging</w:t>
            </w:r>
          </w:p>
        </w:tc>
        <w:tc>
          <w:tcPr>
            <w:tcW w:w="0" w:type="auto"/>
          </w:tcPr>
          <w:p w14:paraId="08494492" w14:textId="77777777" w:rsidR="00E01103" w:rsidRPr="00E1726D" w:rsidRDefault="00E0110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ROI segmentation</w:t>
            </w:r>
          </w:p>
        </w:tc>
        <w:tc>
          <w:tcPr>
            <w:tcW w:w="0" w:type="auto"/>
          </w:tcPr>
          <w:p w14:paraId="7DD85A7F" w14:textId="77777777" w:rsidR="00E01103" w:rsidRPr="00E1726D" w:rsidRDefault="00E0110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Radiomics feature extraction</w:t>
            </w:r>
          </w:p>
        </w:tc>
        <w:tc>
          <w:tcPr>
            <w:tcW w:w="0" w:type="auto"/>
          </w:tcPr>
          <w:p w14:paraId="7014A296" w14:textId="77777777" w:rsidR="00E01103" w:rsidRPr="00E1726D" w:rsidRDefault="00E0110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Non-radiomics features</w:t>
            </w:r>
          </w:p>
        </w:tc>
        <w:tc>
          <w:tcPr>
            <w:tcW w:w="0" w:type="auto"/>
          </w:tcPr>
          <w:p w14:paraId="62AE366C" w14:textId="77777777" w:rsidR="00E01103" w:rsidRPr="00E1726D" w:rsidRDefault="00E0110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Feature reduction and selection</w:t>
            </w:r>
          </w:p>
        </w:tc>
        <w:tc>
          <w:tcPr>
            <w:tcW w:w="1309" w:type="dxa"/>
          </w:tcPr>
          <w:p w14:paraId="6A79ED79" w14:textId="15083D0F" w:rsidR="00E01103" w:rsidRPr="00E1726D" w:rsidRDefault="00E0110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hint="eastAsia"/>
                <w:b/>
                <w:bCs/>
                <w:sz w:val="20"/>
                <w:szCs w:val="20"/>
              </w:rPr>
              <w:t>S</w:t>
            </w:r>
            <w:r w:rsidRPr="00E1726D">
              <w:rPr>
                <w:rFonts w:asciiTheme="minorHAnsi" w:eastAsiaTheme="minorHAnsi" w:hAnsiTheme="minorHAnsi"/>
                <w:b/>
                <w:bCs/>
                <w:sz w:val="20"/>
                <w:szCs w:val="20"/>
              </w:rPr>
              <w:t>elected features</w:t>
            </w:r>
          </w:p>
        </w:tc>
        <w:tc>
          <w:tcPr>
            <w:tcW w:w="1966" w:type="dxa"/>
          </w:tcPr>
          <w:p w14:paraId="506AB6A8" w14:textId="5F1CAF32" w:rsidR="00E01103" w:rsidRPr="00E1726D" w:rsidRDefault="00E0110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Classifier/ Evaluation</w:t>
            </w:r>
          </w:p>
        </w:tc>
        <w:tc>
          <w:tcPr>
            <w:tcW w:w="0" w:type="auto"/>
          </w:tcPr>
          <w:p w14:paraId="28EE3AAD" w14:textId="77777777" w:rsidR="00E01103" w:rsidRPr="00E1726D" w:rsidRDefault="00E0110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Outcome</w:t>
            </w:r>
          </w:p>
        </w:tc>
        <w:tc>
          <w:tcPr>
            <w:tcW w:w="0" w:type="auto"/>
          </w:tcPr>
          <w:p w14:paraId="564DCB0C" w14:textId="77777777" w:rsidR="00E01103" w:rsidRPr="00E1726D" w:rsidRDefault="00E01103"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Validation</w:t>
            </w:r>
          </w:p>
        </w:tc>
      </w:tr>
      <w:tr w:rsidR="00C07940" w:rsidRPr="00E1726D" w14:paraId="273F2010" w14:textId="77777777" w:rsidTr="00C07940">
        <w:tc>
          <w:tcPr>
            <w:tcW w:w="0" w:type="auto"/>
          </w:tcPr>
          <w:p w14:paraId="57CAF222" w14:textId="6D62A26C"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sz w:val="20"/>
                <w:szCs w:val="20"/>
              </w:rPr>
              <w:t>Nie2021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sidRPr="00C07940">
              <w:rPr>
                <w:rFonts w:asciiTheme="minorHAnsi" w:eastAsiaTheme="minorHAnsi" w:hAnsiTheme="minorHAnsi"/>
                <w:color w:val="0432FF"/>
                <w:sz w:val="20"/>
                <w:szCs w:val="20"/>
              </w:rPr>
              <w:t>19</w:t>
            </w:r>
            <w:r>
              <w:rPr>
                <w:rFonts w:asciiTheme="minorHAnsi" w:eastAsiaTheme="minorHAnsi" w:hAnsiTheme="minorHAnsi"/>
                <w:sz w:val="20"/>
                <w:szCs w:val="20"/>
              </w:rPr>
              <w:t>]</w:t>
            </w:r>
          </w:p>
        </w:tc>
        <w:tc>
          <w:tcPr>
            <w:tcW w:w="0" w:type="auto"/>
          </w:tcPr>
          <w:p w14:paraId="1FB7F4B2" w14:textId="0018EFC7"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sz w:val="20"/>
                <w:szCs w:val="20"/>
              </w:rPr>
              <w:t>CT</w:t>
            </w:r>
          </w:p>
        </w:tc>
        <w:tc>
          <w:tcPr>
            <w:tcW w:w="0" w:type="auto"/>
          </w:tcPr>
          <w:p w14:paraId="6F330B2E" w14:textId="297C6C3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CM; 2 URs, manual; ITK-SNAP v3.8</w:t>
            </w:r>
            <w:r w:rsidRPr="00E1726D">
              <w:rPr>
                <w:rFonts w:asciiTheme="minorHAnsi" w:eastAsiaTheme="minorHAnsi" w:hAnsiTheme="minorHAnsi" w:hint="eastAsia"/>
                <w:sz w:val="20"/>
                <w:szCs w:val="20"/>
              </w:rPr>
              <w:t>;</w:t>
            </w:r>
            <w:r w:rsidRPr="00E1726D">
              <w:rPr>
                <w:rFonts w:asciiTheme="minorHAnsi" w:eastAsiaTheme="minorHAnsi" w:hAnsiTheme="minorHAnsi"/>
                <w:sz w:val="20"/>
                <w:szCs w:val="20"/>
              </w:rPr>
              <w:t xml:space="preserve"> ICC</w:t>
            </w:r>
          </w:p>
        </w:tc>
        <w:tc>
          <w:tcPr>
            <w:tcW w:w="0" w:type="auto"/>
          </w:tcPr>
          <w:p w14:paraId="1440DE99" w14:textId="001D6A3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Radiomics cloud platform (Huiying Medical Technology Co., Ltd)</w:t>
            </w:r>
          </w:p>
        </w:tc>
        <w:tc>
          <w:tcPr>
            <w:tcW w:w="0" w:type="auto"/>
          </w:tcPr>
          <w:p w14:paraId="17A842DD" w14:textId="75BCE5D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Clinical parameters</w:t>
            </w:r>
          </w:p>
        </w:tc>
        <w:tc>
          <w:tcPr>
            <w:tcW w:w="0" w:type="auto"/>
          </w:tcPr>
          <w:p w14:paraId="2D19E35D" w14:textId="7142AAA7"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ICC for reproducibility; LASSO, 10-fold cross-validation</w:t>
            </w:r>
          </w:p>
        </w:tc>
        <w:tc>
          <w:tcPr>
            <w:tcW w:w="1309" w:type="dxa"/>
          </w:tcPr>
          <w:p w14:paraId="03E0740E" w14:textId="3E58611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4 FO, 1 GLCM, 2 GLSZM</w:t>
            </w:r>
          </w:p>
        </w:tc>
        <w:tc>
          <w:tcPr>
            <w:tcW w:w="1966" w:type="dxa"/>
          </w:tcPr>
          <w:p w14:paraId="553440C6" w14:textId="629832C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LASSO; AUC, Hosmer-Lemeshow test, DCA</w:t>
            </w:r>
          </w:p>
        </w:tc>
        <w:tc>
          <w:tcPr>
            <w:tcW w:w="0" w:type="auto"/>
          </w:tcPr>
          <w:p w14:paraId="50A5CB8A" w14:textId="25D410A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w:t>
            </w:r>
          </w:p>
        </w:tc>
        <w:tc>
          <w:tcPr>
            <w:tcW w:w="0" w:type="auto"/>
          </w:tcPr>
          <w:p w14:paraId="037E3E49" w14:textId="3D9B23D6"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External validation (3) (64/28)</w:t>
            </w:r>
          </w:p>
        </w:tc>
      </w:tr>
      <w:tr w:rsidR="00C07940" w:rsidRPr="00E1726D" w14:paraId="5A53CE59" w14:textId="77777777" w:rsidTr="00C07940">
        <w:tc>
          <w:tcPr>
            <w:tcW w:w="0" w:type="auto"/>
          </w:tcPr>
          <w:p w14:paraId="6861A207" w14:textId="59B1B6F8"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Shi2017</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20</w:t>
            </w:r>
            <w:r>
              <w:rPr>
                <w:rFonts w:asciiTheme="minorHAnsi" w:eastAsiaTheme="minorHAnsi" w:hAnsiTheme="minorHAnsi"/>
                <w:sz w:val="20"/>
                <w:szCs w:val="20"/>
              </w:rPr>
              <w:t>]</w:t>
            </w:r>
          </w:p>
        </w:tc>
        <w:tc>
          <w:tcPr>
            <w:tcW w:w="0" w:type="auto"/>
          </w:tcPr>
          <w:p w14:paraId="0491E374" w14:textId="57B36727"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w:t>
            </w:r>
          </w:p>
        </w:tc>
        <w:tc>
          <w:tcPr>
            <w:tcW w:w="0" w:type="auto"/>
          </w:tcPr>
          <w:p w14:paraId="6BCF84BF" w14:textId="175B8421"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 not documented; Image J; None</w:t>
            </w:r>
          </w:p>
        </w:tc>
        <w:tc>
          <w:tcPr>
            <w:tcW w:w="0" w:type="auto"/>
          </w:tcPr>
          <w:p w14:paraId="132488A7" w14:textId="69522A4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Image J</w:t>
            </w:r>
          </w:p>
        </w:tc>
        <w:tc>
          <w:tcPr>
            <w:tcW w:w="0" w:type="auto"/>
          </w:tcPr>
          <w:p w14:paraId="7B9B2C7B" w14:textId="53A1EFA0"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0B066545" w14:textId="1588CC5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1309" w:type="dxa"/>
          </w:tcPr>
          <w:p w14:paraId="6EC654B0" w14:textId="5F922B56"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2</w:t>
            </w:r>
            <w:r w:rsidRPr="00E1726D">
              <w:rPr>
                <w:rFonts w:asciiTheme="minorHAnsi" w:eastAsiaTheme="minorHAnsi" w:hAnsiTheme="minorHAnsi"/>
                <w:sz w:val="20"/>
                <w:szCs w:val="20"/>
              </w:rPr>
              <w:t xml:space="preserve"> FO</w:t>
            </w:r>
          </w:p>
        </w:tc>
        <w:tc>
          <w:tcPr>
            <w:tcW w:w="1966" w:type="dxa"/>
          </w:tcPr>
          <w:p w14:paraId="0F67C1D7" w14:textId="54D0F14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 AUC</w:t>
            </w:r>
          </w:p>
        </w:tc>
        <w:tc>
          <w:tcPr>
            <w:tcW w:w="0" w:type="auto"/>
          </w:tcPr>
          <w:p w14:paraId="1A840A4F" w14:textId="539097E2"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aneurysmal bone cyst</w:t>
            </w:r>
          </w:p>
        </w:tc>
        <w:tc>
          <w:tcPr>
            <w:tcW w:w="0" w:type="auto"/>
          </w:tcPr>
          <w:p w14:paraId="568C2AD3" w14:textId="53F90058"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The same dataset (1a)</w:t>
            </w:r>
          </w:p>
        </w:tc>
      </w:tr>
      <w:tr w:rsidR="00C07940" w:rsidRPr="00E1726D" w14:paraId="7AC6B660" w14:textId="77777777" w:rsidTr="00C07940">
        <w:tc>
          <w:tcPr>
            <w:tcW w:w="0" w:type="auto"/>
          </w:tcPr>
          <w:p w14:paraId="43F78525" w14:textId="56DB2FA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Wang2021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21</w:t>
            </w:r>
            <w:r>
              <w:rPr>
                <w:rFonts w:asciiTheme="minorHAnsi" w:eastAsiaTheme="minorHAnsi" w:hAnsiTheme="minorHAnsi"/>
                <w:sz w:val="20"/>
                <w:szCs w:val="20"/>
              </w:rPr>
              <w:t>]</w:t>
            </w:r>
          </w:p>
        </w:tc>
        <w:tc>
          <w:tcPr>
            <w:tcW w:w="0" w:type="auto"/>
          </w:tcPr>
          <w:p w14:paraId="09BBAEA4" w14:textId="18893669"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w:t>
            </w:r>
          </w:p>
        </w:tc>
        <w:tc>
          <w:tcPr>
            <w:tcW w:w="0" w:type="auto"/>
          </w:tcPr>
          <w:p w14:paraId="00278706" w14:textId="4BD0C119"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 2 SRs, manual; not documented; None</w:t>
            </w:r>
          </w:p>
        </w:tc>
        <w:tc>
          <w:tcPr>
            <w:tcW w:w="0" w:type="auto"/>
          </w:tcPr>
          <w:p w14:paraId="0773A290" w14:textId="6B90E5FC"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Pyradiomics, Python v3.6</w:t>
            </w:r>
          </w:p>
        </w:tc>
        <w:tc>
          <w:tcPr>
            <w:tcW w:w="0" w:type="auto"/>
          </w:tcPr>
          <w:p w14:paraId="7A301653" w14:textId="5BCC7FB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21D55638" w14:textId="3111CE1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SVM with Gaussian kernel, 10-fold cross-validation</w:t>
            </w:r>
          </w:p>
        </w:tc>
        <w:tc>
          <w:tcPr>
            <w:tcW w:w="1309" w:type="dxa"/>
          </w:tcPr>
          <w:p w14:paraId="61DD9083" w14:textId="05957CF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4</w:t>
            </w:r>
            <w:r w:rsidRPr="00E1726D">
              <w:rPr>
                <w:rFonts w:asciiTheme="minorHAnsi" w:eastAsiaTheme="minorHAnsi" w:hAnsiTheme="minorHAnsi"/>
                <w:sz w:val="20"/>
                <w:szCs w:val="20"/>
              </w:rPr>
              <w:t xml:space="preserve"> FO, 2 GLCM, 1 GLSZM, 1 CLRLM, 2 GLDM</w:t>
            </w:r>
          </w:p>
        </w:tc>
        <w:tc>
          <w:tcPr>
            <w:tcW w:w="1966" w:type="dxa"/>
          </w:tcPr>
          <w:p w14:paraId="10597871" w14:textId="49ABE0D8"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SVM with Gaussian kernel, 10-fold cross-validation; AUC</w:t>
            </w:r>
          </w:p>
        </w:tc>
        <w:tc>
          <w:tcPr>
            <w:tcW w:w="0" w:type="auto"/>
          </w:tcPr>
          <w:p w14:paraId="536E2F36" w14:textId="6D1FAD8A"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Early recurrence in spinal GCTB</w:t>
            </w:r>
          </w:p>
        </w:tc>
        <w:tc>
          <w:tcPr>
            <w:tcW w:w="0" w:type="auto"/>
          </w:tcPr>
          <w:p w14:paraId="4516123E" w14:textId="71510BB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10-fold cross-validation (1b)</w:t>
            </w:r>
          </w:p>
        </w:tc>
      </w:tr>
      <w:tr w:rsidR="00C07940" w:rsidRPr="00E1726D" w14:paraId="7FD96AAF" w14:textId="77777777" w:rsidTr="00C07940">
        <w:tc>
          <w:tcPr>
            <w:tcW w:w="0" w:type="auto"/>
          </w:tcPr>
          <w:p w14:paraId="4CB10F4E" w14:textId="21D2884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Wang2022</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22</w:t>
            </w:r>
            <w:r>
              <w:rPr>
                <w:rFonts w:asciiTheme="minorHAnsi" w:eastAsiaTheme="minorHAnsi" w:hAnsiTheme="minorHAnsi"/>
                <w:sz w:val="20"/>
                <w:szCs w:val="20"/>
              </w:rPr>
              <w:t>]</w:t>
            </w:r>
          </w:p>
        </w:tc>
        <w:tc>
          <w:tcPr>
            <w:tcW w:w="0" w:type="auto"/>
          </w:tcPr>
          <w:p w14:paraId="3FA5111B" w14:textId="62F92931"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MRI</w:t>
            </w:r>
          </w:p>
        </w:tc>
        <w:tc>
          <w:tcPr>
            <w:tcW w:w="0" w:type="auto"/>
          </w:tcPr>
          <w:p w14:paraId="3A8E169F" w14:textId="4EB1CFD1"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 2 SRs, manual; Image J; None</w:t>
            </w:r>
          </w:p>
        </w:tc>
        <w:tc>
          <w:tcPr>
            <w:tcW w:w="0" w:type="auto"/>
          </w:tcPr>
          <w:p w14:paraId="7806951F" w14:textId="63F8BC9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Pyradiomics</w:t>
            </w:r>
          </w:p>
        </w:tc>
        <w:tc>
          <w:tcPr>
            <w:tcW w:w="0" w:type="auto"/>
          </w:tcPr>
          <w:p w14:paraId="2F93AB6B" w14:textId="52ED887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Clinical parameters</w:t>
            </w:r>
          </w:p>
        </w:tc>
        <w:tc>
          <w:tcPr>
            <w:tcW w:w="0" w:type="auto"/>
          </w:tcPr>
          <w:p w14:paraId="4F23E3BD" w14:textId="2488A8A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SVM with Gaussian kernel, RF, 10-fold cross-validation</w:t>
            </w:r>
          </w:p>
        </w:tc>
        <w:tc>
          <w:tcPr>
            <w:tcW w:w="1309" w:type="dxa"/>
          </w:tcPr>
          <w:p w14:paraId="27997146" w14:textId="52E84A87"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1</w:t>
            </w:r>
            <w:r w:rsidRPr="00E1726D">
              <w:rPr>
                <w:rFonts w:asciiTheme="minorHAnsi" w:eastAsiaTheme="minorHAnsi" w:hAnsiTheme="minorHAnsi"/>
                <w:sz w:val="20"/>
                <w:szCs w:val="20"/>
              </w:rPr>
              <w:t xml:space="preserve"> Shape, 1 FO, 1 GLCM</w:t>
            </w:r>
          </w:p>
        </w:tc>
        <w:tc>
          <w:tcPr>
            <w:tcW w:w="1966" w:type="dxa"/>
          </w:tcPr>
          <w:p w14:paraId="2EE4A885" w14:textId="0BFDEDD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LR; AUC</w:t>
            </w:r>
          </w:p>
        </w:tc>
        <w:tc>
          <w:tcPr>
            <w:tcW w:w="0" w:type="auto"/>
          </w:tcPr>
          <w:p w14:paraId="1521CE83" w14:textId="73516B4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Expression of p53 and VEGF in GCTB</w:t>
            </w:r>
          </w:p>
        </w:tc>
        <w:tc>
          <w:tcPr>
            <w:tcW w:w="0" w:type="auto"/>
          </w:tcPr>
          <w:p w14:paraId="4CFC230C" w14:textId="49DDF1C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10-fold cross-validation (1b)</w:t>
            </w:r>
          </w:p>
        </w:tc>
      </w:tr>
      <w:tr w:rsidR="00C07940" w:rsidRPr="00E1726D" w14:paraId="71084E6F" w14:textId="77777777" w:rsidTr="00C07940">
        <w:tc>
          <w:tcPr>
            <w:tcW w:w="0" w:type="auto"/>
          </w:tcPr>
          <w:p w14:paraId="0F28E699" w14:textId="790696A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Wu2021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23</w:t>
            </w:r>
            <w:r>
              <w:rPr>
                <w:rFonts w:asciiTheme="minorHAnsi" w:eastAsiaTheme="minorHAnsi" w:hAnsiTheme="minorHAnsi"/>
                <w:sz w:val="20"/>
                <w:szCs w:val="20"/>
              </w:rPr>
              <w:t>]</w:t>
            </w:r>
          </w:p>
        </w:tc>
        <w:tc>
          <w:tcPr>
            <w:tcW w:w="0" w:type="auto"/>
          </w:tcPr>
          <w:p w14:paraId="2F234157" w14:textId="0BAE2ED8"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MRI</w:t>
            </w:r>
          </w:p>
        </w:tc>
        <w:tc>
          <w:tcPr>
            <w:tcW w:w="0" w:type="auto"/>
          </w:tcPr>
          <w:p w14:paraId="768E8490" w14:textId="0EE7E331"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CM; 2 URs, manual; ITK-SNAP; ICC</w:t>
            </w:r>
          </w:p>
        </w:tc>
        <w:tc>
          <w:tcPr>
            <w:tcW w:w="0" w:type="auto"/>
          </w:tcPr>
          <w:p w14:paraId="54807FF9" w14:textId="7A985BAA"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Artificial Intelligence Kit (GE Healthcare)</w:t>
            </w:r>
          </w:p>
        </w:tc>
        <w:tc>
          <w:tcPr>
            <w:tcW w:w="0" w:type="auto"/>
          </w:tcPr>
          <w:p w14:paraId="60BA5071" w14:textId="6F10DB7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Radiologists’ assessment</w:t>
            </w:r>
          </w:p>
        </w:tc>
        <w:tc>
          <w:tcPr>
            <w:tcW w:w="0" w:type="auto"/>
          </w:tcPr>
          <w:p w14:paraId="66ACE8D9" w14:textId="12732E08"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Spearman correlation</w:t>
            </w:r>
          </w:p>
        </w:tc>
        <w:tc>
          <w:tcPr>
            <w:tcW w:w="1309" w:type="dxa"/>
          </w:tcPr>
          <w:p w14:paraId="168DF1D2" w14:textId="347FF05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1</w:t>
            </w:r>
            <w:r w:rsidRPr="00E1726D">
              <w:rPr>
                <w:rFonts w:asciiTheme="minorHAnsi" w:eastAsiaTheme="minorHAnsi" w:hAnsiTheme="minorHAnsi"/>
                <w:sz w:val="20"/>
                <w:szCs w:val="20"/>
              </w:rPr>
              <w:t xml:space="preserve"> GLCM, 2 GLRLM</w:t>
            </w:r>
          </w:p>
        </w:tc>
        <w:tc>
          <w:tcPr>
            <w:tcW w:w="1966" w:type="dxa"/>
          </w:tcPr>
          <w:p w14:paraId="126DB8F5" w14:textId="449B580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LR; AUC, Hosmer-Lemeshow test</w:t>
            </w:r>
          </w:p>
        </w:tc>
        <w:tc>
          <w:tcPr>
            <w:tcW w:w="0" w:type="auto"/>
          </w:tcPr>
          <w:p w14:paraId="165D469B" w14:textId="158EB05C"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aneurysmal bone cyst</w:t>
            </w:r>
          </w:p>
        </w:tc>
        <w:tc>
          <w:tcPr>
            <w:tcW w:w="0" w:type="auto"/>
          </w:tcPr>
          <w:p w14:paraId="136A533F" w14:textId="257720A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The same dataset (1a)</w:t>
            </w:r>
          </w:p>
        </w:tc>
      </w:tr>
      <w:tr w:rsidR="00C07940" w:rsidRPr="00E1726D" w14:paraId="2983B64C" w14:textId="77777777" w:rsidTr="00C07940">
        <w:tc>
          <w:tcPr>
            <w:tcW w:w="0" w:type="auto"/>
          </w:tcPr>
          <w:p w14:paraId="0EEE75D1" w14:textId="5FBCA4A2"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Yin2019A</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24</w:t>
            </w:r>
            <w:r>
              <w:rPr>
                <w:rFonts w:asciiTheme="minorHAnsi" w:eastAsiaTheme="minorHAnsi" w:hAnsiTheme="minorHAnsi"/>
                <w:sz w:val="20"/>
                <w:szCs w:val="20"/>
              </w:rPr>
              <w:t>]</w:t>
            </w:r>
          </w:p>
        </w:tc>
        <w:tc>
          <w:tcPr>
            <w:tcW w:w="0" w:type="auto"/>
          </w:tcPr>
          <w:p w14:paraId="6D2A81AE" w14:textId="3447D97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w:t>
            </w:r>
          </w:p>
        </w:tc>
        <w:tc>
          <w:tcPr>
            <w:tcW w:w="0" w:type="auto"/>
          </w:tcPr>
          <w:p w14:paraId="12BDD73E" w14:textId="7925EBE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CM; 2 SRs, manual; ITK-SNAP; ICC</w:t>
            </w:r>
          </w:p>
        </w:tc>
        <w:tc>
          <w:tcPr>
            <w:tcW w:w="0" w:type="auto"/>
          </w:tcPr>
          <w:p w14:paraId="17F70FB6" w14:textId="2703E06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Artificial Intelligence Kit, v1.0.3 (GE Healthcare)</w:t>
            </w:r>
          </w:p>
        </w:tc>
        <w:tc>
          <w:tcPr>
            <w:tcW w:w="0" w:type="auto"/>
          </w:tcPr>
          <w:p w14:paraId="7C2276B4" w14:textId="1F0748C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5130E36E" w14:textId="2345E23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Relief, LASSO, RF</w:t>
            </w:r>
          </w:p>
        </w:tc>
        <w:tc>
          <w:tcPr>
            <w:tcW w:w="1309" w:type="dxa"/>
          </w:tcPr>
          <w:p w14:paraId="5AD407E5" w14:textId="2B34F907"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 documented</w:t>
            </w:r>
          </w:p>
        </w:tc>
        <w:tc>
          <w:tcPr>
            <w:tcW w:w="1966" w:type="dxa"/>
          </w:tcPr>
          <w:p w14:paraId="5B91DF88" w14:textId="5E82CBD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SVM, GLM, LR, 10-fold cross-validation; AUC, accuracy</w:t>
            </w:r>
          </w:p>
        </w:tc>
        <w:tc>
          <w:tcPr>
            <w:tcW w:w="0" w:type="auto"/>
          </w:tcPr>
          <w:p w14:paraId="063945D1" w14:textId="1E107A3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 in sacrum</w:t>
            </w:r>
          </w:p>
        </w:tc>
        <w:tc>
          <w:tcPr>
            <w:tcW w:w="0" w:type="auto"/>
          </w:tcPr>
          <w:p w14:paraId="5E381B7F" w14:textId="63CCDA96"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Internal validation (2a) (66/29)</w:t>
            </w:r>
          </w:p>
        </w:tc>
      </w:tr>
      <w:tr w:rsidR="00C07940" w:rsidRPr="00E1726D" w14:paraId="77B2BF5A" w14:textId="77777777" w:rsidTr="00C07940">
        <w:tc>
          <w:tcPr>
            <w:tcW w:w="0" w:type="auto"/>
          </w:tcPr>
          <w:p w14:paraId="0E51DED1" w14:textId="48FEC02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Yin2019B</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25</w:t>
            </w:r>
            <w:r>
              <w:rPr>
                <w:rFonts w:asciiTheme="minorHAnsi" w:eastAsiaTheme="minorHAnsi" w:hAnsiTheme="minorHAnsi"/>
                <w:sz w:val="20"/>
                <w:szCs w:val="20"/>
              </w:rPr>
              <w:t>]</w:t>
            </w:r>
          </w:p>
        </w:tc>
        <w:tc>
          <w:tcPr>
            <w:tcW w:w="0" w:type="auto"/>
          </w:tcPr>
          <w:p w14:paraId="75DDA302" w14:textId="436F025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MRI</w:t>
            </w:r>
          </w:p>
        </w:tc>
        <w:tc>
          <w:tcPr>
            <w:tcW w:w="0" w:type="auto"/>
          </w:tcPr>
          <w:p w14:paraId="52C36E93" w14:textId="248B7B2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CM; 2 URs, manual; ITK-SNAP; ICC</w:t>
            </w:r>
          </w:p>
        </w:tc>
        <w:tc>
          <w:tcPr>
            <w:tcW w:w="0" w:type="auto"/>
          </w:tcPr>
          <w:p w14:paraId="2E75D824" w14:textId="0FB4D2B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Artificial Intelligence Kit, v1.0.3 (GE Healthcare)</w:t>
            </w:r>
          </w:p>
        </w:tc>
        <w:tc>
          <w:tcPr>
            <w:tcW w:w="0" w:type="auto"/>
          </w:tcPr>
          <w:p w14:paraId="79F1B5A4" w14:textId="6927C93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0" w:type="auto"/>
          </w:tcPr>
          <w:p w14:paraId="48D2493E" w14:textId="17C3F3C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ANOVA, LASSO, Pearson correlation, RF, 10-fold cross-validation</w:t>
            </w:r>
          </w:p>
        </w:tc>
        <w:tc>
          <w:tcPr>
            <w:tcW w:w="1309" w:type="dxa"/>
          </w:tcPr>
          <w:p w14:paraId="11A3DB23" w14:textId="2A4241D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1</w:t>
            </w:r>
            <w:r w:rsidRPr="00E1726D">
              <w:rPr>
                <w:rFonts w:asciiTheme="minorHAnsi" w:eastAsiaTheme="minorHAnsi" w:hAnsiTheme="minorHAnsi"/>
                <w:sz w:val="20"/>
                <w:szCs w:val="20"/>
              </w:rPr>
              <w:t xml:space="preserve"> Shape, 3 FO, 3 GLCM, 3 GLRLM for T2FS model; </w:t>
            </w:r>
            <w:r w:rsidRPr="00E1726D">
              <w:rPr>
                <w:rFonts w:asciiTheme="minorHAnsi" w:eastAsiaTheme="minorHAnsi" w:hAnsiTheme="minorHAnsi" w:hint="eastAsia"/>
                <w:sz w:val="20"/>
                <w:szCs w:val="20"/>
              </w:rPr>
              <w:t>1</w:t>
            </w:r>
            <w:r w:rsidRPr="00E1726D">
              <w:rPr>
                <w:rFonts w:asciiTheme="minorHAnsi" w:eastAsiaTheme="minorHAnsi" w:hAnsiTheme="minorHAnsi"/>
                <w:sz w:val="20"/>
                <w:szCs w:val="20"/>
              </w:rPr>
              <w:t xml:space="preserve"> Shape, 1 FO, 5 GLCM, 3 GLRLM for T1CE; </w:t>
            </w:r>
            <w:r w:rsidRPr="00E1726D">
              <w:rPr>
                <w:rFonts w:asciiTheme="minorHAnsi" w:eastAsiaTheme="minorHAnsi" w:hAnsiTheme="minorHAnsi" w:hint="eastAsia"/>
                <w:sz w:val="20"/>
                <w:szCs w:val="20"/>
              </w:rPr>
              <w:t>1</w:t>
            </w:r>
            <w:r w:rsidRPr="00E1726D">
              <w:rPr>
                <w:rFonts w:asciiTheme="minorHAnsi" w:eastAsiaTheme="minorHAnsi" w:hAnsiTheme="minorHAnsi"/>
                <w:sz w:val="20"/>
                <w:szCs w:val="20"/>
              </w:rPr>
              <w:t xml:space="preserve"> Shape, 3 FO, </w:t>
            </w:r>
            <w:r w:rsidRPr="00E1726D">
              <w:rPr>
                <w:rFonts w:asciiTheme="minorHAnsi" w:eastAsiaTheme="minorHAnsi" w:hAnsiTheme="minorHAnsi"/>
                <w:sz w:val="20"/>
                <w:szCs w:val="20"/>
              </w:rPr>
              <w:lastRenderedPageBreak/>
              <w:t>3 GLCM, 3 GLRLM for T2FS + T1CE;</w:t>
            </w:r>
          </w:p>
        </w:tc>
        <w:tc>
          <w:tcPr>
            <w:tcW w:w="1966" w:type="dxa"/>
          </w:tcPr>
          <w:p w14:paraId="4650A252" w14:textId="133FCCE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lastRenderedPageBreak/>
              <w:t>RF, 10-fold cross-validation; AUC, accuracy</w:t>
            </w:r>
          </w:p>
        </w:tc>
        <w:tc>
          <w:tcPr>
            <w:tcW w:w="0" w:type="auto"/>
          </w:tcPr>
          <w:p w14:paraId="1E6FF29E" w14:textId="792E2E3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 vs. metastatic tumor in sacrum</w:t>
            </w:r>
          </w:p>
        </w:tc>
        <w:tc>
          <w:tcPr>
            <w:tcW w:w="0" w:type="auto"/>
          </w:tcPr>
          <w:p w14:paraId="47BB4E2C" w14:textId="18E88A49"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Internal validation (2a) (83/37)</w:t>
            </w:r>
          </w:p>
        </w:tc>
      </w:tr>
      <w:tr w:rsidR="00C07940" w:rsidRPr="00E1726D" w14:paraId="763CC063" w14:textId="77777777" w:rsidTr="00C07940">
        <w:tc>
          <w:tcPr>
            <w:tcW w:w="0" w:type="auto"/>
          </w:tcPr>
          <w:p w14:paraId="3FF28FF6" w14:textId="716966A6"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Yin2019C</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26</w:t>
            </w:r>
            <w:r>
              <w:rPr>
                <w:rFonts w:asciiTheme="minorHAnsi" w:eastAsiaTheme="minorHAnsi" w:hAnsiTheme="minorHAnsi"/>
                <w:sz w:val="20"/>
                <w:szCs w:val="20"/>
              </w:rPr>
              <w:t>]</w:t>
            </w:r>
          </w:p>
        </w:tc>
        <w:tc>
          <w:tcPr>
            <w:tcW w:w="0" w:type="auto"/>
          </w:tcPr>
          <w:p w14:paraId="5789AFE6" w14:textId="14B8FE4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 + MRI</w:t>
            </w:r>
          </w:p>
        </w:tc>
        <w:tc>
          <w:tcPr>
            <w:tcW w:w="0" w:type="auto"/>
          </w:tcPr>
          <w:p w14:paraId="582DFB19" w14:textId="5F84CC4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CM; 2 SRs, manual; ITK-SNAP; ICC</w:t>
            </w:r>
          </w:p>
        </w:tc>
        <w:tc>
          <w:tcPr>
            <w:tcW w:w="0" w:type="auto"/>
          </w:tcPr>
          <w:p w14:paraId="7706C12D" w14:textId="4A2C6106"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Artificial Intelligence Kit, v1.0.3 (GE Healthcare)</w:t>
            </w:r>
          </w:p>
        </w:tc>
        <w:tc>
          <w:tcPr>
            <w:tcW w:w="0" w:type="auto"/>
          </w:tcPr>
          <w:p w14:paraId="592DC60B" w14:textId="3DC4DA7C"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Clinical parameters</w:t>
            </w:r>
          </w:p>
        </w:tc>
        <w:tc>
          <w:tcPr>
            <w:tcW w:w="0" w:type="auto"/>
          </w:tcPr>
          <w:p w14:paraId="4C138703" w14:textId="48F2A27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LASSO, GLM, Spearman correlation</w:t>
            </w:r>
          </w:p>
        </w:tc>
        <w:tc>
          <w:tcPr>
            <w:tcW w:w="1309" w:type="dxa"/>
          </w:tcPr>
          <w:p w14:paraId="53259799" w14:textId="4AE45C60"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4</w:t>
            </w:r>
            <w:r w:rsidRPr="00E1726D">
              <w:rPr>
                <w:rFonts w:asciiTheme="minorHAnsi" w:eastAsiaTheme="minorHAnsi" w:hAnsiTheme="minorHAnsi"/>
                <w:sz w:val="20"/>
                <w:szCs w:val="20"/>
              </w:rPr>
              <w:t xml:space="preserve"> FO, 5 GLCM, 1 CLRLM for MRI; 1 FO, 7 GLCM for CT</w:t>
            </w:r>
          </w:p>
        </w:tc>
        <w:tc>
          <w:tcPr>
            <w:tcW w:w="1966" w:type="dxa"/>
          </w:tcPr>
          <w:p w14:paraId="242F50F6" w14:textId="561A89C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LASSO, 10-fold cross-validation; AUC, accuracy</w:t>
            </w:r>
          </w:p>
        </w:tc>
        <w:tc>
          <w:tcPr>
            <w:tcW w:w="0" w:type="auto"/>
          </w:tcPr>
          <w:p w14:paraId="4641C329" w14:textId="7BAF7BF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chordoma in sacrum</w:t>
            </w:r>
          </w:p>
        </w:tc>
        <w:tc>
          <w:tcPr>
            <w:tcW w:w="0" w:type="auto"/>
          </w:tcPr>
          <w:p w14:paraId="63E8D4E8" w14:textId="1B44F5B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Internal validation (2a) (96/41)</w:t>
            </w:r>
          </w:p>
        </w:tc>
      </w:tr>
      <w:tr w:rsidR="00C07940" w:rsidRPr="00E1726D" w14:paraId="3572C854" w14:textId="77777777" w:rsidTr="00C07940">
        <w:tc>
          <w:tcPr>
            <w:tcW w:w="0" w:type="auto"/>
          </w:tcPr>
          <w:p w14:paraId="628F78A0" w14:textId="0C9C49B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27</w:t>
            </w:r>
            <w:r>
              <w:rPr>
                <w:rFonts w:asciiTheme="minorHAnsi" w:eastAsiaTheme="minorHAnsi" w:hAnsiTheme="minorHAnsi"/>
                <w:sz w:val="20"/>
                <w:szCs w:val="20"/>
              </w:rPr>
              <w:t>]</w:t>
            </w:r>
          </w:p>
        </w:tc>
        <w:tc>
          <w:tcPr>
            <w:tcW w:w="0" w:type="auto"/>
          </w:tcPr>
          <w:p w14:paraId="35138BF6" w14:textId="180082C7"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CT</w:t>
            </w:r>
          </w:p>
        </w:tc>
        <w:tc>
          <w:tcPr>
            <w:tcW w:w="0" w:type="auto"/>
          </w:tcPr>
          <w:p w14:paraId="49ED1D2E" w14:textId="4876BC2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CM; 2 SRs, semi-automatic; MITK; ICC</w:t>
            </w:r>
          </w:p>
        </w:tc>
        <w:tc>
          <w:tcPr>
            <w:tcW w:w="0" w:type="auto"/>
          </w:tcPr>
          <w:p w14:paraId="28854C1F" w14:textId="2DC838B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Artificial Intelligence Kit, v3.3.0 (GE Healthcare)</w:t>
            </w:r>
          </w:p>
        </w:tc>
        <w:tc>
          <w:tcPr>
            <w:tcW w:w="0" w:type="auto"/>
          </w:tcPr>
          <w:p w14:paraId="1CC61602" w14:textId="6F451D69"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Clinical parameters</w:t>
            </w:r>
          </w:p>
        </w:tc>
        <w:tc>
          <w:tcPr>
            <w:tcW w:w="0" w:type="auto"/>
          </w:tcPr>
          <w:p w14:paraId="76470EE9" w14:textId="7C61709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GLBT, Spearman correlation</w:t>
            </w:r>
          </w:p>
        </w:tc>
        <w:tc>
          <w:tcPr>
            <w:tcW w:w="1309" w:type="dxa"/>
          </w:tcPr>
          <w:p w14:paraId="7C4B10DF" w14:textId="35B89A1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 documented</w:t>
            </w:r>
          </w:p>
        </w:tc>
        <w:tc>
          <w:tcPr>
            <w:tcW w:w="1966" w:type="dxa"/>
          </w:tcPr>
          <w:p w14:paraId="1F13E5BA" w14:textId="6435BAC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RF, 5- fold cross-validation; AUC, accuracy</w:t>
            </w:r>
          </w:p>
        </w:tc>
        <w:tc>
          <w:tcPr>
            <w:tcW w:w="0" w:type="auto"/>
          </w:tcPr>
          <w:p w14:paraId="5960C565" w14:textId="1634D04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GCTB vs. neurogenic tumor in pelvic and sacral tumor</w:t>
            </w:r>
          </w:p>
        </w:tc>
        <w:tc>
          <w:tcPr>
            <w:tcW w:w="0" w:type="auto"/>
          </w:tcPr>
          <w:p w14:paraId="70818FB3" w14:textId="022FE757"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Internal validation (2a) (7:3 = 150.5: 64.5)</w:t>
            </w:r>
          </w:p>
        </w:tc>
      </w:tr>
    </w:tbl>
    <w:p w14:paraId="0FE46912" w14:textId="4EE7847B" w:rsidR="00873410" w:rsidRPr="00E1726D" w:rsidRDefault="00A07B2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Note: </w:t>
      </w:r>
      <w:r w:rsidRPr="00E1726D">
        <w:rPr>
          <w:rFonts w:asciiTheme="minorHAnsi" w:eastAsiaTheme="minorHAnsi" w:hAnsiTheme="minorHAnsi" w:cs="Calibri"/>
          <w:kern w:val="1"/>
          <w:sz w:val="20"/>
          <w:szCs w:val="20"/>
        </w:rPr>
        <w:t>C = Image cropping documented, CM = Reproducible image cropping method documented; UR = Radiologist with unspecified expertise, SR = Radiologist with relevant subspecialist expertise,</w:t>
      </w:r>
      <w:r w:rsidR="00CA2B20" w:rsidRPr="00E1726D">
        <w:rPr>
          <w:rFonts w:asciiTheme="minorHAnsi" w:eastAsiaTheme="minorHAnsi" w:hAnsiTheme="minorHAnsi" w:cs="Calibri"/>
          <w:kern w:val="1"/>
          <w:sz w:val="20"/>
          <w:szCs w:val="20"/>
        </w:rPr>
        <w:t xml:space="preserve"> </w:t>
      </w:r>
      <w:r w:rsidR="00CA2B20" w:rsidRPr="00E1726D">
        <w:rPr>
          <w:rFonts w:asciiTheme="minorHAnsi" w:eastAsiaTheme="minorHAnsi" w:hAnsiTheme="minorHAnsi"/>
          <w:sz w:val="20"/>
          <w:szCs w:val="20"/>
        </w:rPr>
        <w:t>LASSO = least absolute shrinkage and selection operator, SVM = support vector machine</w:t>
      </w:r>
      <w:r w:rsidR="006F25FA" w:rsidRPr="00E1726D">
        <w:rPr>
          <w:rFonts w:asciiTheme="minorHAnsi" w:eastAsiaTheme="minorHAnsi" w:hAnsiTheme="minorHAnsi"/>
          <w:sz w:val="20"/>
          <w:szCs w:val="20"/>
        </w:rPr>
        <w:t xml:space="preserve">, RF = random forest, GLM = </w:t>
      </w:r>
      <w:r w:rsidR="006F25FA" w:rsidRPr="00E1726D">
        <w:rPr>
          <w:rFonts w:asciiTheme="minorHAnsi" w:eastAsiaTheme="minorHAnsi" w:hAnsiTheme="minorHAnsi" w:cs="Calibri"/>
          <w:kern w:val="1"/>
          <w:sz w:val="20"/>
          <w:szCs w:val="20"/>
        </w:rPr>
        <w:t>generalised linear model</w:t>
      </w:r>
      <w:r w:rsidR="00C07839" w:rsidRPr="00E1726D">
        <w:rPr>
          <w:rFonts w:asciiTheme="minorHAnsi" w:eastAsiaTheme="minorHAnsi" w:hAnsiTheme="minorHAnsi" w:cs="Calibri"/>
          <w:kern w:val="1"/>
          <w:sz w:val="20"/>
          <w:szCs w:val="20"/>
        </w:rPr>
        <w:t xml:space="preserve">, </w:t>
      </w:r>
      <w:r w:rsidR="00C07839" w:rsidRPr="00E1726D">
        <w:rPr>
          <w:rFonts w:asciiTheme="minorHAnsi" w:eastAsiaTheme="minorHAnsi" w:hAnsiTheme="minorHAnsi"/>
          <w:sz w:val="20"/>
          <w:szCs w:val="20"/>
        </w:rPr>
        <w:t>GBDT = gradient boosting decision tree, LR = logistic regression</w:t>
      </w:r>
      <w:r w:rsidR="00623959" w:rsidRPr="00E1726D">
        <w:rPr>
          <w:rFonts w:asciiTheme="minorHAnsi" w:eastAsiaTheme="minorHAnsi" w:hAnsiTheme="minorHAnsi"/>
          <w:sz w:val="20"/>
          <w:szCs w:val="20"/>
        </w:rPr>
        <w:t xml:space="preserve">, </w:t>
      </w:r>
      <w:r w:rsidRPr="00E1726D">
        <w:rPr>
          <w:rFonts w:asciiTheme="minorHAnsi" w:eastAsiaTheme="minorHAnsi" w:hAnsiTheme="minorHAnsi"/>
          <w:sz w:val="20"/>
          <w:szCs w:val="20"/>
        </w:rPr>
        <w:t>ANOVA = analysis of variance</w:t>
      </w:r>
      <w:r w:rsidR="0065683E" w:rsidRPr="00E1726D">
        <w:rPr>
          <w:rFonts w:asciiTheme="minorHAnsi" w:eastAsiaTheme="minorHAnsi" w:hAnsiTheme="minorHAnsi"/>
          <w:sz w:val="20"/>
          <w:szCs w:val="20"/>
        </w:rPr>
        <w:t>, ICC = interclass coefficient</w:t>
      </w:r>
      <w:r w:rsidR="00FA29AD" w:rsidRPr="00E1726D">
        <w:rPr>
          <w:rFonts w:asciiTheme="minorHAnsi" w:eastAsiaTheme="minorHAnsi" w:hAnsiTheme="minorHAnsi"/>
          <w:sz w:val="20"/>
          <w:szCs w:val="20"/>
        </w:rPr>
        <w:t>.</w:t>
      </w:r>
    </w:p>
    <w:p w14:paraId="6BD38D39" w14:textId="77777777" w:rsidR="00FA4B5B" w:rsidRPr="00E1726D" w:rsidRDefault="00FA4B5B" w:rsidP="00E1726D">
      <w:pPr>
        <w:adjustRightInd w:val="0"/>
        <w:snapToGrid w:val="0"/>
        <w:rPr>
          <w:rFonts w:asciiTheme="minorHAnsi" w:eastAsiaTheme="minorHAnsi" w:hAnsiTheme="minorHAnsi"/>
          <w:b/>
          <w:bCs/>
          <w:sz w:val="20"/>
          <w:szCs w:val="20"/>
        </w:rPr>
        <w:sectPr w:rsidR="00FA4B5B" w:rsidRPr="00E1726D" w:rsidSect="00FA4B5B">
          <w:pgSz w:w="16840" w:h="11900" w:orient="landscape"/>
          <w:pgMar w:top="720" w:right="720" w:bottom="720" w:left="720" w:header="851" w:footer="992" w:gutter="0"/>
          <w:cols w:space="425"/>
          <w:docGrid w:type="lines" w:linePitch="326"/>
        </w:sectPr>
      </w:pPr>
    </w:p>
    <w:p w14:paraId="6EDF64A1" w14:textId="563E59E4"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w:t>
      </w:r>
      <w:r w:rsidR="00FA29AD" w:rsidRPr="00E1726D">
        <w:rPr>
          <w:rFonts w:asciiTheme="minorHAnsi" w:eastAsiaTheme="minorHAnsi" w:hAnsiTheme="minorHAnsi"/>
          <w:b/>
          <w:bCs/>
          <w:color w:val="0432FF"/>
          <w:sz w:val="20"/>
          <w:szCs w:val="20"/>
        </w:rPr>
        <w:t>11</w:t>
      </w:r>
      <w:r w:rsidRPr="00E1726D">
        <w:rPr>
          <w:rFonts w:asciiTheme="minorHAnsi" w:eastAsiaTheme="minorHAnsi" w:hAnsiTheme="minorHAnsi"/>
          <w:b/>
          <w:bCs/>
          <w:sz w:val="20"/>
          <w:szCs w:val="20"/>
        </w:rPr>
        <w:t xml:space="preserve"> Model presentation and performance metrics of included studies</w:t>
      </w:r>
    </w:p>
    <w:p w14:paraId="28E61BD1" w14:textId="77777777" w:rsidR="00A318F3" w:rsidRPr="00E1726D" w:rsidRDefault="00A318F3" w:rsidP="00E1726D">
      <w:pPr>
        <w:adjustRightInd w:val="0"/>
        <w:snapToGrid w:val="0"/>
        <w:rPr>
          <w:rFonts w:asciiTheme="minorHAnsi" w:eastAsiaTheme="minorHAnsi" w:hAnsiTheme="minorHAnsi"/>
          <w:sz w:val="20"/>
          <w:szCs w:val="20"/>
        </w:rPr>
      </w:pPr>
    </w:p>
    <w:tbl>
      <w:tblPr>
        <w:tblStyle w:val="a6"/>
        <w:tblW w:w="5000" w:type="pct"/>
        <w:tblLook w:val="04A0" w:firstRow="1" w:lastRow="0" w:firstColumn="1" w:lastColumn="0" w:noHBand="0" w:noVBand="1"/>
      </w:tblPr>
      <w:tblGrid>
        <w:gridCol w:w="1147"/>
        <w:gridCol w:w="1146"/>
        <w:gridCol w:w="1382"/>
        <w:gridCol w:w="3238"/>
        <w:gridCol w:w="1530"/>
        <w:gridCol w:w="1610"/>
        <w:gridCol w:w="1610"/>
        <w:gridCol w:w="1404"/>
        <w:gridCol w:w="1163"/>
        <w:gridCol w:w="1160"/>
      </w:tblGrid>
      <w:tr w:rsidR="00222F56" w:rsidRPr="00E1726D" w14:paraId="4CD54E1E" w14:textId="1D431EE3" w:rsidTr="00C07940">
        <w:tc>
          <w:tcPr>
            <w:tcW w:w="372" w:type="pct"/>
          </w:tcPr>
          <w:p w14:paraId="1EC5F752" w14:textId="77777777" w:rsidR="00222F56" w:rsidRPr="00E1726D" w:rsidRDefault="00222F56"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Study</w:t>
            </w:r>
          </w:p>
        </w:tc>
        <w:tc>
          <w:tcPr>
            <w:tcW w:w="372" w:type="pct"/>
          </w:tcPr>
          <w:p w14:paraId="2BADD454" w14:textId="77777777" w:rsidR="00222F56" w:rsidRPr="00E1726D" w:rsidRDefault="00222F56"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Full prediction model</w:t>
            </w:r>
          </w:p>
        </w:tc>
        <w:tc>
          <w:tcPr>
            <w:tcW w:w="449" w:type="pct"/>
          </w:tcPr>
          <w:p w14:paraId="46B759F1" w14:textId="77777777" w:rsidR="00222F56" w:rsidRPr="00E1726D" w:rsidRDefault="00222F56"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Nomogram, calculator, etc.</w:t>
            </w:r>
          </w:p>
        </w:tc>
        <w:tc>
          <w:tcPr>
            <w:tcW w:w="1052" w:type="pct"/>
          </w:tcPr>
          <w:p w14:paraId="03025652" w14:textId="7A4233F2" w:rsidR="00222F56" w:rsidRPr="00E1726D" w:rsidRDefault="00222F56"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Biological correlations</w:t>
            </w:r>
          </w:p>
        </w:tc>
        <w:tc>
          <w:tcPr>
            <w:tcW w:w="497" w:type="pct"/>
          </w:tcPr>
          <w:p w14:paraId="0BB648D5" w14:textId="77777777" w:rsidR="00222F56" w:rsidRPr="00E1726D" w:rsidRDefault="00222F56"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Discrimination statistics</w:t>
            </w:r>
          </w:p>
        </w:tc>
        <w:tc>
          <w:tcPr>
            <w:tcW w:w="523" w:type="pct"/>
          </w:tcPr>
          <w:p w14:paraId="6A68FB24" w14:textId="407F8C07" w:rsidR="00222F56" w:rsidRPr="00E1726D" w:rsidRDefault="0011104E"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Performance</w:t>
            </w:r>
          </w:p>
        </w:tc>
        <w:tc>
          <w:tcPr>
            <w:tcW w:w="523" w:type="pct"/>
          </w:tcPr>
          <w:p w14:paraId="6B14B9F8" w14:textId="629E3520" w:rsidR="00222F56" w:rsidRPr="00E1726D" w:rsidRDefault="00222F56"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Calibration statistics</w:t>
            </w:r>
          </w:p>
        </w:tc>
        <w:tc>
          <w:tcPr>
            <w:tcW w:w="456" w:type="pct"/>
          </w:tcPr>
          <w:p w14:paraId="152F3E79" w14:textId="77777777" w:rsidR="00222F56" w:rsidRPr="00E1726D" w:rsidRDefault="00222F56"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Cost-effectiveness analysis</w:t>
            </w:r>
          </w:p>
        </w:tc>
        <w:tc>
          <w:tcPr>
            <w:tcW w:w="378" w:type="pct"/>
          </w:tcPr>
          <w:p w14:paraId="507C54FD" w14:textId="77777777" w:rsidR="00222F56" w:rsidRPr="00E1726D" w:rsidRDefault="00222F56"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Potential clinical utility</w:t>
            </w:r>
          </w:p>
        </w:tc>
        <w:tc>
          <w:tcPr>
            <w:tcW w:w="377" w:type="pct"/>
          </w:tcPr>
          <w:p w14:paraId="3304B086" w14:textId="4FA21112" w:rsidR="00222F56" w:rsidRPr="00E1726D" w:rsidRDefault="00222F56"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hint="eastAsia"/>
                <w:b/>
                <w:bCs/>
                <w:sz w:val="20"/>
                <w:szCs w:val="20"/>
              </w:rPr>
              <w:t>Open</w:t>
            </w:r>
            <w:r w:rsidRPr="00E1726D">
              <w:rPr>
                <w:rFonts w:asciiTheme="minorHAnsi" w:eastAsiaTheme="minorHAnsi" w:hAnsiTheme="minorHAnsi"/>
                <w:b/>
                <w:bCs/>
                <w:sz w:val="20"/>
                <w:szCs w:val="20"/>
              </w:rPr>
              <w:t xml:space="preserve"> </w:t>
            </w:r>
            <w:r w:rsidRPr="00E1726D">
              <w:rPr>
                <w:rFonts w:asciiTheme="minorHAnsi" w:eastAsiaTheme="minorHAnsi" w:hAnsiTheme="minorHAnsi" w:hint="eastAsia"/>
                <w:b/>
                <w:bCs/>
                <w:sz w:val="20"/>
                <w:szCs w:val="20"/>
              </w:rPr>
              <w:t>science</w:t>
            </w:r>
          </w:p>
        </w:tc>
      </w:tr>
      <w:tr w:rsidR="00C07940" w:rsidRPr="00E1726D" w14:paraId="621741D5" w14:textId="55F4D826" w:rsidTr="00C07940">
        <w:tc>
          <w:tcPr>
            <w:tcW w:w="372" w:type="pct"/>
          </w:tcPr>
          <w:p w14:paraId="2E22B76E" w14:textId="12F8BF3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Nie2021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sidRPr="00C07940">
              <w:rPr>
                <w:rFonts w:asciiTheme="minorHAnsi" w:eastAsiaTheme="minorHAnsi" w:hAnsiTheme="minorHAnsi"/>
                <w:color w:val="0432FF"/>
                <w:sz w:val="20"/>
                <w:szCs w:val="20"/>
              </w:rPr>
              <w:t>19</w:t>
            </w:r>
            <w:r>
              <w:rPr>
                <w:rFonts w:asciiTheme="minorHAnsi" w:eastAsiaTheme="minorHAnsi" w:hAnsiTheme="minorHAnsi"/>
                <w:sz w:val="20"/>
                <w:szCs w:val="20"/>
              </w:rPr>
              <w:t>]</w:t>
            </w:r>
          </w:p>
        </w:tc>
        <w:tc>
          <w:tcPr>
            <w:tcW w:w="372" w:type="pct"/>
          </w:tcPr>
          <w:p w14:paraId="04E3CB56" w14:textId="5A6BEF6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Yes</w:t>
            </w:r>
          </w:p>
        </w:tc>
        <w:tc>
          <w:tcPr>
            <w:tcW w:w="449" w:type="pct"/>
          </w:tcPr>
          <w:p w14:paraId="31FC4396" w14:textId="64C1016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Nomogram, formula</w:t>
            </w:r>
          </w:p>
        </w:tc>
        <w:tc>
          <w:tcPr>
            <w:tcW w:w="1052" w:type="pct"/>
          </w:tcPr>
          <w:p w14:paraId="35B9A4D0" w14:textId="7748F48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Tumor heterogeneity</w:t>
            </w:r>
          </w:p>
        </w:tc>
        <w:tc>
          <w:tcPr>
            <w:tcW w:w="497" w:type="pct"/>
          </w:tcPr>
          <w:p w14:paraId="2DF498CE" w14:textId="18C1CB9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AUC with 95%CI</w:t>
            </w:r>
          </w:p>
        </w:tc>
        <w:tc>
          <w:tcPr>
            <w:tcW w:w="523" w:type="pct"/>
          </w:tcPr>
          <w:p w14:paraId="7E0A8521" w14:textId="592A991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0</w:t>
            </w:r>
            <w:r w:rsidRPr="00E1726D">
              <w:rPr>
                <w:rFonts w:asciiTheme="minorHAnsi" w:eastAsiaTheme="minorHAnsi" w:hAnsiTheme="minorHAnsi"/>
                <w:sz w:val="20"/>
                <w:szCs w:val="20"/>
              </w:rPr>
              <w:t>.908 (0.800-0.980) for training; 0.860 (0.700-1.000) for validation</w:t>
            </w:r>
          </w:p>
        </w:tc>
        <w:tc>
          <w:tcPr>
            <w:tcW w:w="523" w:type="pct"/>
          </w:tcPr>
          <w:p w14:paraId="1B96D721" w14:textId="5877913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Hosmer-Lemeshow test</w:t>
            </w:r>
          </w:p>
        </w:tc>
        <w:tc>
          <w:tcPr>
            <w:tcW w:w="456" w:type="pct"/>
          </w:tcPr>
          <w:p w14:paraId="04C7BAA0" w14:textId="01CF18F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378" w:type="pct"/>
          </w:tcPr>
          <w:p w14:paraId="7D4F30FC" w14:textId="7B3C67E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DCA</w:t>
            </w:r>
          </w:p>
        </w:tc>
        <w:tc>
          <w:tcPr>
            <w:tcW w:w="377" w:type="pct"/>
          </w:tcPr>
          <w:p w14:paraId="2D1510FC" w14:textId="0F9FD41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None</w:t>
            </w:r>
          </w:p>
        </w:tc>
      </w:tr>
      <w:tr w:rsidR="00C07940" w:rsidRPr="00E1726D" w14:paraId="2E6DE299" w14:textId="1C394B99" w:rsidTr="00C07940">
        <w:tc>
          <w:tcPr>
            <w:tcW w:w="372" w:type="pct"/>
          </w:tcPr>
          <w:p w14:paraId="255DFA8B" w14:textId="0F1D4DE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Shi2017</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20</w:t>
            </w:r>
            <w:r>
              <w:rPr>
                <w:rFonts w:asciiTheme="minorHAnsi" w:eastAsiaTheme="minorHAnsi" w:hAnsiTheme="minorHAnsi"/>
                <w:sz w:val="20"/>
                <w:szCs w:val="20"/>
              </w:rPr>
              <w:t>]</w:t>
            </w:r>
          </w:p>
        </w:tc>
        <w:tc>
          <w:tcPr>
            <w:tcW w:w="372" w:type="pct"/>
          </w:tcPr>
          <w:p w14:paraId="2161691C" w14:textId="4887587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449" w:type="pct"/>
          </w:tcPr>
          <w:p w14:paraId="310A1D02" w14:textId="17B7975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1052" w:type="pct"/>
          </w:tcPr>
          <w:p w14:paraId="6C07944A" w14:textId="222BF26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Tumor component (cyst – ABC, osteoclast cell- GCTB)</w:t>
            </w:r>
          </w:p>
        </w:tc>
        <w:tc>
          <w:tcPr>
            <w:tcW w:w="497" w:type="pct"/>
          </w:tcPr>
          <w:p w14:paraId="79D0CE6B" w14:textId="04B469A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AUC with P value</w:t>
            </w:r>
          </w:p>
        </w:tc>
        <w:tc>
          <w:tcPr>
            <w:tcW w:w="523" w:type="pct"/>
          </w:tcPr>
          <w:p w14:paraId="0C7A88B2" w14:textId="2FD2EBB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0</w:t>
            </w:r>
            <w:r w:rsidRPr="00E1726D">
              <w:rPr>
                <w:rFonts w:asciiTheme="minorHAnsi" w:eastAsiaTheme="minorHAnsi" w:hAnsiTheme="minorHAnsi"/>
                <w:sz w:val="20"/>
                <w:szCs w:val="20"/>
              </w:rPr>
              <w:t>.96</w:t>
            </w:r>
            <w:r w:rsidRPr="00E1726D">
              <w:rPr>
                <w:rFonts w:asciiTheme="minorHAnsi" w:eastAsiaTheme="minorHAnsi" w:hAnsiTheme="minorHAnsi" w:hint="eastAsia"/>
                <w:sz w:val="20"/>
                <w:szCs w:val="20"/>
              </w:rPr>
              <w:t xml:space="preserve"> </w:t>
            </w:r>
            <w:r w:rsidRPr="00E1726D">
              <w:rPr>
                <w:rFonts w:asciiTheme="minorHAnsi" w:eastAsiaTheme="minorHAnsi" w:hAnsiTheme="minorHAnsi"/>
                <w:sz w:val="20"/>
                <w:szCs w:val="20"/>
              </w:rPr>
              <w:t>(P&lt;0.01) for average CT value; 0.95 (P &lt;0.01) for peak CT value</w:t>
            </w:r>
          </w:p>
        </w:tc>
        <w:tc>
          <w:tcPr>
            <w:tcW w:w="523" w:type="pct"/>
          </w:tcPr>
          <w:p w14:paraId="5A8BE2AB" w14:textId="74A22BE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456" w:type="pct"/>
          </w:tcPr>
          <w:p w14:paraId="4383A771" w14:textId="5DE5F746"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378" w:type="pct"/>
          </w:tcPr>
          <w:p w14:paraId="2CBB746A" w14:textId="185ECE08"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377" w:type="pct"/>
          </w:tcPr>
          <w:p w14:paraId="5D15DAF6" w14:textId="0EC945A0"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None</w:t>
            </w:r>
          </w:p>
        </w:tc>
      </w:tr>
      <w:tr w:rsidR="00C07940" w:rsidRPr="00E1726D" w14:paraId="152FE9F4" w14:textId="2A7DF9EB" w:rsidTr="00C07940">
        <w:tc>
          <w:tcPr>
            <w:tcW w:w="372" w:type="pct"/>
          </w:tcPr>
          <w:p w14:paraId="131B3436" w14:textId="0A0C5A71"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Wang2021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21</w:t>
            </w:r>
            <w:r>
              <w:rPr>
                <w:rFonts w:asciiTheme="minorHAnsi" w:eastAsiaTheme="minorHAnsi" w:hAnsiTheme="minorHAnsi"/>
                <w:sz w:val="20"/>
                <w:szCs w:val="20"/>
              </w:rPr>
              <w:t>]</w:t>
            </w:r>
          </w:p>
        </w:tc>
        <w:tc>
          <w:tcPr>
            <w:tcW w:w="372" w:type="pct"/>
          </w:tcPr>
          <w:p w14:paraId="15AEB8D6" w14:textId="350D2089"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449" w:type="pct"/>
          </w:tcPr>
          <w:p w14:paraId="6AF5AC93" w14:textId="1F0AF1BA"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1052" w:type="pct"/>
          </w:tcPr>
          <w:p w14:paraId="6DEA8480" w14:textId="2BFC9670"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Tumor heterogeneity</w:t>
            </w:r>
          </w:p>
        </w:tc>
        <w:tc>
          <w:tcPr>
            <w:tcW w:w="497" w:type="pct"/>
          </w:tcPr>
          <w:p w14:paraId="58EA2181" w14:textId="1A37D217"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AUC with P value</w:t>
            </w:r>
          </w:p>
        </w:tc>
        <w:tc>
          <w:tcPr>
            <w:tcW w:w="523" w:type="pct"/>
          </w:tcPr>
          <w:p w14:paraId="0D87445F" w14:textId="6D208071"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0</w:t>
            </w:r>
            <w:r w:rsidRPr="00E1726D">
              <w:rPr>
                <w:rFonts w:asciiTheme="minorHAnsi" w:eastAsiaTheme="minorHAnsi" w:hAnsiTheme="minorHAnsi"/>
                <w:sz w:val="20"/>
                <w:szCs w:val="20"/>
              </w:rPr>
              <w:t>.78 for final model; 0.62-0.78 for individual feature</w:t>
            </w:r>
          </w:p>
        </w:tc>
        <w:tc>
          <w:tcPr>
            <w:tcW w:w="523" w:type="pct"/>
          </w:tcPr>
          <w:p w14:paraId="29142735" w14:textId="53DAD76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456" w:type="pct"/>
          </w:tcPr>
          <w:p w14:paraId="0530F1D3" w14:textId="5A4C2E11"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378" w:type="pct"/>
          </w:tcPr>
          <w:p w14:paraId="41B9EFC3" w14:textId="512B14C6"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377" w:type="pct"/>
          </w:tcPr>
          <w:p w14:paraId="3DE96B16" w14:textId="5A3C076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Open-source</w:t>
            </w:r>
            <w:r w:rsidRPr="00E1726D">
              <w:rPr>
                <w:rFonts w:asciiTheme="minorHAnsi" w:eastAsiaTheme="minorHAnsi" w:hAnsiTheme="minorHAnsi"/>
                <w:sz w:val="20"/>
                <w:szCs w:val="20"/>
              </w:rPr>
              <w:t xml:space="preserve"> </w:t>
            </w:r>
            <w:r w:rsidRPr="00E1726D">
              <w:rPr>
                <w:rFonts w:asciiTheme="minorHAnsi" w:eastAsiaTheme="minorHAnsi" w:hAnsiTheme="minorHAnsi" w:hint="eastAsia"/>
                <w:sz w:val="20"/>
                <w:szCs w:val="20"/>
              </w:rPr>
              <w:t>radiomics</w:t>
            </w:r>
            <w:r w:rsidRPr="00E1726D">
              <w:rPr>
                <w:rFonts w:asciiTheme="minorHAnsi" w:eastAsiaTheme="minorHAnsi" w:hAnsiTheme="minorHAnsi"/>
                <w:sz w:val="20"/>
                <w:szCs w:val="20"/>
              </w:rPr>
              <w:t xml:space="preserve"> </w:t>
            </w:r>
            <w:r w:rsidRPr="00E1726D">
              <w:rPr>
                <w:rFonts w:asciiTheme="minorHAnsi" w:eastAsiaTheme="minorHAnsi" w:hAnsiTheme="minorHAnsi" w:hint="eastAsia"/>
                <w:sz w:val="20"/>
                <w:szCs w:val="20"/>
              </w:rPr>
              <w:t>extraction</w:t>
            </w:r>
            <w:r w:rsidRPr="00E1726D">
              <w:rPr>
                <w:rFonts w:asciiTheme="minorHAnsi" w:eastAsiaTheme="minorHAnsi" w:hAnsiTheme="minorHAnsi"/>
                <w:sz w:val="20"/>
                <w:szCs w:val="20"/>
              </w:rPr>
              <w:t xml:space="preserve"> </w:t>
            </w:r>
            <w:r w:rsidRPr="00E1726D">
              <w:rPr>
                <w:rFonts w:asciiTheme="minorHAnsi" w:eastAsiaTheme="minorHAnsi" w:hAnsiTheme="minorHAnsi" w:hint="eastAsia"/>
                <w:sz w:val="20"/>
                <w:szCs w:val="20"/>
              </w:rPr>
              <w:t>software</w:t>
            </w:r>
          </w:p>
        </w:tc>
      </w:tr>
      <w:tr w:rsidR="00C07940" w:rsidRPr="00E1726D" w14:paraId="6733D83D" w14:textId="3EBE061B" w:rsidTr="00C07940">
        <w:tc>
          <w:tcPr>
            <w:tcW w:w="372" w:type="pct"/>
          </w:tcPr>
          <w:p w14:paraId="51CB51BC" w14:textId="018EA24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Wang2022</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22</w:t>
            </w:r>
            <w:r>
              <w:rPr>
                <w:rFonts w:asciiTheme="minorHAnsi" w:eastAsiaTheme="minorHAnsi" w:hAnsiTheme="minorHAnsi"/>
                <w:sz w:val="20"/>
                <w:szCs w:val="20"/>
              </w:rPr>
              <w:t>]</w:t>
            </w:r>
          </w:p>
        </w:tc>
        <w:tc>
          <w:tcPr>
            <w:tcW w:w="372" w:type="pct"/>
          </w:tcPr>
          <w:p w14:paraId="000B7A8F" w14:textId="53A5EF40"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449" w:type="pct"/>
          </w:tcPr>
          <w:p w14:paraId="53698196" w14:textId="45018B9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1052" w:type="pct"/>
          </w:tcPr>
          <w:p w14:paraId="119D35D5" w14:textId="51B8EC5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Tumor heterogeneity; genetic</w:t>
            </w:r>
          </w:p>
        </w:tc>
        <w:tc>
          <w:tcPr>
            <w:tcW w:w="497" w:type="pct"/>
          </w:tcPr>
          <w:p w14:paraId="5726E16D" w14:textId="4B1DBD6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AUC with 95%CI</w:t>
            </w:r>
          </w:p>
        </w:tc>
        <w:tc>
          <w:tcPr>
            <w:tcW w:w="523" w:type="pct"/>
          </w:tcPr>
          <w:p w14:paraId="2C4B2DAB" w14:textId="655FE9A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0</w:t>
            </w:r>
            <w:r w:rsidRPr="00E1726D">
              <w:rPr>
                <w:rFonts w:asciiTheme="minorHAnsi" w:eastAsiaTheme="minorHAnsi" w:hAnsiTheme="minorHAnsi"/>
                <w:sz w:val="20"/>
                <w:szCs w:val="20"/>
              </w:rPr>
              <w:t>.781 (0.676-0.886) for VEGF; 0.737 (0.562-0.913) for p53</w:t>
            </w:r>
          </w:p>
        </w:tc>
        <w:tc>
          <w:tcPr>
            <w:tcW w:w="523" w:type="pct"/>
          </w:tcPr>
          <w:p w14:paraId="09A30385" w14:textId="1956A6D6"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456" w:type="pct"/>
          </w:tcPr>
          <w:p w14:paraId="4DCAAE87" w14:textId="379022C2"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378" w:type="pct"/>
          </w:tcPr>
          <w:p w14:paraId="73964722" w14:textId="7CC8D228"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377" w:type="pct"/>
          </w:tcPr>
          <w:p w14:paraId="1AFD0EDB" w14:textId="6C23CB0C"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Open-source</w:t>
            </w:r>
            <w:r w:rsidRPr="00E1726D">
              <w:rPr>
                <w:rFonts w:asciiTheme="minorHAnsi" w:eastAsiaTheme="minorHAnsi" w:hAnsiTheme="minorHAnsi"/>
                <w:sz w:val="20"/>
                <w:szCs w:val="20"/>
              </w:rPr>
              <w:t xml:space="preserve"> </w:t>
            </w:r>
            <w:r w:rsidRPr="00E1726D">
              <w:rPr>
                <w:rFonts w:asciiTheme="minorHAnsi" w:eastAsiaTheme="minorHAnsi" w:hAnsiTheme="minorHAnsi" w:hint="eastAsia"/>
                <w:sz w:val="20"/>
                <w:szCs w:val="20"/>
              </w:rPr>
              <w:t>radiomics</w:t>
            </w:r>
            <w:r w:rsidRPr="00E1726D">
              <w:rPr>
                <w:rFonts w:asciiTheme="minorHAnsi" w:eastAsiaTheme="minorHAnsi" w:hAnsiTheme="minorHAnsi"/>
                <w:sz w:val="20"/>
                <w:szCs w:val="20"/>
              </w:rPr>
              <w:t xml:space="preserve"> </w:t>
            </w:r>
            <w:r w:rsidRPr="00E1726D">
              <w:rPr>
                <w:rFonts w:asciiTheme="minorHAnsi" w:eastAsiaTheme="minorHAnsi" w:hAnsiTheme="minorHAnsi" w:hint="eastAsia"/>
                <w:sz w:val="20"/>
                <w:szCs w:val="20"/>
              </w:rPr>
              <w:t>extraction</w:t>
            </w:r>
            <w:r w:rsidRPr="00E1726D">
              <w:rPr>
                <w:rFonts w:asciiTheme="minorHAnsi" w:eastAsiaTheme="minorHAnsi" w:hAnsiTheme="minorHAnsi"/>
                <w:sz w:val="20"/>
                <w:szCs w:val="20"/>
              </w:rPr>
              <w:t xml:space="preserve"> </w:t>
            </w:r>
            <w:r w:rsidRPr="00E1726D">
              <w:rPr>
                <w:rFonts w:asciiTheme="minorHAnsi" w:eastAsiaTheme="minorHAnsi" w:hAnsiTheme="minorHAnsi" w:hint="eastAsia"/>
                <w:sz w:val="20"/>
                <w:szCs w:val="20"/>
              </w:rPr>
              <w:t>software</w:t>
            </w:r>
          </w:p>
        </w:tc>
      </w:tr>
      <w:tr w:rsidR="00C07940" w:rsidRPr="00E1726D" w14:paraId="5AE9EAA6" w14:textId="792FA140" w:rsidTr="00C07940">
        <w:tc>
          <w:tcPr>
            <w:tcW w:w="372" w:type="pct"/>
          </w:tcPr>
          <w:p w14:paraId="4A852539" w14:textId="79C0BEA9"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Wu2021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23</w:t>
            </w:r>
            <w:r>
              <w:rPr>
                <w:rFonts w:asciiTheme="minorHAnsi" w:eastAsiaTheme="minorHAnsi" w:hAnsiTheme="minorHAnsi"/>
                <w:sz w:val="20"/>
                <w:szCs w:val="20"/>
              </w:rPr>
              <w:t>]</w:t>
            </w:r>
          </w:p>
        </w:tc>
        <w:tc>
          <w:tcPr>
            <w:tcW w:w="372" w:type="pct"/>
          </w:tcPr>
          <w:p w14:paraId="70F1EA26" w14:textId="7596926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Yes</w:t>
            </w:r>
          </w:p>
        </w:tc>
        <w:tc>
          <w:tcPr>
            <w:tcW w:w="449" w:type="pct"/>
          </w:tcPr>
          <w:p w14:paraId="0BB0A9F8" w14:textId="6EDC98F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Coefficient provided</w:t>
            </w:r>
          </w:p>
        </w:tc>
        <w:tc>
          <w:tcPr>
            <w:tcW w:w="1052" w:type="pct"/>
          </w:tcPr>
          <w:p w14:paraId="137553CE" w14:textId="2CE2D602"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497" w:type="pct"/>
          </w:tcPr>
          <w:p w14:paraId="171CCEF8" w14:textId="7DDD09A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AUC with 95%CI</w:t>
            </w:r>
          </w:p>
        </w:tc>
        <w:tc>
          <w:tcPr>
            <w:tcW w:w="523" w:type="pct"/>
          </w:tcPr>
          <w:p w14:paraId="07D6FF40" w14:textId="10DC2E60"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0</w:t>
            </w:r>
            <w:r w:rsidRPr="00E1726D">
              <w:rPr>
                <w:rFonts w:asciiTheme="minorHAnsi" w:eastAsiaTheme="minorHAnsi" w:hAnsiTheme="minorHAnsi"/>
                <w:sz w:val="20"/>
                <w:szCs w:val="20"/>
              </w:rPr>
              <w:t>.890 for final model; 0.110-0.890 for individual feature</w:t>
            </w:r>
          </w:p>
        </w:tc>
        <w:tc>
          <w:tcPr>
            <w:tcW w:w="523" w:type="pct"/>
          </w:tcPr>
          <w:p w14:paraId="473CBE5C" w14:textId="5B23CF5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Hosmer-Lemeshow test</w:t>
            </w:r>
          </w:p>
        </w:tc>
        <w:tc>
          <w:tcPr>
            <w:tcW w:w="456" w:type="pct"/>
          </w:tcPr>
          <w:p w14:paraId="005FA718" w14:textId="2F924B7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378" w:type="pct"/>
          </w:tcPr>
          <w:p w14:paraId="7099E4C2" w14:textId="3F334DC1"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377" w:type="pct"/>
          </w:tcPr>
          <w:p w14:paraId="334A0F35" w14:textId="542ACCCC"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None</w:t>
            </w:r>
          </w:p>
        </w:tc>
      </w:tr>
      <w:tr w:rsidR="00C07940" w:rsidRPr="00E1726D" w14:paraId="774F1A92" w14:textId="3B3640F1" w:rsidTr="00C07940">
        <w:tc>
          <w:tcPr>
            <w:tcW w:w="372" w:type="pct"/>
          </w:tcPr>
          <w:p w14:paraId="4F72F604" w14:textId="4BA19AEC"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Yin2019A</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24</w:t>
            </w:r>
            <w:r>
              <w:rPr>
                <w:rFonts w:asciiTheme="minorHAnsi" w:eastAsiaTheme="minorHAnsi" w:hAnsiTheme="minorHAnsi"/>
                <w:sz w:val="20"/>
                <w:szCs w:val="20"/>
              </w:rPr>
              <w:t>]</w:t>
            </w:r>
          </w:p>
        </w:tc>
        <w:tc>
          <w:tcPr>
            <w:tcW w:w="372" w:type="pct"/>
          </w:tcPr>
          <w:p w14:paraId="0854DAD0" w14:textId="485CA52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449" w:type="pct"/>
          </w:tcPr>
          <w:p w14:paraId="3A5B0B7F" w14:textId="2AF666D6"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1052" w:type="pct"/>
          </w:tcPr>
          <w:p w14:paraId="51D4C7E0" w14:textId="11810682"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497" w:type="pct"/>
          </w:tcPr>
          <w:p w14:paraId="6B04B3D0" w14:textId="23C98632"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AUC with 95%CI</w:t>
            </w:r>
          </w:p>
        </w:tc>
        <w:tc>
          <w:tcPr>
            <w:tcW w:w="523" w:type="pct"/>
          </w:tcPr>
          <w:p w14:paraId="652380AC" w14:textId="38F56B7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0</w:t>
            </w:r>
            <w:r w:rsidRPr="00E1726D">
              <w:rPr>
                <w:rFonts w:asciiTheme="minorHAnsi" w:eastAsiaTheme="minorHAnsi" w:hAnsiTheme="minorHAnsi"/>
                <w:sz w:val="20"/>
                <w:szCs w:val="20"/>
              </w:rPr>
              <w:t>.834-1.000 for training; 0.639-0.984 for validation</w:t>
            </w:r>
          </w:p>
        </w:tc>
        <w:tc>
          <w:tcPr>
            <w:tcW w:w="523" w:type="pct"/>
          </w:tcPr>
          <w:p w14:paraId="2E7331CB" w14:textId="5E0AF34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456" w:type="pct"/>
          </w:tcPr>
          <w:p w14:paraId="1449FCB6" w14:textId="1A66BA2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378" w:type="pct"/>
          </w:tcPr>
          <w:p w14:paraId="75707BED" w14:textId="2E3ABD7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377" w:type="pct"/>
          </w:tcPr>
          <w:p w14:paraId="2B662B7A" w14:textId="08FF925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None</w:t>
            </w:r>
          </w:p>
        </w:tc>
      </w:tr>
      <w:tr w:rsidR="00C07940" w:rsidRPr="00E1726D" w14:paraId="00AF2045" w14:textId="099EBD91" w:rsidTr="00C07940">
        <w:tc>
          <w:tcPr>
            <w:tcW w:w="372" w:type="pct"/>
          </w:tcPr>
          <w:p w14:paraId="7366171B" w14:textId="3B05B6D5"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Yin2019B</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25</w:t>
            </w:r>
            <w:r>
              <w:rPr>
                <w:rFonts w:asciiTheme="minorHAnsi" w:eastAsiaTheme="minorHAnsi" w:hAnsiTheme="minorHAnsi"/>
                <w:sz w:val="20"/>
                <w:szCs w:val="20"/>
              </w:rPr>
              <w:t>]</w:t>
            </w:r>
          </w:p>
        </w:tc>
        <w:tc>
          <w:tcPr>
            <w:tcW w:w="372" w:type="pct"/>
          </w:tcPr>
          <w:p w14:paraId="2E9162AB" w14:textId="253861F9"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449" w:type="pct"/>
          </w:tcPr>
          <w:p w14:paraId="1A82F757" w14:textId="62CF0921"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1052" w:type="pct"/>
          </w:tcPr>
          <w:p w14:paraId="2D578771" w14:textId="2C09244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Rough bound, Elongated shape of tumor</w:t>
            </w:r>
          </w:p>
        </w:tc>
        <w:tc>
          <w:tcPr>
            <w:tcW w:w="497" w:type="pct"/>
          </w:tcPr>
          <w:p w14:paraId="11F3D4CB" w14:textId="20F69F7C"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AUC only</w:t>
            </w:r>
          </w:p>
        </w:tc>
        <w:tc>
          <w:tcPr>
            <w:tcW w:w="523" w:type="pct"/>
          </w:tcPr>
          <w:p w14:paraId="527A5F3D" w14:textId="3FA709B7"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0</w:t>
            </w:r>
            <w:r w:rsidRPr="00E1726D">
              <w:rPr>
                <w:rFonts w:asciiTheme="minorHAnsi" w:eastAsiaTheme="minorHAnsi" w:hAnsiTheme="minorHAnsi"/>
                <w:sz w:val="20"/>
                <w:szCs w:val="20"/>
              </w:rPr>
              <w:t>.773 for training; 0.643 for validation</w:t>
            </w:r>
          </w:p>
        </w:tc>
        <w:tc>
          <w:tcPr>
            <w:tcW w:w="523" w:type="pct"/>
          </w:tcPr>
          <w:p w14:paraId="523721F3" w14:textId="1E0C21D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456" w:type="pct"/>
          </w:tcPr>
          <w:p w14:paraId="281E3594" w14:textId="720119E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378" w:type="pct"/>
          </w:tcPr>
          <w:p w14:paraId="29FA417D" w14:textId="1E82EAE7"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377" w:type="pct"/>
          </w:tcPr>
          <w:p w14:paraId="29DB19C7" w14:textId="4F9ED4F9"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None</w:t>
            </w:r>
          </w:p>
        </w:tc>
      </w:tr>
      <w:tr w:rsidR="00C07940" w:rsidRPr="00E1726D" w14:paraId="25DB268F" w14:textId="5578A050" w:rsidTr="00C07940">
        <w:tc>
          <w:tcPr>
            <w:tcW w:w="372" w:type="pct"/>
          </w:tcPr>
          <w:p w14:paraId="13970376" w14:textId="78486ED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lastRenderedPageBreak/>
              <w:t>Yin2019C</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26</w:t>
            </w:r>
            <w:r>
              <w:rPr>
                <w:rFonts w:asciiTheme="minorHAnsi" w:eastAsiaTheme="minorHAnsi" w:hAnsiTheme="minorHAnsi"/>
                <w:sz w:val="20"/>
                <w:szCs w:val="20"/>
              </w:rPr>
              <w:t>]</w:t>
            </w:r>
          </w:p>
        </w:tc>
        <w:tc>
          <w:tcPr>
            <w:tcW w:w="372" w:type="pct"/>
          </w:tcPr>
          <w:p w14:paraId="236C8ED9" w14:textId="3A5DB0B0"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Yes</w:t>
            </w:r>
          </w:p>
        </w:tc>
        <w:tc>
          <w:tcPr>
            <w:tcW w:w="449" w:type="pct"/>
          </w:tcPr>
          <w:p w14:paraId="16B0F187" w14:textId="4AC86562"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Nomogram, formula</w:t>
            </w:r>
          </w:p>
        </w:tc>
        <w:tc>
          <w:tcPr>
            <w:tcW w:w="1052" w:type="pct"/>
          </w:tcPr>
          <w:p w14:paraId="1D2E8197" w14:textId="2C80E533"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497" w:type="pct"/>
          </w:tcPr>
          <w:p w14:paraId="1C2E4484" w14:textId="79D17EF1"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AUC only</w:t>
            </w:r>
          </w:p>
        </w:tc>
        <w:tc>
          <w:tcPr>
            <w:tcW w:w="523" w:type="pct"/>
          </w:tcPr>
          <w:p w14:paraId="3009F947" w14:textId="1A799652"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0</w:t>
            </w:r>
            <w:r w:rsidRPr="00E1726D">
              <w:rPr>
                <w:rFonts w:asciiTheme="minorHAnsi" w:eastAsiaTheme="minorHAnsi" w:hAnsiTheme="minorHAnsi"/>
                <w:sz w:val="20"/>
                <w:szCs w:val="20"/>
              </w:rPr>
              <w:t>.990 for CT training; 0.948 for CT validation; 0.996 for MRI training; 0.870 for MRI validation</w:t>
            </w:r>
          </w:p>
        </w:tc>
        <w:tc>
          <w:tcPr>
            <w:tcW w:w="523" w:type="pct"/>
          </w:tcPr>
          <w:p w14:paraId="36073A72" w14:textId="3BA47ADB"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Calibration curve</w:t>
            </w:r>
          </w:p>
        </w:tc>
        <w:tc>
          <w:tcPr>
            <w:tcW w:w="456" w:type="pct"/>
          </w:tcPr>
          <w:p w14:paraId="4E59ED9F" w14:textId="2F4C812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378" w:type="pct"/>
          </w:tcPr>
          <w:p w14:paraId="6AFDCE2B" w14:textId="1417593C"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DCA</w:t>
            </w:r>
          </w:p>
        </w:tc>
        <w:tc>
          <w:tcPr>
            <w:tcW w:w="377" w:type="pct"/>
          </w:tcPr>
          <w:p w14:paraId="0FAAFFAC" w14:textId="1B5D3079"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None</w:t>
            </w:r>
          </w:p>
        </w:tc>
      </w:tr>
      <w:tr w:rsidR="00C07940" w:rsidRPr="00E1726D" w14:paraId="608EC968" w14:textId="2E1F1E76" w:rsidTr="00C07940">
        <w:tc>
          <w:tcPr>
            <w:tcW w:w="372" w:type="pct"/>
          </w:tcPr>
          <w:p w14:paraId="3699419F" w14:textId="130008EF"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Yin2021</w:t>
            </w:r>
            <w:r>
              <w:rPr>
                <w:rFonts w:asciiTheme="minorHAnsi" w:eastAsiaTheme="minorHAnsi" w:hAnsiTheme="minorHAnsi"/>
                <w:sz w:val="20"/>
                <w:szCs w:val="20"/>
              </w:rPr>
              <w:t xml:space="preserve"> </w:t>
            </w:r>
            <w:r>
              <w:rPr>
                <w:rFonts w:asciiTheme="minorHAnsi" w:eastAsiaTheme="minorHAnsi" w:hAnsiTheme="minorHAnsi" w:hint="eastAsia"/>
                <w:sz w:val="20"/>
                <w:szCs w:val="20"/>
              </w:rPr>
              <w:t>[</w:t>
            </w:r>
            <w:r>
              <w:rPr>
                <w:rFonts w:asciiTheme="minorHAnsi" w:eastAsiaTheme="minorHAnsi" w:hAnsiTheme="minorHAnsi"/>
                <w:color w:val="0432FF"/>
                <w:sz w:val="20"/>
                <w:szCs w:val="20"/>
              </w:rPr>
              <w:t>27</w:t>
            </w:r>
            <w:r>
              <w:rPr>
                <w:rFonts w:asciiTheme="minorHAnsi" w:eastAsiaTheme="minorHAnsi" w:hAnsiTheme="minorHAnsi"/>
                <w:sz w:val="20"/>
                <w:szCs w:val="20"/>
              </w:rPr>
              <w:t>]</w:t>
            </w:r>
          </w:p>
        </w:tc>
        <w:tc>
          <w:tcPr>
            <w:tcW w:w="372" w:type="pct"/>
          </w:tcPr>
          <w:p w14:paraId="30774E80" w14:textId="2163FA5A"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449" w:type="pct"/>
          </w:tcPr>
          <w:p w14:paraId="6C0B40E4" w14:textId="219295EE"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1052" w:type="pct"/>
          </w:tcPr>
          <w:p w14:paraId="06C5541B" w14:textId="24C91548"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497" w:type="pct"/>
          </w:tcPr>
          <w:p w14:paraId="5B384B3A" w14:textId="3DAD255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AUC only</w:t>
            </w:r>
          </w:p>
        </w:tc>
        <w:tc>
          <w:tcPr>
            <w:tcW w:w="523" w:type="pct"/>
          </w:tcPr>
          <w:p w14:paraId="49BA0FF9" w14:textId="798AE378"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0.899 for training; </w:t>
            </w:r>
            <w:r w:rsidRPr="00E1726D">
              <w:rPr>
                <w:rFonts w:asciiTheme="minorHAnsi" w:eastAsiaTheme="minorHAnsi" w:hAnsiTheme="minorHAnsi" w:hint="eastAsia"/>
                <w:sz w:val="20"/>
                <w:szCs w:val="20"/>
              </w:rPr>
              <w:t>0</w:t>
            </w:r>
            <w:r w:rsidRPr="00E1726D">
              <w:rPr>
                <w:rFonts w:asciiTheme="minorHAnsi" w:eastAsiaTheme="minorHAnsi" w:hAnsiTheme="minorHAnsi"/>
                <w:sz w:val="20"/>
                <w:szCs w:val="20"/>
              </w:rPr>
              <w:t>.928 for validation</w:t>
            </w:r>
          </w:p>
        </w:tc>
        <w:tc>
          <w:tcPr>
            <w:tcW w:w="523" w:type="pct"/>
          </w:tcPr>
          <w:p w14:paraId="19AACB7C" w14:textId="09ACEAD8"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456" w:type="pct"/>
          </w:tcPr>
          <w:p w14:paraId="484D1E9A" w14:textId="25045A5D"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None</w:t>
            </w:r>
          </w:p>
        </w:tc>
        <w:tc>
          <w:tcPr>
            <w:tcW w:w="378" w:type="pct"/>
          </w:tcPr>
          <w:p w14:paraId="519BC985" w14:textId="1F7A58A4"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w:t>
            </w:r>
          </w:p>
        </w:tc>
        <w:tc>
          <w:tcPr>
            <w:tcW w:w="377" w:type="pct"/>
          </w:tcPr>
          <w:p w14:paraId="7AE05873" w14:textId="61194787" w:rsidR="00C07940" w:rsidRPr="00E1726D" w:rsidRDefault="00C07940" w:rsidP="00C07940">
            <w:pPr>
              <w:adjustRightInd w:val="0"/>
              <w:snapToGrid w:val="0"/>
              <w:rPr>
                <w:rFonts w:asciiTheme="minorHAnsi" w:eastAsiaTheme="minorHAnsi" w:hAnsiTheme="minorHAnsi"/>
                <w:sz w:val="20"/>
                <w:szCs w:val="20"/>
              </w:rPr>
            </w:pPr>
            <w:r w:rsidRPr="00E1726D">
              <w:rPr>
                <w:rFonts w:asciiTheme="minorHAnsi" w:eastAsiaTheme="minorHAnsi" w:hAnsiTheme="minorHAnsi" w:hint="eastAsia"/>
                <w:sz w:val="20"/>
                <w:szCs w:val="20"/>
              </w:rPr>
              <w:t>None</w:t>
            </w:r>
          </w:p>
        </w:tc>
      </w:tr>
    </w:tbl>
    <w:p w14:paraId="0341FF8B" w14:textId="373387A5" w:rsidR="00A62A90" w:rsidRPr="00E1726D" w:rsidRDefault="00FA29A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 xml:space="preserve">Note: AUC = aera under curve, </w:t>
      </w:r>
      <w:r w:rsidR="00A62A90" w:rsidRPr="00E1726D">
        <w:rPr>
          <w:rFonts w:asciiTheme="minorHAnsi" w:eastAsiaTheme="minorHAnsi" w:hAnsiTheme="minorHAnsi"/>
          <w:sz w:val="20"/>
          <w:szCs w:val="20"/>
        </w:rPr>
        <w:t>DCA = decision curve analysis.</w:t>
      </w:r>
    </w:p>
    <w:p w14:paraId="533991F0" w14:textId="62A08E5C" w:rsidR="00A318F3" w:rsidRPr="00E1726D" w:rsidRDefault="00A318F3" w:rsidP="00E1726D">
      <w:pPr>
        <w:adjustRightInd w:val="0"/>
        <w:snapToGrid w:val="0"/>
        <w:rPr>
          <w:rFonts w:asciiTheme="minorHAnsi" w:eastAsiaTheme="minorHAnsi" w:hAnsiTheme="minorHAnsi"/>
          <w:sz w:val="20"/>
          <w:szCs w:val="20"/>
        </w:rPr>
      </w:pPr>
    </w:p>
    <w:p w14:paraId="55A987A7" w14:textId="77777777" w:rsidR="00A318F3" w:rsidRPr="00E1726D" w:rsidRDefault="00A318F3" w:rsidP="00E1726D">
      <w:pPr>
        <w:adjustRightInd w:val="0"/>
        <w:snapToGrid w:val="0"/>
        <w:rPr>
          <w:rFonts w:asciiTheme="minorHAnsi" w:eastAsiaTheme="minorHAnsi" w:hAnsiTheme="minorHAnsi"/>
          <w:sz w:val="20"/>
          <w:szCs w:val="20"/>
        </w:rPr>
        <w:sectPr w:rsidR="00A318F3" w:rsidRPr="00E1726D" w:rsidSect="00FA4B5B">
          <w:pgSz w:w="16840" w:h="11900" w:orient="landscape"/>
          <w:pgMar w:top="720" w:right="720" w:bottom="720" w:left="720" w:header="851" w:footer="992" w:gutter="0"/>
          <w:cols w:space="425"/>
          <w:docGrid w:type="lines" w:linePitch="326"/>
        </w:sectPr>
      </w:pPr>
    </w:p>
    <w:p w14:paraId="0EC8F10E" w14:textId="55EF2F84"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w:t>
      </w:r>
      <w:r w:rsidR="00FA29AD" w:rsidRPr="00E1726D">
        <w:rPr>
          <w:rFonts w:asciiTheme="minorHAnsi" w:eastAsiaTheme="minorHAnsi" w:hAnsiTheme="minorHAnsi"/>
          <w:b/>
          <w:bCs/>
          <w:color w:val="0432FF"/>
          <w:sz w:val="20"/>
          <w:szCs w:val="20"/>
        </w:rPr>
        <w:t>12</w:t>
      </w:r>
      <w:r w:rsidRPr="00E1726D">
        <w:rPr>
          <w:rFonts w:asciiTheme="minorHAnsi" w:eastAsiaTheme="minorHAnsi" w:hAnsiTheme="minorHAnsi"/>
          <w:b/>
          <w:bCs/>
          <w:sz w:val="20"/>
          <w:szCs w:val="20"/>
        </w:rPr>
        <w:t xml:space="preserve"> RQS rating per study</w:t>
      </w:r>
    </w:p>
    <w:p w14:paraId="65E2B409" w14:textId="77777777" w:rsidR="00171D2E" w:rsidRPr="00E1726D" w:rsidRDefault="00171D2E" w:rsidP="00E1726D">
      <w:pPr>
        <w:adjustRightInd w:val="0"/>
        <w:snapToGrid w:val="0"/>
        <w:rPr>
          <w:rFonts w:asciiTheme="minorHAnsi" w:eastAsiaTheme="minorHAnsi" w:hAnsiTheme="minorHAnsi"/>
          <w:sz w:val="20"/>
          <w:szCs w:val="20"/>
        </w:rPr>
      </w:pPr>
    </w:p>
    <w:tbl>
      <w:tblPr>
        <w:tblStyle w:val="a6"/>
        <w:tblW w:w="5000" w:type="pct"/>
        <w:tblLook w:val="04A0" w:firstRow="1" w:lastRow="0" w:firstColumn="1" w:lastColumn="0" w:noHBand="0" w:noVBand="1"/>
      </w:tblPr>
      <w:tblGrid>
        <w:gridCol w:w="6013"/>
        <w:gridCol w:w="493"/>
        <w:gridCol w:w="493"/>
        <w:gridCol w:w="493"/>
        <w:gridCol w:w="493"/>
        <w:gridCol w:w="493"/>
        <w:gridCol w:w="493"/>
        <w:gridCol w:w="493"/>
        <w:gridCol w:w="493"/>
        <w:gridCol w:w="493"/>
      </w:tblGrid>
      <w:tr w:rsidR="0054592E" w:rsidRPr="00E1726D" w14:paraId="3105FEC7" w14:textId="77777777" w:rsidTr="00C07940">
        <w:trPr>
          <w:cantSplit/>
          <w:trHeight w:val="1862"/>
        </w:trPr>
        <w:tc>
          <w:tcPr>
            <w:tcW w:w="3170" w:type="pct"/>
            <w:vAlign w:val="center"/>
          </w:tcPr>
          <w:p w14:paraId="4C7BC102" w14:textId="77777777" w:rsidR="0054592E" w:rsidRPr="00E1726D" w:rsidRDefault="0054592E"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Study</w:t>
            </w:r>
          </w:p>
        </w:tc>
        <w:tc>
          <w:tcPr>
            <w:tcW w:w="203" w:type="pct"/>
            <w:textDirection w:val="btLr"/>
            <w:vAlign w:val="center"/>
          </w:tcPr>
          <w:p w14:paraId="42A84CEF" w14:textId="1F3D9C62" w:rsidR="0054592E" w:rsidRPr="00E1726D" w:rsidRDefault="0054592E"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Nie2021</w:t>
            </w:r>
            <w:r w:rsidR="00C07940">
              <w:rPr>
                <w:rFonts w:asciiTheme="minorHAnsi" w:eastAsiaTheme="minorHAnsi" w:hAnsiTheme="minorHAnsi"/>
                <w:b/>
                <w:bCs/>
                <w:color w:val="000000"/>
                <w:sz w:val="20"/>
                <w:szCs w:val="20"/>
              </w:rPr>
              <w:t xml:space="preserve"> [</w:t>
            </w:r>
            <w:r w:rsidR="00C07940" w:rsidRPr="00C07940">
              <w:rPr>
                <w:rFonts w:asciiTheme="minorHAnsi" w:eastAsiaTheme="minorHAnsi" w:hAnsiTheme="minorHAnsi"/>
                <w:b/>
                <w:bCs/>
                <w:color w:val="0432FF"/>
                <w:sz w:val="20"/>
                <w:szCs w:val="20"/>
              </w:rPr>
              <w:t>19</w:t>
            </w:r>
            <w:r w:rsidR="00C07940">
              <w:rPr>
                <w:rFonts w:asciiTheme="minorHAnsi" w:eastAsiaTheme="minorHAnsi" w:hAnsiTheme="minorHAnsi"/>
                <w:b/>
                <w:bCs/>
                <w:color w:val="000000"/>
                <w:sz w:val="20"/>
                <w:szCs w:val="20"/>
              </w:rPr>
              <w:t>]</w:t>
            </w:r>
          </w:p>
        </w:tc>
        <w:tc>
          <w:tcPr>
            <w:tcW w:w="203" w:type="pct"/>
            <w:textDirection w:val="btLr"/>
            <w:vAlign w:val="center"/>
          </w:tcPr>
          <w:p w14:paraId="622F6ACF" w14:textId="729DA18B" w:rsidR="0054592E" w:rsidRPr="00E1726D" w:rsidRDefault="00852187" w:rsidP="00E1726D">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Shi2017</w:t>
            </w:r>
            <w:r w:rsidR="00C07940">
              <w:rPr>
                <w:rFonts w:asciiTheme="minorHAnsi" w:eastAsiaTheme="minorHAnsi" w:hAnsiTheme="minorHAnsi"/>
                <w:b/>
                <w:bCs/>
                <w:color w:val="000000"/>
                <w:sz w:val="20"/>
                <w:szCs w:val="20"/>
              </w:rPr>
              <w:t xml:space="preserve"> [</w:t>
            </w:r>
            <w:r w:rsidR="00C07940">
              <w:rPr>
                <w:rFonts w:asciiTheme="minorHAnsi" w:eastAsiaTheme="minorHAnsi" w:hAnsiTheme="minorHAnsi"/>
                <w:b/>
                <w:bCs/>
                <w:color w:val="0432FF"/>
                <w:sz w:val="20"/>
                <w:szCs w:val="20"/>
              </w:rPr>
              <w:t>20</w:t>
            </w:r>
            <w:r w:rsidR="00C07940">
              <w:rPr>
                <w:rFonts w:asciiTheme="minorHAnsi" w:eastAsiaTheme="minorHAnsi" w:hAnsiTheme="minorHAnsi"/>
                <w:b/>
                <w:bCs/>
                <w:color w:val="000000"/>
                <w:sz w:val="20"/>
                <w:szCs w:val="20"/>
              </w:rPr>
              <w:t>]</w:t>
            </w:r>
          </w:p>
        </w:tc>
        <w:tc>
          <w:tcPr>
            <w:tcW w:w="203" w:type="pct"/>
            <w:textDirection w:val="btLr"/>
            <w:vAlign w:val="center"/>
          </w:tcPr>
          <w:p w14:paraId="037EE88F" w14:textId="50BA6EB6" w:rsidR="0054592E" w:rsidRPr="00E1726D" w:rsidRDefault="0054592E" w:rsidP="00E1726D">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Wang2021</w:t>
            </w:r>
            <w:r w:rsidR="00C07940">
              <w:rPr>
                <w:rFonts w:asciiTheme="minorHAnsi" w:eastAsiaTheme="minorHAnsi" w:hAnsiTheme="minorHAnsi"/>
                <w:b/>
                <w:bCs/>
                <w:color w:val="000000"/>
                <w:sz w:val="20"/>
                <w:szCs w:val="20"/>
              </w:rPr>
              <w:t xml:space="preserve"> [</w:t>
            </w:r>
            <w:r w:rsidR="00C07940">
              <w:rPr>
                <w:rFonts w:asciiTheme="minorHAnsi" w:eastAsiaTheme="minorHAnsi" w:hAnsiTheme="minorHAnsi"/>
                <w:b/>
                <w:bCs/>
                <w:color w:val="0432FF"/>
                <w:sz w:val="20"/>
                <w:szCs w:val="20"/>
              </w:rPr>
              <w:t>21</w:t>
            </w:r>
            <w:r w:rsidR="00C07940">
              <w:rPr>
                <w:rFonts w:asciiTheme="minorHAnsi" w:eastAsiaTheme="minorHAnsi" w:hAnsiTheme="minorHAnsi"/>
                <w:b/>
                <w:bCs/>
                <w:color w:val="000000"/>
                <w:sz w:val="20"/>
                <w:szCs w:val="20"/>
              </w:rPr>
              <w:t>]</w:t>
            </w:r>
          </w:p>
        </w:tc>
        <w:tc>
          <w:tcPr>
            <w:tcW w:w="203" w:type="pct"/>
            <w:textDirection w:val="btLr"/>
            <w:vAlign w:val="center"/>
          </w:tcPr>
          <w:p w14:paraId="09232522" w14:textId="7D1013E6" w:rsidR="0054592E" w:rsidRPr="00E1726D" w:rsidRDefault="0054592E" w:rsidP="00E1726D">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Wang2022</w:t>
            </w:r>
            <w:r w:rsidR="00C07940">
              <w:rPr>
                <w:rFonts w:asciiTheme="minorHAnsi" w:eastAsiaTheme="minorHAnsi" w:hAnsiTheme="minorHAnsi"/>
                <w:b/>
                <w:bCs/>
                <w:color w:val="000000"/>
                <w:sz w:val="20"/>
                <w:szCs w:val="20"/>
              </w:rPr>
              <w:t xml:space="preserve"> [</w:t>
            </w:r>
            <w:r w:rsidR="00C07940">
              <w:rPr>
                <w:rFonts w:asciiTheme="minorHAnsi" w:eastAsiaTheme="minorHAnsi" w:hAnsiTheme="minorHAnsi"/>
                <w:b/>
                <w:bCs/>
                <w:color w:val="0432FF"/>
                <w:sz w:val="20"/>
                <w:szCs w:val="20"/>
              </w:rPr>
              <w:t>22</w:t>
            </w:r>
            <w:r w:rsidR="00C07940">
              <w:rPr>
                <w:rFonts w:asciiTheme="minorHAnsi" w:eastAsiaTheme="minorHAnsi" w:hAnsiTheme="minorHAnsi"/>
                <w:b/>
                <w:bCs/>
                <w:color w:val="000000"/>
                <w:sz w:val="20"/>
                <w:szCs w:val="20"/>
              </w:rPr>
              <w:t>]</w:t>
            </w:r>
          </w:p>
        </w:tc>
        <w:tc>
          <w:tcPr>
            <w:tcW w:w="203" w:type="pct"/>
            <w:textDirection w:val="btLr"/>
            <w:vAlign w:val="center"/>
          </w:tcPr>
          <w:p w14:paraId="0C155CA2" w14:textId="1BF74B40" w:rsidR="0054592E" w:rsidRPr="00E1726D" w:rsidRDefault="0054592E" w:rsidP="00E1726D">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Wu2021</w:t>
            </w:r>
            <w:r w:rsidR="00C07940">
              <w:rPr>
                <w:rFonts w:asciiTheme="minorHAnsi" w:eastAsiaTheme="minorHAnsi" w:hAnsiTheme="minorHAnsi"/>
                <w:b/>
                <w:bCs/>
                <w:color w:val="000000"/>
                <w:sz w:val="20"/>
                <w:szCs w:val="20"/>
              </w:rPr>
              <w:t xml:space="preserve"> [</w:t>
            </w:r>
            <w:r w:rsidR="00C07940">
              <w:rPr>
                <w:rFonts w:asciiTheme="minorHAnsi" w:eastAsiaTheme="minorHAnsi" w:hAnsiTheme="minorHAnsi"/>
                <w:b/>
                <w:bCs/>
                <w:color w:val="0432FF"/>
                <w:sz w:val="20"/>
                <w:szCs w:val="20"/>
              </w:rPr>
              <w:t>23</w:t>
            </w:r>
            <w:r w:rsidR="00C07940">
              <w:rPr>
                <w:rFonts w:asciiTheme="minorHAnsi" w:eastAsiaTheme="minorHAnsi" w:hAnsiTheme="minorHAnsi"/>
                <w:b/>
                <w:bCs/>
                <w:color w:val="000000"/>
                <w:sz w:val="20"/>
                <w:szCs w:val="20"/>
              </w:rPr>
              <w:t>]</w:t>
            </w:r>
          </w:p>
        </w:tc>
        <w:tc>
          <w:tcPr>
            <w:tcW w:w="203" w:type="pct"/>
            <w:textDirection w:val="btLr"/>
            <w:vAlign w:val="center"/>
          </w:tcPr>
          <w:p w14:paraId="0982225A" w14:textId="5608B3FA" w:rsidR="0054592E" w:rsidRPr="00E1726D" w:rsidRDefault="0054592E" w:rsidP="00E1726D">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Yin2019A</w:t>
            </w:r>
            <w:r w:rsidR="00C07940">
              <w:rPr>
                <w:rFonts w:asciiTheme="minorHAnsi" w:eastAsiaTheme="minorHAnsi" w:hAnsiTheme="minorHAnsi"/>
                <w:b/>
                <w:bCs/>
                <w:color w:val="000000"/>
                <w:sz w:val="20"/>
                <w:szCs w:val="20"/>
              </w:rPr>
              <w:t xml:space="preserve"> [</w:t>
            </w:r>
            <w:r w:rsidR="00C07940">
              <w:rPr>
                <w:rFonts w:asciiTheme="minorHAnsi" w:eastAsiaTheme="minorHAnsi" w:hAnsiTheme="minorHAnsi"/>
                <w:b/>
                <w:bCs/>
                <w:color w:val="0432FF"/>
                <w:sz w:val="20"/>
                <w:szCs w:val="20"/>
              </w:rPr>
              <w:t>24</w:t>
            </w:r>
            <w:r w:rsidR="00C07940">
              <w:rPr>
                <w:rFonts w:asciiTheme="minorHAnsi" w:eastAsiaTheme="minorHAnsi" w:hAnsiTheme="minorHAnsi"/>
                <w:b/>
                <w:bCs/>
                <w:color w:val="000000"/>
                <w:sz w:val="20"/>
                <w:szCs w:val="20"/>
              </w:rPr>
              <w:t>]</w:t>
            </w:r>
          </w:p>
        </w:tc>
        <w:tc>
          <w:tcPr>
            <w:tcW w:w="203" w:type="pct"/>
            <w:textDirection w:val="btLr"/>
            <w:vAlign w:val="center"/>
          </w:tcPr>
          <w:p w14:paraId="59143CB0" w14:textId="37C83248" w:rsidR="0054592E" w:rsidRPr="00E1726D" w:rsidRDefault="0054592E" w:rsidP="00E1726D">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Yin2019B</w:t>
            </w:r>
            <w:r w:rsidR="00C07940">
              <w:rPr>
                <w:rFonts w:asciiTheme="minorHAnsi" w:eastAsiaTheme="minorHAnsi" w:hAnsiTheme="minorHAnsi"/>
                <w:b/>
                <w:bCs/>
                <w:color w:val="000000"/>
                <w:sz w:val="20"/>
                <w:szCs w:val="20"/>
              </w:rPr>
              <w:t xml:space="preserve"> [</w:t>
            </w:r>
            <w:r w:rsidR="00C07940">
              <w:rPr>
                <w:rFonts w:asciiTheme="minorHAnsi" w:eastAsiaTheme="minorHAnsi" w:hAnsiTheme="minorHAnsi"/>
                <w:b/>
                <w:bCs/>
                <w:color w:val="0432FF"/>
                <w:sz w:val="20"/>
                <w:szCs w:val="20"/>
              </w:rPr>
              <w:t>25</w:t>
            </w:r>
            <w:r w:rsidR="00C07940">
              <w:rPr>
                <w:rFonts w:asciiTheme="minorHAnsi" w:eastAsiaTheme="minorHAnsi" w:hAnsiTheme="minorHAnsi"/>
                <w:b/>
                <w:bCs/>
                <w:color w:val="000000"/>
                <w:sz w:val="20"/>
                <w:szCs w:val="20"/>
              </w:rPr>
              <w:t>]</w:t>
            </w:r>
          </w:p>
        </w:tc>
        <w:tc>
          <w:tcPr>
            <w:tcW w:w="203" w:type="pct"/>
            <w:textDirection w:val="btLr"/>
            <w:vAlign w:val="center"/>
          </w:tcPr>
          <w:p w14:paraId="0CA17C79" w14:textId="7E182B56" w:rsidR="0054592E" w:rsidRPr="00E1726D" w:rsidRDefault="0054592E" w:rsidP="00E1726D">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Yin2019C</w:t>
            </w:r>
            <w:r w:rsidR="00C07940">
              <w:rPr>
                <w:rFonts w:asciiTheme="minorHAnsi" w:eastAsiaTheme="minorHAnsi" w:hAnsiTheme="minorHAnsi"/>
                <w:b/>
                <w:bCs/>
                <w:color w:val="000000"/>
                <w:sz w:val="20"/>
                <w:szCs w:val="20"/>
              </w:rPr>
              <w:t xml:space="preserve"> [</w:t>
            </w:r>
            <w:r w:rsidR="00C07940">
              <w:rPr>
                <w:rFonts w:asciiTheme="minorHAnsi" w:eastAsiaTheme="minorHAnsi" w:hAnsiTheme="minorHAnsi"/>
                <w:b/>
                <w:bCs/>
                <w:color w:val="0432FF"/>
                <w:sz w:val="20"/>
                <w:szCs w:val="20"/>
              </w:rPr>
              <w:t>26</w:t>
            </w:r>
            <w:r w:rsidR="00C07940">
              <w:rPr>
                <w:rFonts w:asciiTheme="minorHAnsi" w:eastAsiaTheme="minorHAnsi" w:hAnsiTheme="minorHAnsi"/>
                <w:b/>
                <w:bCs/>
                <w:color w:val="000000"/>
                <w:sz w:val="20"/>
                <w:szCs w:val="20"/>
              </w:rPr>
              <w:t>]</w:t>
            </w:r>
          </w:p>
        </w:tc>
        <w:tc>
          <w:tcPr>
            <w:tcW w:w="203" w:type="pct"/>
            <w:textDirection w:val="btLr"/>
            <w:vAlign w:val="center"/>
          </w:tcPr>
          <w:p w14:paraId="2197AB4F" w14:textId="20911C96" w:rsidR="0054592E" w:rsidRPr="00E1726D" w:rsidRDefault="0054592E" w:rsidP="00E1726D">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Yin2021</w:t>
            </w:r>
            <w:r w:rsidR="00C07940">
              <w:rPr>
                <w:rFonts w:asciiTheme="minorHAnsi" w:eastAsiaTheme="minorHAnsi" w:hAnsiTheme="minorHAnsi"/>
                <w:b/>
                <w:bCs/>
                <w:color w:val="000000"/>
                <w:sz w:val="20"/>
                <w:szCs w:val="20"/>
              </w:rPr>
              <w:t xml:space="preserve"> [</w:t>
            </w:r>
            <w:r w:rsidR="00C07940">
              <w:rPr>
                <w:rFonts w:asciiTheme="minorHAnsi" w:eastAsiaTheme="minorHAnsi" w:hAnsiTheme="minorHAnsi"/>
                <w:b/>
                <w:bCs/>
                <w:color w:val="0432FF"/>
                <w:sz w:val="20"/>
                <w:szCs w:val="20"/>
              </w:rPr>
              <w:t>27</w:t>
            </w:r>
            <w:r w:rsidR="00C07940">
              <w:rPr>
                <w:rFonts w:asciiTheme="minorHAnsi" w:eastAsiaTheme="minorHAnsi" w:hAnsiTheme="minorHAnsi"/>
                <w:b/>
                <w:bCs/>
                <w:color w:val="000000"/>
                <w:sz w:val="20"/>
                <w:szCs w:val="20"/>
              </w:rPr>
              <w:t>]</w:t>
            </w:r>
          </w:p>
        </w:tc>
      </w:tr>
      <w:tr w:rsidR="00495371" w:rsidRPr="00E1726D" w14:paraId="4B45A6B7" w14:textId="77777777" w:rsidTr="00C07940">
        <w:tc>
          <w:tcPr>
            <w:tcW w:w="3170" w:type="pct"/>
            <w:vAlign w:val="center"/>
          </w:tcPr>
          <w:p w14:paraId="4E0BF847"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Total 16 items (ideal score 36)</w:t>
            </w:r>
          </w:p>
        </w:tc>
        <w:tc>
          <w:tcPr>
            <w:tcW w:w="203" w:type="pct"/>
            <w:vAlign w:val="center"/>
          </w:tcPr>
          <w:p w14:paraId="3C40896B" w14:textId="10561E4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16</w:t>
            </w:r>
          </w:p>
        </w:tc>
        <w:tc>
          <w:tcPr>
            <w:tcW w:w="203" w:type="pct"/>
            <w:vAlign w:val="center"/>
          </w:tcPr>
          <w:p w14:paraId="2EADEA9D" w14:textId="52D3D1E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0F5DEBE3" w14:textId="23282B1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6</w:t>
            </w:r>
          </w:p>
        </w:tc>
        <w:tc>
          <w:tcPr>
            <w:tcW w:w="203" w:type="pct"/>
            <w:vAlign w:val="center"/>
          </w:tcPr>
          <w:p w14:paraId="4F88D8DC" w14:textId="5708DBB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9</w:t>
            </w:r>
          </w:p>
        </w:tc>
        <w:tc>
          <w:tcPr>
            <w:tcW w:w="203" w:type="pct"/>
            <w:vAlign w:val="center"/>
          </w:tcPr>
          <w:p w14:paraId="581ADFDC" w14:textId="09E2636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9</w:t>
            </w:r>
          </w:p>
        </w:tc>
        <w:tc>
          <w:tcPr>
            <w:tcW w:w="203" w:type="pct"/>
            <w:vAlign w:val="center"/>
          </w:tcPr>
          <w:p w14:paraId="3F42888E" w14:textId="4D0B874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11</w:t>
            </w:r>
          </w:p>
        </w:tc>
        <w:tc>
          <w:tcPr>
            <w:tcW w:w="203" w:type="pct"/>
            <w:vAlign w:val="center"/>
          </w:tcPr>
          <w:p w14:paraId="733CF05D" w14:textId="4E50D4F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11</w:t>
            </w:r>
          </w:p>
        </w:tc>
        <w:tc>
          <w:tcPr>
            <w:tcW w:w="203" w:type="pct"/>
            <w:vAlign w:val="center"/>
          </w:tcPr>
          <w:p w14:paraId="32841722" w14:textId="0E0676A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13</w:t>
            </w:r>
          </w:p>
        </w:tc>
        <w:tc>
          <w:tcPr>
            <w:tcW w:w="203" w:type="pct"/>
            <w:vAlign w:val="center"/>
          </w:tcPr>
          <w:p w14:paraId="0A1DD100" w14:textId="2902884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11</w:t>
            </w:r>
          </w:p>
        </w:tc>
      </w:tr>
      <w:tr w:rsidR="00495371" w:rsidRPr="00E1726D" w14:paraId="71153E55" w14:textId="77777777" w:rsidTr="00C07940">
        <w:tc>
          <w:tcPr>
            <w:tcW w:w="3170" w:type="pct"/>
            <w:vAlign w:val="center"/>
          </w:tcPr>
          <w:p w14:paraId="4A1984CF"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Domain 1: protocol quality and stability in image and segmentation (0 to 5 points)</w:t>
            </w:r>
          </w:p>
        </w:tc>
        <w:tc>
          <w:tcPr>
            <w:tcW w:w="203" w:type="pct"/>
            <w:vAlign w:val="center"/>
          </w:tcPr>
          <w:p w14:paraId="5008DA3B" w14:textId="6132308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7C2868C1" w14:textId="5D7CA21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24A46357" w14:textId="1163B15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68BBDB26" w14:textId="38970DA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2B7BAB08" w14:textId="15F4931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45A9D353" w14:textId="62BBD31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792259D0" w14:textId="5A9EDFB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6F5C0352" w14:textId="1BFA5E8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33D94771" w14:textId="6F0A41F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r>
      <w:tr w:rsidR="00495371" w:rsidRPr="00E1726D" w14:paraId="35641D07" w14:textId="77777777" w:rsidTr="00C07940">
        <w:tc>
          <w:tcPr>
            <w:tcW w:w="3170" w:type="pct"/>
            <w:vAlign w:val="center"/>
          </w:tcPr>
          <w:p w14:paraId="57054328"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Protocol quality (2 points)</w:t>
            </w:r>
          </w:p>
        </w:tc>
        <w:tc>
          <w:tcPr>
            <w:tcW w:w="203" w:type="pct"/>
            <w:vAlign w:val="center"/>
          </w:tcPr>
          <w:p w14:paraId="7FEE2E2B" w14:textId="77911BB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1C924584" w14:textId="14E0E88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46AE63A2" w14:textId="1344C9E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0677D22A" w14:textId="5101598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0833B4CA" w14:textId="3BD3C6D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36CE757F" w14:textId="467FEE3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65B522D9" w14:textId="34E1773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4A807221" w14:textId="48A823C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79A018E4" w14:textId="75720B4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r>
      <w:tr w:rsidR="00495371" w:rsidRPr="00E1726D" w14:paraId="133AD4DD" w14:textId="77777777" w:rsidTr="00C07940">
        <w:tc>
          <w:tcPr>
            <w:tcW w:w="3170" w:type="pct"/>
            <w:vAlign w:val="center"/>
          </w:tcPr>
          <w:p w14:paraId="5CBA7214"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Multiple segmentations (1 point)</w:t>
            </w:r>
          </w:p>
        </w:tc>
        <w:tc>
          <w:tcPr>
            <w:tcW w:w="203" w:type="pct"/>
            <w:vAlign w:val="center"/>
          </w:tcPr>
          <w:p w14:paraId="77B74F9D" w14:textId="33273ED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33CC11E5" w14:textId="03A1AF5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174C7D1F" w14:textId="6CD1820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7A45ECF3" w14:textId="3C75974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45F054BF" w14:textId="0638CE0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6CF34D2B" w14:textId="4C443FC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2F31533F" w14:textId="714F845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76896F05" w14:textId="1294EFA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1505EFC2" w14:textId="76BA787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r>
      <w:tr w:rsidR="00495371" w:rsidRPr="00E1726D" w14:paraId="51FF48BE" w14:textId="77777777" w:rsidTr="00C07940">
        <w:tc>
          <w:tcPr>
            <w:tcW w:w="3170" w:type="pct"/>
            <w:vAlign w:val="center"/>
          </w:tcPr>
          <w:p w14:paraId="5304DD41"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Test-retest (1 point)</w:t>
            </w:r>
          </w:p>
        </w:tc>
        <w:tc>
          <w:tcPr>
            <w:tcW w:w="203" w:type="pct"/>
            <w:vAlign w:val="center"/>
          </w:tcPr>
          <w:p w14:paraId="7CA8DE93" w14:textId="6AAC39C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C8FF123" w14:textId="6C32864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8E8EC54" w14:textId="69552D1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4BA9C67" w14:textId="03B00EF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231D7F67" w14:textId="143C0A3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EA717A4" w14:textId="5E6138B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22C3A656" w14:textId="52CAE3E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5233E653" w14:textId="4C952F8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25E274D" w14:textId="124DA43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r w:rsidR="00495371" w:rsidRPr="00E1726D" w14:paraId="485E5F7E" w14:textId="77777777" w:rsidTr="00C07940">
        <w:tc>
          <w:tcPr>
            <w:tcW w:w="3170" w:type="pct"/>
            <w:vAlign w:val="center"/>
          </w:tcPr>
          <w:p w14:paraId="49967AF0"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Phantom study (1 point)</w:t>
            </w:r>
          </w:p>
        </w:tc>
        <w:tc>
          <w:tcPr>
            <w:tcW w:w="203" w:type="pct"/>
            <w:vAlign w:val="center"/>
          </w:tcPr>
          <w:p w14:paraId="2CF721D4" w14:textId="47A0A43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75A63AC" w14:textId="78C8EFE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3E07EAED" w14:textId="4FA9536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FD3A7FE" w14:textId="2DF17D7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3D30DEEA" w14:textId="24664EE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26D595D" w14:textId="03ED377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588CA560" w14:textId="3E75209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2C8BFD01" w14:textId="2E6F938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A93E62C" w14:textId="097B59A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r w:rsidR="00495371" w:rsidRPr="00E1726D" w14:paraId="3BA65710" w14:textId="77777777" w:rsidTr="00C07940">
        <w:tc>
          <w:tcPr>
            <w:tcW w:w="3170" w:type="pct"/>
            <w:vAlign w:val="center"/>
          </w:tcPr>
          <w:p w14:paraId="67824282"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Domain 2: feature selection and validation (-8 to 8 points)</w:t>
            </w:r>
          </w:p>
        </w:tc>
        <w:tc>
          <w:tcPr>
            <w:tcW w:w="203" w:type="pct"/>
            <w:vAlign w:val="center"/>
          </w:tcPr>
          <w:p w14:paraId="0B3E57FC" w14:textId="5C2AB9E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6</w:t>
            </w:r>
          </w:p>
        </w:tc>
        <w:tc>
          <w:tcPr>
            <w:tcW w:w="203" w:type="pct"/>
            <w:vAlign w:val="center"/>
          </w:tcPr>
          <w:p w14:paraId="09D79A12" w14:textId="6E29A34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-8</w:t>
            </w:r>
          </w:p>
        </w:tc>
        <w:tc>
          <w:tcPr>
            <w:tcW w:w="203" w:type="pct"/>
            <w:vAlign w:val="center"/>
          </w:tcPr>
          <w:p w14:paraId="4D6C3622" w14:textId="4E6A0A5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46F88659" w14:textId="551BE8A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573441EB" w14:textId="2AB90CD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69D23496" w14:textId="182F249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5</w:t>
            </w:r>
          </w:p>
        </w:tc>
        <w:tc>
          <w:tcPr>
            <w:tcW w:w="203" w:type="pct"/>
            <w:vAlign w:val="center"/>
          </w:tcPr>
          <w:p w14:paraId="76B7D133" w14:textId="639CB34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5</w:t>
            </w:r>
          </w:p>
        </w:tc>
        <w:tc>
          <w:tcPr>
            <w:tcW w:w="203" w:type="pct"/>
            <w:vAlign w:val="center"/>
          </w:tcPr>
          <w:p w14:paraId="705E45A4" w14:textId="0D96FB5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5</w:t>
            </w:r>
          </w:p>
        </w:tc>
        <w:tc>
          <w:tcPr>
            <w:tcW w:w="203" w:type="pct"/>
            <w:vAlign w:val="center"/>
          </w:tcPr>
          <w:p w14:paraId="4DBC2A24" w14:textId="74343FA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5</w:t>
            </w:r>
          </w:p>
        </w:tc>
      </w:tr>
      <w:tr w:rsidR="00495371" w:rsidRPr="00E1726D" w14:paraId="604F11F2" w14:textId="77777777" w:rsidTr="00C07940">
        <w:tc>
          <w:tcPr>
            <w:tcW w:w="3170" w:type="pct"/>
            <w:vAlign w:val="center"/>
          </w:tcPr>
          <w:p w14:paraId="7766CF7C"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Feature reduction or adjustment of multiple testing (-3 or 3 points)</w:t>
            </w:r>
          </w:p>
        </w:tc>
        <w:tc>
          <w:tcPr>
            <w:tcW w:w="203" w:type="pct"/>
            <w:vAlign w:val="center"/>
          </w:tcPr>
          <w:p w14:paraId="3E32BD9C" w14:textId="137B7CE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084A2608" w14:textId="0372A40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12033D5B" w14:textId="600B3D5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06EDF6D4" w14:textId="2A3C1CA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2D762CDA" w14:textId="5F24E0E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4D64C689" w14:textId="24D5DA4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5CE58193" w14:textId="3B2300F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595C0131" w14:textId="48E938F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71D7511D" w14:textId="363BDDE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r>
      <w:tr w:rsidR="00495371" w:rsidRPr="00E1726D" w14:paraId="0AB8EA4F" w14:textId="77777777" w:rsidTr="00C07940">
        <w:tc>
          <w:tcPr>
            <w:tcW w:w="3170" w:type="pct"/>
            <w:vAlign w:val="center"/>
          </w:tcPr>
          <w:p w14:paraId="547064C1"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Validation (-5, 2, 3, 4, or 5 points)</w:t>
            </w:r>
          </w:p>
        </w:tc>
        <w:tc>
          <w:tcPr>
            <w:tcW w:w="203" w:type="pct"/>
            <w:vAlign w:val="center"/>
          </w:tcPr>
          <w:p w14:paraId="76D612E8" w14:textId="31BDF11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1886914E" w14:textId="5ED7D6D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-5</w:t>
            </w:r>
          </w:p>
        </w:tc>
        <w:tc>
          <w:tcPr>
            <w:tcW w:w="203" w:type="pct"/>
            <w:vAlign w:val="center"/>
          </w:tcPr>
          <w:p w14:paraId="6940EE79" w14:textId="19594F1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-5</w:t>
            </w:r>
          </w:p>
        </w:tc>
        <w:tc>
          <w:tcPr>
            <w:tcW w:w="203" w:type="pct"/>
            <w:vAlign w:val="center"/>
          </w:tcPr>
          <w:p w14:paraId="3FA21964" w14:textId="123B270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-5</w:t>
            </w:r>
          </w:p>
        </w:tc>
        <w:tc>
          <w:tcPr>
            <w:tcW w:w="203" w:type="pct"/>
            <w:vAlign w:val="center"/>
          </w:tcPr>
          <w:p w14:paraId="012401BD" w14:textId="025507F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-5</w:t>
            </w:r>
          </w:p>
        </w:tc>
        <w:tc>
          <w:tcPr>
            <w:tcW w:w="203" w:type="pct"/>
            <w:vAlign w:val="center"/>
          </w:tcPr>
          <w:p w14:paraId="4DE6D1A1" w14:textId="131E7E9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46FE1B02" w14:textId="13EA6E9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493BD2E6" w14:textId="23A1BFF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4C0B4DDA" w14:textId="0F4E658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r>
      <w:tr w:rsidR="00495371" w:rsidRPr="00E1726D" w14:paraId="704E9607" w14:textId="77777777" w:rsidTr="00C07940">
        <w:tc>
          <w:tcPr>
            <w:tcW w:w="3170" w:type="pct"/>
            <w:vAlign w:val="center"/>
          </w:tcPr>
          <w:p w14:paraId="73019636"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Domain 3: biologic/clinical validation and utility (0 to 6 points)</w:t>
            </w:r>
          </w:p>
        </w:tc>
        <w:tc>
          <w:tcPr>
            <w:tcW w:w="203" w:type="pct"/>
            <w:vAlign w:val="center"/>
          </w:tcPr>
          <w:p w14:paraId="1EEC9AB1" w14:textId="4D9912F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4</w:t>
            </w:r>
          </w:p>
        </w:tc>
        <w:tc>
          <w:tcPr>
            <w:tcW w:w="203" w:type="pct"/>
            <w:vAlign w:val="center"/>
          </w:tcPr>
          <w:p w14:paraId="5B4F2EA8" w14:textId="0478F59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3698972D" w14:textId="2F73026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5FBA21C6" w14:textId="6A3084C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6</w:t>
            </w:r>
          </w:p>
        </w:tc>
        <w:tc>
          <w:tcPr>
            <w:tcW w:w="203" w:type="pct"/>
            <w:vAlign w:val="center"/>
          </w:tcPr>
          <w:p w14:paraId="47E7D282" w14:textId="6263CD0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5</w:t>
            </w:r>
          </w:p>
        </w:tc>
        <w:tc>
          <w:tcPr>
            <w:tcW w:w="203" w:type="pct"/>
            <w:vAlign w:val="center"/>
          </w:tcPr>
          <w:p w14:paraId="7747E662" w14:textId="29BE02A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6189301E" w14:textId="79788A7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5C0BE411" w14:textId="20651A9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3C24EFE8" w14:textId="61B9525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r>
      <w:tr w:rsidR="00495371" w:rsidRPr="00E1726D" w14:paraId="4A3BAC92" w14:textId="77777777" w:rsidTr="00C07940">
        <w:tc>
          <w:tcPr>
            <w:tcW w:w="3170" w:type="pct"/>
            <w:vAlign w:val="center"/>
          </w:tcPr>
          <w:p w14:paraId="11DE8BDF"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Non-radiomics features (1 point)</w:t>
            </w:r>
          </w:p>
        </w:tc>
        <w:tc>
          <w:tcPr>
            <w:tcW w:w="203" w:type="pct"/>
            <w:vAlign w:val="center"/>
          </w:tcPr>
          <w:p w14:paraId="21A8B145" w14:textId="1D98C4C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16007D4E" w14:textId="08C0B7D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66DDCBC" w14:textId="645A896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F11AC3F" w14:textId="00551DE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0E7F5E10" w14:textId="5C686A8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62BE6450" w14:textId="2CCB877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34C31D42" w14:textId="171816C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167FDA4" w14:textId="122F900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5C023B66" w14:textId="45B49F4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r>
      <w:tr w:rsidR="00495371" w:rsidRPr="00E1726D" w14:paraId="3DC61672" w14:textId="77777777" w:rsidTr="00C07940">
        <w:tc>
          <w:tcPr>
            <w:tcW w:w="3170" w:type="pct"/>
            <w:vAlign w:val="center"/>
          </w:tcPr>
          <w:p w14:paraId="6E584629"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Biologic correlations (1 point)</w:t>
            </w:r>
          </w:p>
        </w:tc>
        <w:tc>
          <w:tcPr>
            <w:tcW w:w="203" w:type="pct"/>
            <w:vAlign w:val="center"/>
          </w:tcPr>
          <w:p w14:paraId="4B888D07" w14:textId="3D4E442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7A78B5CC" w14:textId="7E984C5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586BDE57" w14:textId="33B5F28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6D606271" w14:textId="6626438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3A37E57A" w14:textId="64F8FF4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596BAD82" w14:textId="3F676A2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E70D919" w14:textId="7D60BFB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0BB93CDF" w14:textId="03A8F13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92D5698" w14:textId="033A4A9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r w:rsidR="00495371" w:rsidRPr="00E1726D" w14:paraId="24BE6D69" w14:textId="77777777" w:rsidTr="00C07940">
        <w:tc>
          <w:tcPr>
            <w:tcW w:w="3170" w:type="pct"/>
            <w:vAlign w:val="center"/>
          </w:tcPr>
          <w:p w14:paraId="7357F09F"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Comparison to “gold standard” (2 points)</w:t>
            </w:r>
          </w:p>
        </w:tc>
        <w:tc>
          <w:tcPr>
            <w:tcW w:w="203" w:type="pct"/>
            <w:vAlign w:val="center"/>
          </w:tcPr>
          <w:p w14:paraId="0FB70278" w14:textId="6E4CF9A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4070934C" w14:textId="1A12FB6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BF435E9" w14:textId="6543669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8896D10" w14:textId="65C2EC2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69090193" w14:textId="01EB148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09C9F2B0" w14:textId="327E350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55D8B9FF" w14:textId="2EC57F8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D108F16" w14:textId="69B92B3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FCAB288" w14:textId="7FBABA8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r w:rsidR="00495371" w:rsidRPr="00E1726D" w14:paraId="0099A0DD" w14:textId="77777777" w:rsidTr="00C07940">
        <w:tc>
          <w:tcPr>
            <w:tcW w:w="3170" w:type="pct"/>
            <w:vAlign w:val="center"/>
          </w:tcPr>
          <w:p w14:paraId="387828FD"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Potential clinical utility (2 points)</w:t>
            </w:r>
          </w:p>
        </w:tc>
        <w:tc>
          <w:tcPr>
            <w:tcW w:w="203" w:type="pct"/>
            <w:vAlign w:val="center"/>
          </w:tcPr>
          <w:p w14:paraId="74C95590" w14:textId="3992FB6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6BF357D2" w14:textId="56C36BF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42102B7E" w14:textId="2211E2D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2A8128DB" w14:textId="2338DCA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02CB2D1F" w14:textId="5774C3A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1A793BC2" w14:textId="3582121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009921AF" w14:textId="59FBE57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7C4A780A" w14:textId="2F9E4D5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3B109AE0" w14:textId="670AA16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r>
      <w:tr w:rsidR="00495371" w:rsidRPr="00E1726D" w14:paraId="288A80F8" w14:textId="77777777" w:rsidTr="00C07940">
        <w:tc>
          <w:tcPr>
            <w:tcW w:w="3170" w:type="pct"/>
            <w:vAlign w:val="center"/>
          </w:tcPr>
          <w:p w14:paraId="20BCE58D"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Domain 4: model performance index (0 to 5 points)</w:t>
            </w:r>
          </w:p>
        </w:tc>
        <w:tc>
          <w:tcPr>
            <w:tcW w:w="203" w:type="pct"/>
            <w:vAlign w:val="center"/>
          </w:tcPr>
          <w:p w14:paraId="09BF0C99" w14:textId="1DDFDF1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4</w:t>
            </w:r>
          </w:p>
        </w:tc>
        <w:tc>
          <w:tcPr>
            <w:tcW w:w="203" w:type="pct"/>
            <w:vAlign w:val="center"/>
          </w:tcPr>
          <w:p w14:paraId="63EC16C4" w14:textId="307E3EF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0DAA788C" w14:textId="76413EE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53A10641" w14:textId="4016E2D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4545F3DD" w14:textId="4909DB9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4</w:t>
            </w:r>
          </w:p>
        </w:tc>
        <w:tc>
          <w:tcPr>
            <w:tcW w:w="203" w:type="pct"/>
            <w:vAlign w:val="center"/>
          </w:tcPr>
          <w:p w14:paraId="7FFD70E6" w14:textId="1A39857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65743553" w14:textId="2BC1479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2D3ED6CE" w14:textId="30E4829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203" w:type="pct"/>
            <w:vAlign w:val="center"/>
          </w:tcPr>
          <w:p w14:paraId="64896FEE" w14:textId="4973863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r>
      <w:tr w:rsidR="00495371" w:rsidRPr="00E1726D" w14:paraId="60F709FA" w14:textId="77777777" w:rsidTr="00C07940">
        <w:tc>
          <w:tcPr>
            <w:tcW w:w="3170" w:type="pct"/>
            <w:vAlign w:val="center"/>
          </w:tcPr>
          <w:p w14:paraId="64828368"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Cut-off analysis (1 point)</w:t>
            </w:r>
          </w:p>
        </w:tc>
        <w:tc>
          <w:tcPr>
            <w:tcW w:w="203" w:type="pct"/>
            <w:vAlign w:val="center"/>
          </w:tcPr>
          <w:p w14:paraId="7DF81A66" w14:textId="6FEFF8B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B6D5086" w14:textId="64265CE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16602E7A" w14:textId="2EC7CA1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5025F57F" w14:textId="41A08D9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24742E74" w14:textId="47651E1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2E944842" w14:textId="0D404DB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33368CCE" w14:textId="76F16A5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806668E" w14:textId="268AAE0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908A12D" w14:textId="314240F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r w:rsidR="00495371" w:rsidRPr="00E1726D" w14:paraId="13027887" w14:textId="77777777" w:rsidTr="00C07940">
        <w:tc>
          <w:tcPr>
            <w:tcW w:w="3170" w:type="pct"/>
            <w:vAlign w:val="center"/>
          </w:tcPr>
          <w:p w14:paraId="00469CB5"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Discrimination statistics (2 points)</w:t>
            </w:r>
          </w:p>
        </w:tc>
        <w:tc>
          <w:tcPr>
            <w:tcW w:w="203" w:type="pct"/>
            <w:vAlign w:val="center"/>
          </w:tcPr>
          <w:p w14:paraId="2FF679E9" w14:textId="55C427F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19F25C2A" w14:textId="613D0FF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733A1B83" w14:textId="7E9A07D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6EF84CB5" w14:textId="762AA04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244FB335" w14:textId="5C53F5B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168CEF0A" w14:textId="1C07898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6734FAC2" w14:textId="68333A5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216AE315" w14:textId="1052B81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504B99C3" w14:textId="506DD81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r>
      <w:tr w:rsidR="00495371" w:rsidRPr="00E1726D" w14:paraId="085AC9EA" w14:textId="77777777" w:rsidTr="00C07940">
        <w:tc>
          <w:tcPr>
            <w:tcW w:w="3170" w:type="pct"/>
            <w:vAlign w:val="center"/>
          </w:tcPr>
          <w:p w14:paraId="60D69ABF"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Calibration statistics (2 points)</w:t>
            </w:r>
          </w:p>
        </w:tc>
        <w:tc>
          <w:tcPr>
            <w:tcW w:w="203" w:type="pct"/>
            <w:vAlign w:val="center"/>
          </w:tcPr>
          <w:p w14:paraId="23FB8B13" w14:textId="21080D5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361307C9" w14:textId="4CF4059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50ED2AD5" w14:textId="4888376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F693A9E" w14:textId="2CC2E67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E46F6B7" w14:textId="4C10B1A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1F057967" w14:textId="377C63F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0A51725" w14:textId="3A1467E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503DCE71" w14:textId="3BE1F87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203" w:type="pct"/>
            <w:vAlign w:val="center"/>
          </w:tcPr>
          <w:p w14:paraId="3CB035C2" w14:textId="6705728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r w:rsidR="00495371" w:rsidRPr="00E1726D" w14:paraId="7105A3FA" w14:textId="77777777" w:rsidTr="00C07940">
        <w:tc>
          <w:tcPr>
            <w:tcW w:w="3170" w:type="pct"/>
            <w:vAlign w:val="center"/>
          </w:tcPr>
          <w:p w14:paraId="1E00BAE0"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Domain 5: high level of evidence (0 to 8 points)</w:t>
            </w:r>
          </w:p>
        </w:tc>
        <w:tc>
          <w:tcPr>
            <w:tcW w:w="203" w:type="pct"/>
            <w:vAlign w:val="center"/>
          </w:tcPr>
          <w:p w14:paraId="1D0DE4F1" w14:textId="5708611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1422DE32" w14:textId="77818F5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18F113F5" w14:textId="4064CA3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E82DC9F" w14:textId="75AF1A2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BC0727E" w14:textId="598BAA3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52057078" w14:textId="5E0D6AE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1916538E" w14:textId="43CBDE5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357E14CB" w14:textId="7F1E6E9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C7FBAF4" w14:textId="4D84E09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r w:rsidR="00495371" w:rsidRPr="00E1726D" w14:paraId="621091E1" w14:textId="77777777" w:rsidTr="00C07940">
        <w:tc>
          <w:tcPr>
            <w:tcW w:w="3170" w:type="pct"/>
            <w:vAlign w:val="center"/>
          </w:tcPr>
          <w:p w14:paraId="0070960D"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Prospective study (7 points)</w:t>
            </w:r>
          </w:p>
        </w:tc>
        <w:tc>
          <w:tcPr>
            <w:tcW w:w="203" w:type="pct"/>
            <w:vAlign w:val="center"/>
          </w:tcPr>
          <w:p w14:paraId="7A39174F" w14:textId="7DA9870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215AB0FE" w14:textId="6BAE06E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FE9C42D" w14:textId="0E4B094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04C43B9" w14:textId="6FB0E34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A5FCAF2" w14:textId="700B205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484923F" w14:textId="75E54B0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1D1E49FC" w14:textId="787D25A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490AB8B" w14:textId="7419B80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2AADC445" w14:textId="19B6C2D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r w:rsidR="00495371" w:rsidRPr="00E1726D" w14:paraId="39B805F7" w14:textId="77777777" w:rsidTr="00C07940">
        <w:tc>
          <w:tcPr>
            <w:tcW w:w="3170" w:type="pct"/>
            <w:vAlign w:val="center"/>
          </w:tcPr>
          <w:p w14:paraId="30B940E7" w14:textId="77777777" w:rsidR="00495371" w:rsidRPr="00E1726D" w:rsidRDefault="00495371" w:rsidP="00E1726D">
            <w:pPr>
              <w:adjustRightInd w:val="0"/>
              <w:snapToGrid w:val="0"/>
              <w:ind w:firstLineChars="50" w:firstLine="100"/>
              <w:rPr>
                <w:rFonts w:asciiTheme="minorHAnsi" w:eastAsiaTheme="minorHAnsi" w:hAnsiTheme="minorHAnsi"/>
                <w:b/>
                <w:bCs/>
                <w:sz w:val="20"/>
                <w:szCs w:val="20"/>
              </w:rPr>
            </w:pPr>
            <w:r w:rsidRPr="00E1726D">
              <w:rPr>
                <w:rFonts w:asciiTheme="minorHAnsi" w:eastAsiaTheme="minorHAnsi" w:hAnsiTheme="minorHAnsi"/>
                <w:b/>
                <w:bCs/>
                <w:sz w:val="20"/>
                <w:szCs w:val="20"/>
              </w:rPr>
              <w:t>Cost-effectiveness analysis (1 point)</w:t>
            </w:r>
          </w:p>
        </w:tc>
        <w:tc>
          <w:tcPr>
            <w:tcW w:w="203" w:type="pct"/>
            <w:vAlign w:val="center"/>
          </w:tcPr>
          <w:p w14:paraId="4DFBA16E" w14:textId="135D45D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B7C89BA" w14:textId="7C4C0DA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26580945" w14:textId="0CB3EE3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A8FFFA5" w14:textId="6DC6C99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4D8C540F" w14:textId="7E315BC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17BCFC2C" w14:textId="469A058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2E1491AD" w14:textId="1DD2129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542F322A" w14:textId="1F1FCD7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676F7D09" w14:textId="221A71A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r w:rsidR="00495371" w:rsidRPr="00E1726D" w14:paraId="6DF5346A" w14:textId="77777777" w:rsidTr="00C07940">
        <w:tc>
          <w:tcPr>
            <w:tcW w:w="3170" w:type="pct"/>
            <w:vAlign w:val="center"/>
          </w:tcPr>
          <w:p w14:paraId="63C9AE45"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Domain 6: Open science and data (0 to 4 points)</w:t>
            </w:r>
          </w:p>
        </w:tc>
        <w:tc>
          <w:tcPr>
            <w:tcW w:w="203" w:type="pct"/>
            <w:vAlign w:val="center"/>
          </w:tcPr>
          <w:p w14:paraId="4B2F693A" w14:textId="6B86CD3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25E4DEDF" w14:textId="2D7B7DA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348B9670" w14:textId="758FBB2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5B4256F2" w14:textId="260B479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203" w:type="pct"/>
            <w:vAlign w:val="center"/>
          </w:tcPr>
          <w:p w14:paraId="56EC0C83" w14:textId="19C755D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7D8DC611" w14:textId="0F34B9A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41DA6664" w14:textId="74C2028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098C2BF6" w14:textId="51E7888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203" w:type="pct"/>
            <w:vAlign w:val="center"/>
          </w:tcPr>
          <w:p w14:paraId="5607B40A" w14:textId="3A6D5F3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bl>
    <w:p w14:paraId="338115A3" w14:textId="10015E3F" w:rsidR="00171D2E" w:rsidRPr="00E1726D" w:rsidRDefault="00171D2E"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Note: RQS = Radiomics Quality Score.</w:t>
      </w:r>
      <w:r w:rsidR="00FA29AD" w:rsidRPr="00E1726D">
        <w:rPr>
          <w:rFonts w:asciiTheme="minorHAnsi" w:eastAsiaTheme="minorHAnsi" w:hAnsiTheme="minorHAnsi" w:hint="eastAsia"/>
          <w:sz w:val="20"/>
          <w:szCs w:val="20"/>
        </w:rPr>
        <w:t xml:space="preserve"> </w:t>
      </w:r>
      <w:r w:rsidRPr="00E1726D">
        <w:rPr>
          <w:rFonts w:asciiTheme="minorHAnsi" w:eastAsiaTheme="minorHAnsi" w:hAnsiTheme="minorHAnsi"/>
          <w:sz w:val="20"/>
          <w:szCs w:val="20"/>
        </w:rPr>
        <w:t>Extracted from Lambin P, Leijenaar RTH, Deist TM, et al. Radiomics: the bridge between medical imaging and personalized medicine. Nat Rev Clin Oncol. 2017;14(12):749-762.</w:t>
      </w:r>
    </w:p>
    <w:p w14:paraId="4ED49598" w14:textId="7A27DC5D" w:rsidR="00171D2E" w:rsidRPr="00E1726D" w:rsidRDefault="00171D2E" w:rsidP="00E1726D">
      <w:pPr>
        <w:adjustRightInd w:val="0"/>
        <w:snapToGrid w:val="0"/>
        <w:rPr>
          <w:rFonts w:asciiTheme="minorHAnsi" w:eastAsiaTheme="minorHAnsi" w:hAnsiTheme="minorHAnsi"/>
          <w:sz w:val="20"/>
          <w:szCs w:val="20"/>
        </w:rPr>
      </w:pPr>
    </w:p>
    <w:p w14:paraId="4F4E93FC" w14:textId="77777777" w:rsidR="00171D2E" w:rsidRPr="00E1726D" w:rsidRDefault="00171D2E" w:rsidP="00E1726D">
      <w:pPr>
        <w:adjustRightInd w:val="0"/>
        <w:snapToGrid w:val="0"/>
        <w:rPr>
          <w:rFonts w:asciiTheme="minorHAnsi" w:eastAsiaTheme="minorHAnsi" w:hAnsiTheme="minorHAnsi"/>
          <w:sz w:val="20"/>
          <w:szCs w:val="20"/>
        </w:rPr>
        <w:sectPr w:rsidR="00171D2E" w:rsidRPr="00E1726D" w:rsidSect="00C07940">
          <w:pgSz w:w="11900" w:h="16840"/>
          <w:pgMar w:top="720" w:right="720" w:bottom="720" w:left="720" w:header="851" w:footer="992" w:gutter="0"/>
          <w:cols w:space="425"/>
          <w:docGrid w:type="lines" w:linePitch="326"/>
        </w:sectPr>
      </w:pPr>
    </w:p>
    <w:p w14:paraId="4DD46CAB" w14:textId="795E2B0C"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w:t>
      </w:r>
      <w:r w:rsidR="00FA29AD" w:rsidRPr="00E1726D">
        <w:rPr>
          <w:rFonts w:asciiTheme="minorHAnsi" w:eastAsiaTheme="minorHAnsi" w:hAnsiTheme="minorHAnsi"/>
          <w:b/>
          <w:bCs/>
          <w:color w:val="0432FF"/>
          <w:sz w:val="20"/>
          <w:szCs w:val="20"/>
        </w:rPr>
        <w:t>13</w:t>
      </w:r>
      <w:r w:rsidRPr="00E1726D">
        <w:rPr>
          <w:rFonts w:asciiTheme="minorHAnsi" w:eastAsiaTheme="minorHAnsi" w:hAnsiTheme="minorHAnsi"/>
          <w:b/>
          <w:bCs/>
          <w:sz w:val="20"/>
          <w:szCs w:val="20"/>
        </w:rPr>
        <w:t xml:space="preserve"> TRIPOD adherence per study</w:t>
      </w:r>
    </w:p>
    <w:p w14:paraId="1D9A2FD0" w14:textId="77777777" w:rsidR="00171D2E" w:rsidRPr="00E1726D" w:rsidRDefault="00171D2E" w:rsidP="00E1726D">
      <w:pPr>
        <w:adjustRightInd w:val="0"/>
        <w:snapToGrid w:val="0"/>
        <w:rPr>
          <w:rFonts w:asciiTheme="minorHAnsi" w:eastAsiaTheme="minorHAnsi" w:hAnsiTheme="minorHAnsi"/>
          <w:sz w:val="20"/>
          <w:szCs w:val="20"/>
        </w:rPr>
      </w:pPr>
    </w:p>
    <w:tbl>
      <w:tblPr>
        <w:tblStyle w:val="a6"/>
        <w:tblW w:w="5000" w:type="pct"/>
        <w:tblLook w:val="06A0" w:firstRow="1" w:lastRow="0" w:firstColumn="1" w:lastColumn="0" w:noHBand="1" w:noVBand="1"/>
      </w:tblPr>
      <w:tblGrid>
        <w:gridCol w:w="3307"/>
        <w:gridCol w:w="795"/>
        <w:gridCol w:w="794"/>
        <w:gridCol w:w="794"/>
        <w:gridCol w:w="794"/>
        <w:gridCol w:w="794"/>
        <w:gridCol w:w="794"/>
        <w:gridCol w:w="794"/>
        <w:gridCol w:w="794"/>
        <w:gridCol w:w="790"/>
      </w:tblGrid>
      <w:tr w:rsidR="00C07940" w:rsidRPr="00E1726D" w14:paraId="3D531CB4" w14:textId="77777777" w:rsidTr="00C07940">
        <w:trPr>
          <w:cantSplit/>
          <w:trHeight w:val="1437"/>
        </w:trPr>
        <w:tc>
          <w:tcPr>
            <w:tcW w:w="1582" w:type="pct"/>
          </w:tcPr>
          <w:p w14:paraId="648DAD72" w14:textId="77777777"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Study</w:t>
            </w:r>
          </w:p>
        </w:tc>
        <w:tc>
          <w:tcPr>
            <w:tcW w:w="380" w:type="pct"/>
            <w:textDirection w:val="btLr"/>
            <w:vAlign w:val="center"/>
          </w:tcPr>
          <w:p w14:paraId="2A43D405" w14:textId="22F31367"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Nie2021</w:t>
            </w:r>
            <w:r>
              <w:rPr>
                <w:rFonts w:asciiTheme="minorHAnsi" w:eastAsiaTheme="minorHAnsi" w:hAnsiTheme="minorHAnsi"/>
                <w:b/>
                <w:bCs/>
                <w:color w:val="000000"/>
                <w:sz w:val="20"/>
                <w:szCs w:val="20"/>
              </w:rPr>
              <w:t xml:space="preserve"> [</w:t>
            </w:r>
            <w:r w:rsidRPr="00C07940">
              <w:rPr>
                <w:rFonts w:asciiTheme="minorHAnsi" w:eastAsiaTheme="minorHAnsi" w:hAnsiTheme="minorHAnsi"/>
                <w:b/>
                <w:bCs/>
                <w:color w:val="0432FF"/>
                <w:sz w:val="20"/>
                <w:szCs w:val="20"/>
              </w:rPr>
              <w:t>19</w:t>
            </w:r>
            <w:r>
              <w:rPr>
                <w:rFonts w:asciiTheme="minorHAnsi" w:eastAsiaTheme="minorHAnsi" w:hAnsiTheme="minorHAnsi"/>
                <w:b/>
                <w:bCs/>
                <w:color w:val="000000"/>
                <w:sz w:val="20"/>
                <w:szCs w:val="20"/>
              </w:rPr>
              <w:t>]</w:t>
            </w:r>
          </w:p>
        </w:tc>
        <w:tc>
          <w:tcPr>
            <w:tcW w:w="380" w:type="pct"/>
            <w:textDirection w:val="btLr"/>
            <w:vAlign w:val="center"/>
          </w:tcPr>
          <w:p w14:paraId="06F4A553" w14:textId="3836FB1E"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Shi2017</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20</w:t>
            </w:r>
            <w:r>
              <w:rPr>
                <w:rFonts w:asciiTheme="minorHAnsi" w:eastAsiaTheme="minorHAnsi" w:hAnsiTheme="minorHAnsi"/>
                <w:b/>
                <w:bCs/>
                <w:color w:val="000000"/>
                <w:sz w:val="20"/>
                <w:szCs w:val="20"/>
              </w:rPr>
              <w:t>]</w:t>
            </w:r>
          </w:p>
        </w:tc>
        <w:tc>
          <w:tcPr>
            <w:tcW w:w="380" w:type="pct"/>
            <w:textDirection w:val="btLr"/>
            <w:vAlign w:val="center"/>
          </w:tcPr>
          <w:p w14:paraId="32D37DB2" w14:textId="01F7BB3C"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Wang2021</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21</w:t>
            </w:r>
            <w:r>
              <w:rPr>
                <w:rFonts w:asciiTheme="minorHAnsi" w:eastAsiaTheme="minorHAnsi" w:hAnsiTheme="minorHAnsi"/>
                <w:b/>
                <w:bCs/>
                <w:color w:val="000000"/>
                <w:sz w:val="20"/>
                <w:szCs w:val="20"/>
              </w:rPr>
              <w:t>]</w:t>
            </w:r>
          </w:p>
        </w:tc>
        <w:tc>
          <w:tcPr>
            <w:tcW w:w="380" w:type="pct"/>
            <w:textDirection w:val="btLr"/>
            <w:vAlign w:val="center"/>
          </w:tcPr>
          <w:p w14:paraId="59ECCEF3" w14:textId="1F11B7A4"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Wang2022</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22</w:t>
            </w:r>
            <w:r>
              <w:rPr>
                <w:rFonts w:asciiTheme="minorHAnsi" w:eastAsiaTheme="minorHAnsi" w:hAnsiTheme="minorHAnsi"/>
                <w:b/>
                <w:bCs/>
                <w:color w:val="000000"/>
                <w:sz w:val="20"/>
                <w:szCs w:val="20"/>
              </w:rPr>
              <w:t>]</w:t>
            </w:r>
          </w:p>
        </w:tc>
        <w:tc>
          <w:tcPr>
            <w:tcW w:w="380" w:type="pct"/>
            <w:textDirection w:val="btLr"/>
            <w:vAlign w:val="center"/>
          </w:tcPr>
          <w:p w14:paraId="735BACFE" w14:textId="060CD7E3"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Wu2021</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23</w:t>
            </w:r>
            <w:r>
              <w:rPr>
                <w:rFonts w:asciiTheme="minorHAnsi" w:eastAsiaTheme="minorHAnsi" w:hAnsiTheme="minorHAnsi"/>
                <w:b/>
                <w:bCs/>
                <w:color w:val="000000"/>
                <w:sz w:val="20"/>
                <w:szCs w:val="20"/>
              </w:rPr>
              <w:t>]</w:t>
            </w:r>
          </w:p>
        </w:tc>
        <w:tc>
          <w:tcPr>
            <w:tcW w:w="380" w:type="pct"/>
            <w:textDirection w:val="btLr"/>
            <w:vAlign w:val="center"/>
          </w:tcPr>
          <w:p w14:paraId="0C6EA5DD" w14:textId="0C7CAC3D"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Yin2019A</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24</w:t>
            </w:r>
            <w:r>
              <w:rPr>
                <w:rFonts w:asciiTheme="minorHAnsi" w:eastAsiaTheme="minorHAnsi" w:hAnsiTheme="minorHAnsi"/>
                <w:b/>
                <w:bCs/>
                <w:color w:val="000000"/>
                <w:sz w:val="20"/>
                <w:szCs w:val="20"/>
              </w:rPr>
              <w:t>]</w:t>
            </w:r>
          </w:p>
        </w:tc>
        <w:tc>
          <w:tcPr>
            <w:tcW w:w="380" w:type="pct"/>
            <w:textDirection w:val="btLr"/>
            <w:vAlign w:val="center"/>
          </w:tcPr>
          <w:p w14:paraId="120DA541" w14:textId="5B989480"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Yin2019B</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25</w:t>
            </w:r>
            <w:r>
              <w:rPr>
                <w:rFonts w:asciiTheme="minorHAnsi" w:eastAsiaTheme="minorHAnsi" w:hAnsiTheme="minorHAnsi"/>
                <w:b/>
                <w:bCs/>
                <w:color w:val="000000"/>
                <w:sz w:val="20"/>
                <w:szCs w:val="20"/>
              </w:rPr>
              <w:t>]</w:t>
            </w:r>
          </w:p>
        </w:tc>
        <w:tc>
          <w:tcPr>
            <w:tcW w:w="380" w:type="pct"/>
            <w:textDirection w:val="btLr"/>
            <w:vAlign w:val="center"/>
          </w:tcPr>
          <w:p w14:paraId="072982FC" w14:textId="33B7CEDF"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Yin2019C</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26</w:t>
            </w:r>
            <w:r>
              <w:rPr>
                <w:rFonts w:asciiTheme="minorHAnsi" w:eastAsiaTheme="minorHAnsi" w:hAnsiTheme="minorHAnsi"/>
                <w:b/>
                <w:bCs/>
                <w:color w:val="000000"/>
                <w:sz w:val="20"/>
                <w:szCs w:val="20"/>
              </w:rPr>
              <w:t>]</w:t>
            </w:r>
          </w:p>
        </w:tc>
        <w:tc>
          <w:tcPr>
            <w:tcW w:w="378" w:type="pct"/>
            <w:textDirection w:val="btLr"/>
            <w:vAlign w:val="center"/>
          </w:tcPr>
          <w:p w14:paraId="5E92B5BE" w14:textId="59838E7A"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Yin2021</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27</w:t>
            </w:r>
            <w:r>
              <w:rPr>
                <w:rFonts w:asciiTheme="minorHAnsi" w:eastAsiaTheme="minorHAnsi" w:hAnsiTheme="minorHAnsi"/>
                <w:b/>
                <w:bCs/>
                <w:color w:val="000000"/>
                <w:sz w:val="20"/>
                <w:szCs w:val="20"/>
              </w:rPr>
              <w:t>]</w:t>
            </w:r>
          </w:p>
        </w:tc>
      </w:tr>
      <w:tr w:rsidR="00495371" w:rsidRPr="00E1726D" w14:paraId="22347B90" w14:textId="77777777" w:rsidTr="00470E37">
        <w:tc>
          <w:tcPr>
            <w:tcW w:w="1582" w:type="pct"/>
          </w:tcPr>
          <w:p w14:paraId="388107B3"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Overall</w:t>
            </w:r>
          </w:p>
        </w:tc>
        <w:tc>
          <w:tcPr>
            <w:tcW w:w="380" w:type="pct"/>
            <w:vAlign w:val="center"/>
          </w:tcPr>
          <w:p w14:paraId="49111D7E" w14:textId="0C8F6AC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19</w:t>
            </w:r>
          </w:p>
        </w:tc>
        <w:tc>
          <w:tcPr>
            <w:tcW w:w="380" w:type="pct"/>
            <w:vAlign w:val="center"/>
          </w:tcPr>
          <w:p w14:paraId="5C84BFFD" w14:textId="74FF183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10</w:t>
            </w:r>
          </w:p>
        </w:tc>
        <w:tc>
          <w:tcPr>
            <w:tcW w:w="380" w:type="pct"/>
            <w:vAlign w:val="center"/>
          </w:tcPr>
          <w:p w14:paraId="22CA6FA7" w14:textId="79511FB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17</w:t>
            </w:r>
          </w:p>
        </w:tc>
        <w:tc>
          <w:tcPr>
            <w:tcW w:w="380" w:type="pct"/>
            <w:vAlign w:val="center"/>
          </w:tcPr>
          <w:p w14:paraId="6E631370" w14:textId="3839B32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17</w:t>
            </w:r>
          </w:p>
        </w:tc>
        <w:tc>
          <w:tcPr>
            <w:tcW w:w="380" w:type="pct"/>
            <w:vAlign w:val="center"/>
          </w:tcPr>
          <w:p w14:paraId="255E1D84" w14:textId="189B922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16</w:t>
            </w:r>
          </w:p>
        </w:tc>
        <w:tc>
          <w:tcPr>
            <w:tcW w:w="380" w:type="pct"/>
            <w:vAlign w:val="center"/>
          </w:tcPr>
          <w:p w14:paraId="54661171" w14:textId="23429C9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15</w:t>
            </w:r>
          </w:p>
        </w:tc>
        <w:tc>
          <w:tcPr>
            <w:tcW w:w="380" w:type="pct"/>
            <w:vAlign w:val="center"/>
          </w:tcPr>
          <w:p w14:paraId="24F47675" w14:textId="4D7F009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15</w:t>
            </w:r>
          </w:p>
        </w:tc>
        <w:tc>
          <w:tcPr>
            <w:tcW w:w="380" w:type="pct"/>
            <w:vAlign w:val="center"/>
          </w:tcPr>
          <w:p w14:paraId="30A53ED8" w14:textId="1C46544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16</w:t>
            </w:r>
          </w:p>
        </w:tc>
        <w:tc>
          <w:tcPr>
            <w:tcW w:w="378" w:type="pct"/>
            <w:vAlign w:val="center"/>
          </w:tcPr>
          <w:p w14:paraId="4E68B6AA" w14:textId="511B32A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17</w:t>
            </w:r>
          </w:p>
        </w:tc>
      </w:tr>
      <w:tr w:rsidR="00495371" w:rsidRPr="00E1726D" w14:paraId="37771E27" w14:textId="77777777" w:rsidTr="00470E37">
        <w:tc>
          <w:tcPr>
            <w:tcW w:w="1582" w:type="pct"/>
          </w:tcPr>
          <w:p w14:paraId="52751B0D"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Title and Abstract</w:t>
            </w:r>
          </w:p>
        </w:tc>
        <w:tc>
          <w:tcPr>
            <w:tcW w:w="380" w:type="pct"/>
            <w:vAlign w:val="center"/>
          </w:tcPr>
          <w:p w14:paraId="719BB675" w14:textId="1B741AB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CAF5B14" w14:textId="5031F90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2957FE52" w14:textId="282C83B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5B2EB5DB" w14:textId="4EC630C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40344235" w14:textId="244A946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2940D22" w14:textId="5C2BA67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7BAAFC18" w14:textId="119DA01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DB3A68E" w14:textId="67132DB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70097FC2" w14:textId="65CD37B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259B35D7" w14:textId="77777777" w:rsidTr="00470E37">
        <w:tc>
          <w:tcPr>
            <w:tcW w:w="1582" w:type="pct"/>
          </w:tcPr>
          <w:p w14:paraId="6FCC8E90"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1</w:t>
            </w:r>
          </w:p>
        </w:tc>
        <w:tc>
          <w:tcPr>
            <w:tcW w:w="380" w:type="pct"/>
            <w:vAlign w:val="center"/>
          </w:tcPr>
          <w:p w14:paraId="158626B2" w14:textId="0CDE715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770CD50" w14:textId="4CAE1F7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89D0AA2" w14:textId="4EFA1FC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03178EC" w14:textId="6CA1DF5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42D86305" w14:textId="1901385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04854E3" w14:textId="5EDA21B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D72A1BE" w14:textId="714C3C5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6874238" w14:textId="14B41E7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1E044A18" w14:textId="5D027A8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14AD19C1" w14:textId="77777777" w:rsidTr="00470E37">
        <w:tc>
          <w:tcPr>
            <w:tcW w:w="1582" w:type="pct"/>
          </w:tcPr>
          <w:p w14:paraId="4E6D38A5"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2</w:t>
            </w:r>
          </w:p>
        </w:tc>
        <w:tc>
          <w:tcPr>
            <w:tcW w:w="380" w:type="pct"/>
            <w:vAlign w:val="center"/>
          </w:tcPr>
          <w:p w14:paraId="4F22ECFB" w14:textId="4322593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5505DAC" w14:textId="17C56F3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297630B" w14:textId="0C4881D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CEEB625" w14:textId="54A9444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FA9591C" w14:textId="7CAC723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CA187D6" w14:textId="7EA58FF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BFD6EA8" w14:textId="3090488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9EA2743" w14:textId="2A3A2DA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76F0F327" w14:textId="14F5CFF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604829F8" w14:textId="77777777" w:rsidTr="00470E37">
        <w:tc>
          <w:tcPr>
            <w:tcW w:w="1582" w:type="pct"/>
          </w:tcPr>
          <w:p w14:paraId="4FC1BAE2"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Introduction</w:t>
            </w:r>
          </w:p>
        </w:tc>
        <w:tc>
          <w:tcPr>
            <w:tcW w:w="380" w:type="pct"/>
            <w:vAlign w:val="center"/>
          </w:tcPr>
          <w:p w14:paraId="562B4BAA" w14:textId="3536D81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80" w:type="pct"/>
            <w:vAlign w:val="center"/>
          </w:tcPr>
          <w:p w14:paraId="7CD92AD0" w14:textId="140DDE0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135F64A" w14:textId="730A7D7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0" w:type="pct"/>
            <w:vAlign w:val="center"/>
          </w:tcPr>
          <w:p w14:paraId="0AABC607" w14:textId="747B30E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C3AB7BF" w14:textId="35106B5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5680DC1" w14:textId="51F26C2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E0C029F" w14:textId="5C2AF61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0" w:type="pct"/>
            <w:vAlign w:val="center"/>
          </w:tcPr>
          <w:p w14:paraId="5602913F" w14:textId="772EE05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78" w:type="pct"/>
            <w:vAlign w:val="center"/>
          </w:tcPr>
          <w:p w14:paraId="3B8B0B95" w14:textId="5C612E3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39C94257" w14:textId="77777777" w:rsidTr="00470E37">
        <w:tc>
          <w:tcPr>
            <w:tcW w:w="1582" w:type="pct"/>
          </w:tcPr>
          <w:p w14:paraId="4B7EFCF0"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3a</w:t>
            </w:r>
          </w:p>
        </w:tc>
        <w:tc>
          <w:tcPr>
            <w:tcW w:w="380" w:type="pct"/>
            <w:vAlign w:val="center"/>
          </w:tcPr>
          <w:p w14:paraId="61BA67F7" w14:textId="1737C2B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9F08061" w14:textId="51349C5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8C6AF4B" w14:textId="6A5DF37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7A11014" w14:textId="3151275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DB8A216" w14:textId="115F270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84E8FCD" w14:textId="0A68D2A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CB3091D" w14:textId="7266BA8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7335455" w14:textId="6A0E565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17372669" w14:textId="4312E8C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382A1C2E" w14:textId="77777777" w:rsidTr="00470E37">
        <w:tc>
          <w:tcPr>
            <w:tcW w:w="1582" w:type="pct"/>
          </w:tcPr>
          <w:p w14:paraId="7902E648"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3b</w:t>
            </w:r>
          </w:p>
        </w:tc>
        <w:tc>
          <w:tcPr>
            <w:tcW w:w="380" w:type="pct"/>
            <w:vAlign w:val="center"/>
          </w:tcPr>
          <w:p w14:paraId="7F4960D2" w14:textId="4779C5D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24E1954" w14:textId="25A8440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9F704F7" w14:textId="4347198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3731E46" w14:textId="19AB77C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79CB9808" w14:textId="62200E4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8C4653C" w14:textId="02D0779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4F58BD71" w14:textId="12896FE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D14647B" w14:textId="3D965DF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525F96D4" w14:textId="4C9F98E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75CE0576" w14:textId="77777777" w:rsidTr="00470E37">
        <w:tc>
          <w:tcPr>
            <w:tcW w:w="1582" w:type="pct"/>
          </w:tcPr>
          <w:p w14:paraId="4287F065"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Methods</w:t>
            </w:r>
          </w:p>
        </w:tc>
        <w:tc>
          <w:tcPr>
            <w:tcW w:w="380" w:type="pct"/>
            <w:vAlign w:val="center"/>
          </w:tcPr>
          <w:p w14:paraId="741E2ACE" w14:textId="21BAD84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9</w:t>
            </w:r>
          </w:p>
        </w:tc>
        <w:tc>
          <w:tcPr>
            <w:tcW w:w="380" w:type="pct"/>
            <w:vAlign w:val="center"/>
          </w:tcPr>
          <w:p w14:paraId="6221B1E7" w14:textId="1806D76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5</w:t>
            </w:r>
          </w:p>
        </w:tc>
        <w:tc>
          <w:tcPr>
            <w:tcW w:w="380" w:type="pct"/>
            <w:vAlign w:val="center"/>
          </w:tcPr>
          <w:p w14:paraId="7235E5B7" w14:textId="5982878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8</w:t>
            </w:r>
          </w:p>
        </w:tc>
        <w:tc>
          <w:tcPr>
            <w:tcW w:w="380" w:type="pct"/>
            <w:vAlign w:val="center"/>
          </w:tcPr>
          <w:p w14:paraId="77C059E6" w14:textId="7F96ECB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9</w:t>
            </w:r>
          </w:p>
        </w:tc>
        <w:tc>
          <w:tcPr>
            <w:tcW w:w="380" w:type="pct"/>
            <w:vAlign w:val="center"/>
          </w:tcPr>
          <w:p w14:paraId="5F010F68" w14:textId="5C04D13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9</w:t>
            </w:r>
          </w:p>
        </w:tc>
        <w:tc>
          <w:tcPr>
            <w:tcW w:w="380" w:type="pct"/>
            <w:vAlign w:val="center"/>
          </w:tcPr>
          <w:p w14:paraId="67E013A2" w14:textId="3FDA506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8</w:t>
            </w:r>
          </w:p>
        </w:tc>
        <w:tc>
          <w:tcPr>
            <w:tcW w:w="380" w:type="pct"/>
            <w:vAlign w:val="center"/>
          </w:tcPr>
          <w:p w14:paraId="36BA68E9" w14:textId="354AF56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8</w:t>
            </w:r>
          </w:p>
        </w:tc>
        <w:tc>
          <w:tcPr>
            <w:tcW w:w="380" w:type="pct"/>
            <w:vAlign w:val="center"/>
          </w:tcPr>
          <w:p w14:paraId="445D120D" w14:textId="17B4570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8</w:t>
            </w:r>
          </w:p>
        </w:tc>
        <w:tc>
          <w:tcPr>
            <w:tcW w:w="378" w:type="pct"/>
            <w:vAlign w:val="center"/>
          </w:tcPr>
          <w:p w14:paraId="418A683F" w14:textId="7C7BFB7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9</w:t>
            </w:r>
          </w:p>
        </w:tc>
      </w:tr>
      <w:tr w:rsidR="00495371" w:rsidRPr="00E1726D" w14:paraId="1A2E5ADB" w14:textId="77777777" w:rsidTr="00470E37">
        <w:tc>
          <w:tcPr>
            <w:tcW w:w="1582" w:type="pct"/>
            <w:vAlign w:val="center"/>
          </w:tcPr>
          <w:p w14:paraId="7BB47221"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4a</w:t>
            </w:r>
          </w:p>
        </w:tc>
        <w:tc>
          <w:tcPr>
            <w:tcW w:w="380" w:type="pct"/>
            <w:vAlign w:val="center"/>
          </w:tcPr>
          <w:p w14:paraId="548B5C57" w14:textId="3B69EB9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3B166F4" w14:textId="69804CC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6C7DC5C" w14:textId="7A0E8CB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56584E0" w14:textId="1B383BB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E8FD749" w14:textId="5756C39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53FD8A1" w14:textId="369ABDA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13C8827" w14:textId="696B10F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162554B" w14:textId="4B77281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346ED000" w14:textId="3549584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462651E3" w14:textId="77777777" w:rsidTr="00470E37">
        <w:tc>
          <w:tcPr>
            <w:tcW w:w="1582" w:type="pct"/>
            <w:vAlign w:val="center"/>
          </w:tcPr>
          <w:p w14:paraId="7F605424"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4b</w:t>
            </w:r>
          </w:p>
        </w:tc>
        <w:tc>
          <w:tcPr>
            <w:tcW w:w="380" w:type="pct"/>
            <w:vAlign w:val="center"/>
          </w:tcPr>
          <w:p w14:paraId="2D88E3B3" w14:textId="59CBE9B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2EE4E5B" w14:textId="7ED2EAF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9B00D25" w14:textId="7C8D413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FF2EE20" w14:textId="520B2D5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5AA9D7B" w14:textId="11D797D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AC1BA46" w14:textId="16E9955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552B182" w14:textId="1A11CEF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7941A92" w14:textId="383EB13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07CC5D5C" w14:textId="5820E3F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125D63F8" w14:textId="77777777" w:rsidTr="00470E37">
        <w:tc>
          <w:tcPr>
            <w:tcW w:w="1582" w:type="pct"/>
            <w:vAlign w:val="center"/>
          </w:tcPr>
          <w:p w14:paraId="47204589"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5a</w:t>
            </w:r>
          </w:p>
        </w:tc>
        <w:tc>
          <w:tcPr>
            <w:tcW w:w="380" w:type="pct"/>
            <w:vAlign w:val="center"/>
          </w:tcPr>
          <w:p w14:paraId="3C186AF7" w14:textId="00D57C6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357572A" w14:textId="19124BD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3B4408A" w14:textId="6DF366F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8013F45" w14:textId="2DC124F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552EFD4F" w14:textId="65B4389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F51F876" w14:textId="4DEC451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91519BC" w14:textId="7C2422D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FCC698A" w14:textId="115A03A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2FF98483" w14:textId="454BCEB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156E927" w14:textId="77777777" w:rsidTr="00470E37">
        <w:tc>
          <w:tcPr>
            <w:tcW w:w="1582" w:type="pct"/>
            <w:vAlign w:val="center"/>
          </w:tcPr>
          <w:p w14:paraId="23D0D46C"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5b</w:t>
            </w:r>
          </w:p>
        </w:tc>
        <w:tc>
          <w:tcPr>
            <w:tcW w:w="380" w:type="pct"/>
            <w:vAlign w:val="center"/>
          </w:tcPr>
          <w:p w14:paraId="1D71F6F9" w14:textId="0845947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5A770617" w14:textId="705DD1E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5F23509" w14:textId="5A4B677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088C8EA" w14:textId="19CDD99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4684379" w14:textId="09212BA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CB5C18A" w14:textId="58948F8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6E698CE" w14:textId="5653943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81C69BA" w14:textId="5F6A288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3510D20C" w14:textId="06A2548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735B3703" w14:textId="77777777" w:rsidTr="00470E37">
        <w:tc>
          <w:tcPr>
            <w:tcW w:w="1582" w:type="pct"/>
            <w:vAlign w:val="center"/>
          </w:tcPr>
          <w:p w14:paraId="5E3B725B" w14:textId="5B0822B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 xml:space="preserve">5c, if relevant (N = </w:t>
            </w:r>
            <w:r w:rsidR="004D239D" w:rsidRPr="00E1726D">
              <w:rPr>
                <w:rFonts w:asciiTheme="minorHAnsi" w:eastAsiaTheme="minorHAnsi" w:hAnsiTheme="minorHAnsi"/>
                <w:b/>
                <w:bCs/>
                <w:color w:val="000000"/>
                <w:sz w:val="20"/>
                <w:szCs w:val="20"/>
              </w:rPr>
              <w:t>1</w:t>
            </w:r>
            <w:r w:rsidRPr="00E1726D">
              <w:rPr>
                <w:rFonts w:asciiTheme="minorHAnsi" w:eastAsiaTheme="minorHAnsi" w:hAnsiTheme="minorHAnsi"/>
                <w:b/>
                <w:bCs/>
                <w:color w:val="000000"/>
                <w:sz w:val="20"/>
                <w:szCs w:val="20"/>
              </w:rPr>
              <w:t>)</w:t>
            </w:r>
          </w:p>
        </w:tc>
        <w:tc>
          <w:tcPr>
            <w:tcW w:w="380" w:type="pct"/>
            <w:vAlign w:val="center"/>
          </w:tcPr>
          <w:p w14:paraId="299EEA32" w14:textId="1C91BEC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4042D2A2" w14:textId="1E51665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40747ABA" w14:textId="33CFBCF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408A6EA" w14:textId="43924E9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6E6C068A" w14:textId="5EDEBDE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23913BB5" w14:textId="2228B4E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7C8C0154" w14:textId="0EB0647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508B5189" w14:textId="200B410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c>
          <w:tcPr>
            <w:tcW w:w="378" w:type="pct"/>
            <w:vAlign w:val="center"/>
          </w:tcPr>
          <w:p w14:paraId="0BC3D8A7" w14:textId="6ACAD04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r>
      <w:tr w:rsidR="00495371" w:rsidRPr="00E1726D" w14:paraId="0105DA62" w14:textId="77777777" w:rsidTr="00470E37">
        <w:tc>
          <w:tcPr>
            <w:tcW w:w="1582" w:type="pct"/>
            <w:vAlign w:val="center"/>
          </w:tcPr>
          <w:p w14:paraId="0D5A5EB6"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6a</w:t>
            </w:r>
          </w:p>
        </w:tc>
        <w:tc>
          <w:tcPr>
            <w:tcW w:w="380" w:type="pct"/>
            <w:vAlign w:val="center"/>
          </w:tcPr>
          <w:p w14:paraId="5EF01FE4" w14:textId="01A4539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0A00895" w14:textId="182772A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200A28C" w14:textId="3C65CC8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F0B959E" w14:textId="286533C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09CE144" w14:textId="4D80F0E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0F36F61" w14:textId="66A7897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2EC27D7" w14:textId="4450899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D045B60" w14:textId="60BC5CD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6B323AC7" w14:textId="3543B51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B17C37B" w14:textId="77777777" w:rsidTr="00470E37">
        <w:tc>
          <w:tcPr>
            <w:tcW w:w="1582" w:type="pct"/>
            <w:vAlign w:val="center"/>
          </w:tcPr>
          <w:p w14:paraId="58979F44"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6b</w:t>
            </w:r>
          </w:p>
        </w:tc>
        <w:tc>
          <w:tcPr>
            <w:tcW w:w="380" w:type="pct"/>
            <w:vAlign w:val="center"/>
          </w:tcPr>
          <w:p w14:paraId="4BC5E05A" w14:textId="0188458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41B03225" w14:textId="63DEEDC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7E76DA95" w14:textId="7A55DB6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AE5A4B0" w14:textId="4ACF662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AD88A92" w14:textId="118F78C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826EFDC" w14:textId="48195F7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58021CB" w14:textId="1070CED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13CAA2D" w14:textId="52BB1FA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0F592CC9" w14:textId="6FBA7A4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430894C7" w14:textId="77777777" w:rsidTr="00470E37">
        <w:tc>
          <w:tcPr>
            <w:tcW w:w="1582" w:type="pct"/>
            <w:vAlign w:val="center"/>
          </w:tcPr>
          <w:p w14:paraId="09B32E53"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7a</w:t>
            </w:r>
          </w:p>
        </w:tc>
        <w:tc>
          <w:tcPr>
            <w:tcW w:w="380" w:type="pct"/>
            <w:vAlign w:val="center"/>
          </w:tcPr>
          <w:p w14:paraId="3A04DFEC" w14:textId="5FF1AE2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20E2E71" w14:textId="55B2655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5FAB901" w14:textId="37E647F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D6D920B" w14:textId="1862CF2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593F939A" w14:textId="21B0F20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D5B2435" w14:textId="1C4152C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7CC79D6" w14:textId="11126A0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80F3C4B" w14:textId="0A7A431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2B89081A" w14:textId="0F6BC9A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292BE1B3" w14:textId="77777777" w:rsidTr="00470E37">
        <w:tc>
          <w:tcPr>
            <w:tcW w:w="1582" w:type="pct"/>
            <w:vAlign w:val="center"/>
          </w:tcPr>
          <w:p w14:paraId="3B406D23"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7b</w:t>
            </w:r>
          </w:p>
        </w:tc>
        <w:tc>
          <w:tcPr>
            <w:tcW w:w="380" w:type="pct"/>
            <w:vAlign w:val="center"/>
          </w:tcPr>
          <w:p w14:paraId="31A79F33" w14:textId="3524DE4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5DD389D" w14:textId="626FD08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12C72D5" w14:textId="769FFEF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6FC874F" w14:textId="7304685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BFCD302" w14:textId="0B230CE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2280027D" w14:textId="5AB297D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4080557" w14:textId="1076F29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69325F2" w14:textId="3E4621A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56237427" w14:textId="23864C2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41C75243" w14:textId="77777777" w:rsidTr="00470E37">
        <w:tc>
          <w:tcPr>
            <w:tcW w:w="1582" w:type="pct"/>
            <w:vAlign w:val="center"/>
          </w:tcPr>
          <w:p w14:paraId="137E483A"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8</w:t>
            </w:r>
          </w:p>
        </w:tc>
        <w:tc>
          <w:tcPr>
            <w:tcW w:w="380" w:type="pct"/>
            <w:vAlign w:val="center"/>
          </w:tcPr>
          <w:p w14:paraId="6EA59563" w14:textId="722536E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74BC4361" w14:textId="18B7627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7450E671" w14:textId="4E48DAC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F3F106D" w14:textId="5BFDC79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43FDE1B" w14:textId="31DE56F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9C631A6" w14:textId="39BA8E7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7C59A967" w14:textId="44F8D53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160D945" w14:textId="19191C6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5B7C11E5" w14:textId="7362E7A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3E3C349E" w14:textId="77777777" w:rsidTr="00470E37">
        <w:tc>
          <w:tcPr>
            <w:tcW w:w="1582" w:type="pct"/>
            <w:vAlign w:val="center"/>
          </w:tcPr>
          <w:p w14:paraId="16ABA68A"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9</w:t>
            </w:r>
          </w:p>
        </w:tc>
        <w:tc>
          <w:tcPr>
            <w:tcW w:w="380" w:type="pct"/>
            <w:vAlign w:val="center"/>
          </w:tcPr>
          <w:p w14:paraId="5220B993" w14:textId="345D6B1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28E50D07" w14:textId="7EE1925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DD9F754" w14:textId="2EB7F6A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264C40A7" w14:textId="627E905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4462EF6" w14:textId="2C73C5A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4F6025C9" w14:textId="70734B8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5C4E49E" w14:textId="1226219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4C7C1425" w14:textId="5BE253C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4F1D9DD1" w14:textId="14B4B13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4249F863" w14:textId="77777777" w:rsidTr="00470E37">
        <w:tc>
          <w:tcPr>
            <w:tcW w:w="1582" w:type="pct"/>
            <w:vAlign w:val="center"/>
          </w:tcPr>
          <w:p w14:paraId="26BB5523"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10a</w:t>
            </w:r>
          </w:p>
        </w:tc>
        <w:tc>
          <w:tcPr>
            <w:tcW w:w="380" w:type="pct"/>
            <w:vAlign w:val="center"/>
          </w:tcPr>
          <w:p w14:paraId="7BBDDAFB" w14:textId="72FE6B9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8380A38" w14:textId="25730C1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A7F6162" w14:textId="49A3FF6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26C61FB" w14:textId="338A414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E9A0B2C" w14:textId="59F7FED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3B86AF9" w14:textId="19F9409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C6DF41B" w14:textId="0A2FFF0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D86C306" w14:textId="6E579A6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75F4901F" w14:textId="31CAC8E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2ECF7843" w14:textId="77777777" w:rsidTr="00470E37">
        <w:tc>
          <w:tcPr>
            <w:tcW w:w="1582" w:type="pct"/>
            <w:vAlign w:val="center"/>
          </w:tcPr>
          <w:p w14:paraId="2ACAC303"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10b</w:t>
            </w:r>
          </w:p>
        </w:tc>
        <w:tc>
          <w:tcPr>
            <w:tcW w:w="380" w:type="pct"/>
            <w:vAlign w:val="center"/>
          </w:tcPr>
          <w:p w14:paraId="3FA803C9" w14:textId="4B8AAA1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7B97F30" w14:textId="21AB786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719074AB" w14:textId="4A37485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0DF5D16" w14:textId="45DFC0B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728C1F2" w14:textId="33F04D3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567DF293" w14:textId="24D048E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52909F7F" w14:textId="65895F5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BA60A9D" w14:textId="621A965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1BF205A6" w14:textId="31077C3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512B15D6" w14:textId="77777777" w:rsidTr="00470E37">
        <w:tc>
          <w:tcPr>
            <w:tcW w:w="1582" w:type="pct"/>
            <w:vAlign w:val="center"/>
          </w:tcPr>
          <w:p w14:paraId="68457CB4"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10d</w:t>
            </w:r>
          </w:p>
        </w:tc>
        <w:tc>
          <w:tcPr>
            <w:tcW w:w="380" w:type="pct"/>
            <w:vAlign w:val="center"/>
          </w:tcPr>
          <w:p w14:paraId="4CCDE17A" w14:textId="07357C0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E947508" w14:textId="29E348B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F88FA8F" w14:textId="0F6A901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42FE02AF" w14:textId="0625BD5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012D300" w14:textId="70DE3C7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710D70F" w14:textId="18C1F34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A9002D4" w14:textId="639F9D9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14FE83B" w14:textId="7D6ED5F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418CC9EB" w14:textId="20146D6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0B43DE78" w14:textId="77777777" w:rsidTr="00470E37">
        <w:tc>
          <w:tcPr>
            <w:tcW w:w="1582" w:type="pct"/>
            <w:vAlign w:val="center"/>
          </w:tcPr>
          <w:p w14:paraId="7CF187EF" w14:textId="508D13F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 xml:space="preserve">11, if done (N = </w:t>
            </w:r>
            <w:r w:rsidR="004D239D" w:rsidRPr="00E1726D">
              <w:rPr>
                <w:rFonts w:asciiTheme="minorHAnsi" w:eastAsiaTheme="minorHAnsi" w:hAnsiTheme="minorHAnsi"/>
                <w:b/>
                <w:bCs/>
                <w:color w:val="000000"/>
                <w:sz w:val="20"/>
                <w:szCs w:val="20"/>
              </w:rPr>
              <w:t>1</w:t>
            </w:r>
            <w:r w:rsidRPr="00E1726D">
              <w:rPr>
                <w:rFonts w:asciiTheme="minorHAnsi" w:eastAsiaTheme="minorHAnsi" w:hAnsiTheme="minorHAnsi"/>
                <w:b/>
                <w:bCs/>
                <w:color w:val="000000"/>
                <w:sz w:val="20"/>
                <w:szCs w:val="20"/>
              </w:rPr>
              <w:t>)</w:t>
            </w:r>
          </w:p>
        </w:tc>
        <w:tc>
          <w:tcPr>
            <w:tcW w:w="380" w:type="pct"/>
            <w:vAlign w:val="center"/>
          </w:tcPr>
          <w:p w14:paraId="58F8C9D1" w14:textId="4AB6EE0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42606C0F" w14:textId="66D7417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60BE0BD0" w14:textId="6AF641E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650441ED" w14:textId="044BEB9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B7C68AC" w14:textId="6F99558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1EA8AA4D" w14:textId="6872B77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15D56A8D" w14:textId="13F53CA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5B6349A4" w14:textId="4224A62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c>
          <w:tcPr>
            <w:tcW w:w="378" w:type="pct"/>
            <w:vAlign w:val="center"/>
          </w:tcPr>
          <w:p w14:paraId="0B0CF5F1" w14:textId="130673E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r>
      <w:tr w:rsidR="00495371" w:rsidRPr="00E1726D" w14:paraId="1373EBF5" w14:textId="77777777" w:rsidTr="00470E37">
        <w:tc>
          <w:tcPr>
            <w:tcW w:w="1582" w:type="pct"/>
          </w:tcPr>
          <w:p w14:paraId="45BA52BF"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Results</w:t>
            </w:r>
          </w:p>
        </w:tc>
        <w:tc>
          <w:tcPr>
            <w:tcW w:w="380" w:type="pct"/>
            <w:vAlign w:val="center"/>
          </w:tcPr>
          <w:p w14:paraId="18054939" w14:textId="7998D03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4</w:t>
            </w:r>
          </w:p>
        </w:tc>
        <w:tc>
          <w:tcPr>
            <w:tcW w:w="380" w:type="pct"/>
            <w:vAlign w:val="center"/>
          </w:tcPr>
          <w:p w14:paraId="0C79038D" w14:textId="767988E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0" w:type="pct"/>
            <w:vAlign w:val="center"/>
          </w:tcPr>
          <w:p w14:paraId="7AE01894" w14:textId="2F85F08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380" w:type="pct"/>
            <w:vAlign w:val="center"/>
          </w:tcPr>
          <w:p w14:paraId="20965050" w14:textId="4069CA4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4</w:t>
            </w:r>
          </w:p>
        </w:tc>
        <w:tc>
          <w:tcPr>
            <w:tcW w:w="380" w:type="pct"/>
            <w:vAlign w:val="center"/>
          </w:tcPr>
          <w:p w14:paraId="3665EBB5" w14:textId="3580FD9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380" w:type="pct"/>
            <w:vAlign w:val="center"/>
          </w:tcPr>
          <w:p w14:paraId="7DE90268" w14:textId="308CC1B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0" w:type="pct"/>
            <w:vAlign w:val="center"/>
          </w:tcPr>
          <w:p w14:paraId="467C7A09" w14:textId="22EFCCF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DD6CF66" w14:textId="6495F60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78" w:type="pct"/>
            <w:vAlign w:val="center"/>
          </w:tcPr>
          <w:p w14:paraId="54DF3EAA" w14:textId="680BE7B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4</w:t>
            </w:r>
          </w:p>
        </w:tc>
      </w:tr>
      <w:tr w:rsidR="00495371" w:rsidRPr="00E1726D" w14:paraId="7C44E2BA" w14:textId="77777777" w:rsidTr="00470E37">
        <w:tc>
          <w:tcPr>
            <w:tcW w:w="1582" w:type="pct"/>
          </w:tcPr>
          <w:p w14:paraId="612FD491"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Calibri"/>
                <w:b/>
                <w:bCs/>
                <w:kern w:val="1"/>
                <w:sz w:val="20"/>
                <w:szCs w:val="20"/>
              </w:rPr>
              <w:t>13a</w:t>
            </w:r>
          </w:p>
        </w:tc>
        <w:tc>
          <w:tcPr>
            <w:tcW w:w="380" w:type="pct"/>
            <w:vAlign w:val="center"/>
          </w:tcPr>
          <w:p w14:paraId="02FAB238" w14:textId="2BC4754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E79BD4A" w14:textId="2AD2ED1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2B13416" w14:textId="78DD96B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00894DE" w14:textId="67EAE54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1E70819" w14:textId="3969F09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1A9991C" w14:textId="3040967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4D65C2AE" w14:textId="38DA495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693C544" w14:textId="293CB28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4E03A104" w14:textId="189A8F2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28E4EA78" w14:textId="77777777" w:rsidTr="00470E37">
        <w:tc>
          <w:tcPr>
            <w:tcW w:w="1582" w:type="pct"/>
          </w:tcPr>
          <w:p w14:paraId="79BAF653"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Calibri"/>
                <w:b/>
                <w:bCs/>
                <w:kern w:val="1"/>
                <w:sz w:val="20"/>
                <w:szCs w:val="20"/>
              </w:rPr>
              <w:t>13b</w:t>
            </w:r>
          </w:p>
        </w:tc>
        <w:tc>
          <w:tcPr>
            <w:tcW w:w="380" w:type="pct"/>
            <w:vAlign w:val="center"/>
          </w:tcPr>
          <w:p w14:paraId="1488B8A1" w14:textId="7C73CE3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214BA52" w14:textId="01BC2E5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D5F6EFB" w14:textId="2B4B79C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7D31D19C" w14:textId="098BB8E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C48C41A" w14:textId="5040B50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2E2E3AED" w14:textId="5D6DC23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5462F73" w14:textId="56C03DF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C1FB04F" w14:textId="281667A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46BBACE7" w14:textId="7E94391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28EE191A" w14:textId="77777777" w:rsidTr="00470E37">
        <w:tc>
          <w:tcPr>
            <w:tcW w:w="1582" w:type="pct"/>
          </w:tcPr>
          <w:p w14:paraId="7103BB2F"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Calibri"/>
                <w:b/>
                <w:bCs/>
                <w:kern w:val="1"/>
                <w:sz w:val="20"/>
                <w:szCs w:val="20"/>
              </w:rPr>
              <w:t>14a</w:t>
            </w:r>
          </w:p>
        </w:tc>
        <w:tc>
          <w:tcPr>
            <w:tcW w:w="380" w:type="pct"/>
            <w:vAlign w:val="center"/>
          </w:tcPr>
          <w:p w14:paraId="3730DFC1" w14:textId="175F91C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0731CCD" w14:textId="4869735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C703C0B" w14:textId="107997F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0F551C6" w14:textId="23C862C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19FFFC5" w14:textId="598364E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FA03F09" w14:textId="20C2091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549BC8F0" w14:textId="4EE3B32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904B552" w14:textId="105C224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74ACEC31" w14:textId="399AD79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33F0B2E2" w14:textId="77777777" w:rsidTr="00470E37">
        <w:tc>
          <w:tcPr>
            <w:tcW w:w="1582" w:type="pct"/>
          </w:tcPr>
          <w:p w14:paraId="5145B351" w14:textId="75EFE5AC"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 xml:space="preserve">14b, if done (N = </w:t>
            </w:r>
            <w:r w:rsidR="004D239D" w:rsidRPr="00E1726D">
              <w:rPr>
                <w:rFonts w:asciiTheme="minorHAnsi" w:eastAsiaTheme="minorHAnsi" w:hAnsiTheme="minorHAnsi" w:cs="Calibri"/>
                <w:b/>
                <w:bCs/>
                <w:kern w:val="1"/>
                <w:sz w:val="20"/>
                <w:szCs w:val="20"/>
              </w:rPr>
              <w:t>1</w:t>
            </w:r>
            <w:r w:rsidRPr="00E1726D">
              <w:rPr>
                <w:rFonts w:asciiTheme="minorHAnsi" w:eastAsiaTheme="minorHAnsi" w:hAnsiTheme="minorHAnsi" w:cs="Calibri"/>
                <w:b/>
                <w:bCs/>
                <w:kern w:val="1"/>
                <w:sz w:val="20"/>
                <w:szCs w:val="20"/>
              </w:rPr>
              <w:t>)</w:t>
            </w:r>
          </w:p>
        </w:tc>
        <w:tc>
          <w:tcPr>
            <w:tcW w:w="380" w:type="pct"/>
            <w:vAlign w:val="center"/>
          </w:tcPr>
          <w:p w14:paraId="79FCFF17" w14:textId="044E0D6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1EF8AE88" w14:textId="416610A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6FB26911" w14:textId="039A7CE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79171AF4" w14:textId="58B6DC1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7694CE75" w14:textId="7A2682A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050B422" w14:textId="326FE74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638B75EE" w14:textId="0A08BD7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79D31F4C" w14:textId="0C58CE2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c>
          <w:tcPr>
            <w:tcW w:w="378" w:type="pct"/>
            <w:vAlign w:val="center"/>
          </w:tcPr>
          <w:p w14:paraId="33648FE2" w14:textId="45E88A4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r>
      <w:tr w:rsidR="00495371" w:rsidRPr="00E1726D" w14:paraId="0BD8E647" w14:textId="77777777" w:rsidTr="00470E37">
        <w:tc>
          <w:tcPr>
            <w:tcW w:w="1582" w:type="pct"/>
          </w:tcPr>
          <w:p w14:paraId="340B6384"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Calibri"/>
                <w:b/>
                <w:bCs/>
                <w:kern w:val="1"/>
                <w:sz w:val="20"/>
                <w:szCs w:val="20"/>
              </w:rPr>
              <w:t>15a</w:t>
            </w:r>
          </w:p>
        </w:tc>
        <w:tc>
          <w:tcPr>
            <w:tcW w:w="380" w:type="pct"/>
            <w:vAlign w:val="center"/>
          </w:tcPr>
          <w:p w14:paraId="33F58982" w14:textId="050E7C4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D069913" w14:textId="17C33EA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7D204AA4" w14:textId="3847A51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FFD9D8A" w14:textId="2F948EE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22BD8125" w14:textId="713B65A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E3BBFA5" w14:textId="0EB7657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99A5C5A" w14:textId="2CBBC60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DA90FCC" w14:textId="3AA86E1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09D00192" w14:textId="6A94D5C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66307FB" w14:textId="77777777" w:rsidTr="00470E37">
        <w:tc>
          <w:tcPr>
            <w:tcW w:w="1582" w:type="pct"/>
          </w:tcPr>
          <w:p w14:paraId="1B06FA07"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Calibri"/>
                <w:b/>
                <w:bCs/>
                <w:kern w:val="1"/>
                <w:sz w:val="20"/>
                <w:szCs w:val="20"/>
              </w:rPr>
              <w:t>15b</w:t>
            </w:r>
          </w:p>
        </w:tc>
        <w:tc>
          <w:tcPr>
            <w:tcW w:w="380" w:type="pct"/>
            <w:vAlign w:val="center"/>
          </w:tcPr>
          <w:p w14:paraId="75B295E9" w14:textId="6ADB0B1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16118BF" w14:textId="70444CB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662EE31" w14:textId="0740C61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2252795" w14:textId="5AFCAC6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86A05BD" w14:textId="2A6E1CB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F3FB102" w14:textId="5D51898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D6FF7A8" w14:textId="1C14E39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F2E14C3" w14:textId="686C0DD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05DF6645" w14:textId="145CDAB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879E688" w14:textId="77777777" w:rsidTr="00470E37">
        <w:tc>
          <w:tcPr>
            <w:tcW w:w="1582" w:type="pct"/>
          </w:tcPr>
          <w:p w14:paraId="00361AC1"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Calibri"/>
                <w:b/>
                <w:bCs/>
                <w:kern w:val="1"/>
                <w:sz w:val="20"/>
                <w:szCs w:val="20"/>
              </w:rPr>
              <w:t>16</w:t>
            </w:r>
          </w:p>
        </w:tc>
        <w:tc>
          <w:tcPr>
            <w:tcW w:w="380" w:type="pct"/>
            <w:vAlign w:val="center"/>
          </w:tcPr>
          <w:p w14:paraId="36AD072D" w14:textId="493F428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57E32B5C" w14:textId="1AE7D05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3A20807" w14:textId="4A2F91C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395AB2D" w14:textId="1DF7B39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CF43E11" w14:textId="42B27CB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24D3B8D" w14:textId="5466EA1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6C85781" w14:textId="0B2F795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26F91182" w14:textId="374F5B5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3C216704" w14:textId="7A701D2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53589425" w14:textId="77777777" w:rsidTr="00470E37">
        <w:tc>
          <w:tcPr>
            <w:tcW w:w="1582" w:type="pct"/>
          </w:tcPr>
          <w:p w14:paraId="278DE6B2"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Discussion</w:t>
            </w:r>
          </w:p>
        </w:tc>
        <w:tc>
          <w:tcPr>
            <w:tcW w:w="380" w:type="pct"/>
            <w:vAlign w:val="center"/>
          </w:tcPr>
          <w:p w14:paraId="09D7F4BD" w14:textId="3A1B475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w:t>
            </w:r>
          </w:p>
        </w:tc>
        <w:tc>
          <w:tcPr>
            <w:tcW w:w="380" w:type="pct"/>
            <w:vAlign w:val="center"/>
          </w:tcPr>
          <w:p w14:paraId="38001442" w14:textId="438DD80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0" w:type="pct"/>
            <w:vAlign w:val="center"/>
          </w:tcPr>
          <w:p w14:paraId="54C210DD" w14:textId="33A69B6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380" w:type="pct"/>
            <w:vAlign w:val="center"/>
          </w:tcPr>
          <w:p w14:paraId="4B4003BE" w14:textId="19A4A41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380" w:type="pct"/>
            <w:vAlign w:val="center"/>
          </w:tcPr>
          <w:p w14:paraId="27E40C2C" w14:textId="5C38193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380" w:type="pct"/>
            <w:vAlign w:val="center"/>
          </w:tcPr>
          <w:p w14:paraId="1B236ABE" w14:textId="6F2C2D6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380" w:type="pct"/>
            <w:vAlign w:val="center"/>
          </w:tcPr>
          <w:p w14:paraId="6D627C08" w14:textId="0CD744E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w:t>
            </w:r>
          </w:p>
        </w:tc>
        <w:tc>
          <w:tcPr>
            <w:tcW w:w="380" w:type="pct"/>
            <w:vAlign w:val="center"/>
          </w:tcPr>
          <w:p w14:paraId="3CD4A15F" w14:textId="397C170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w:t>
            </w:r>
          </w:p>
        </w:tc>
        <w:tc>
          <w:tcPr>
            <w:tcW w:w="378" w:type="pct"/>
            <w:vAlign w:val="center"/>
          </w:tcPr>
          <w:p w14:paraId="443F8185" w14:textId="688C6D1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w:t>
            </w:r>
          </w:p>
        </w:tc>
      </w:tr>
      <w:tr w:rsidR="00495371" w:rsidRPr="00E1726D" w14:paraId="563BC725" w14:textId="77777777" w:rsidTr="00470E37">
        <w:tc>
          <w:tcPr>
            <w:tcW w:w="1582" w:type="pct"/>
          </w:tcPr>
          <w:p w14:paraId="08383E90"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Calibri"/>
                <w:b/>
                <w:bCs/>
                <w:kern w:val="1"/>
                <w:sz w:val="20"/>
                <w:szCs w:val="20"/>
              </w:rPr>
              <w:t>18</w:t>
            </w:r>
          </w:p>
        </w:tc>
        <w:tc>
          <w:tcPr>
            <w:tcW w:w="380" w:type="pct"/>
            <w:vAlign w:val="center"/>
          </w:tcPr>
          <w:p w14:paraId="70C4DC19" w14:textId="6E40F2E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508A3D5" w14:textId="4CB2631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03EDFBD" w14:textId="728FB8B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1460468" w14:textId="0EAE95D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231CB45" w14:textId="5AB6D35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3F18508" w14:textId="32D6649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3DC4741" w14:textId="65DE6A6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B3C975A" w14:textId="20A4879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6E8743AA" w14:textId="62F2C96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1113B3E0" w14:textId="77777777" w:rsidTr="00470E37">
        <w:tc>
          <w:tcPr>
            <w:tcW w:w="1582" w:type="pct"/>
          </w:tcPr>
          <w:p w14:paraId="4E53AFFB"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Calibri"/>
                <w:b/>
                <w:bCs/>
                <w:kern w:val="1"/>
                <w:sz w:val="20"/>
                <w:szCs w:val="20"/>
              </w:rPr>
              <w:t>19b</w:t>
            </w:r>
          </w:p>
        </w:tc>
        <w:tc>
          <w:tcPr>
            <w:tcW w:w="380" w:type="pct"/>
            <w:vAlign w:val="center"/>
          </w:tcPr>
          <w:p w14:paraId="7B930C58" w14:textId="17265A6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ED8977C" w14:textId="3567DCC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EFC9CF2" w14:textId="6C8E1F6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584CE9E" w14:textId="2356989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8230174" w14:textId="4C28B64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315B127" w14:textId="50E6222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8844E38" w14:textId="27B81F6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534D75D7" w14:textId="5D98D2C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5DAEAC45" w14:textId="4ADC31B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5A63B615" w14:textId="77777777" w:rsidTr="00470E37">
        <w:tc>
          <w:tcPr>
            <w:tcW w:w="1582" w:type="pct"/>
          </w:tcPr>
          <w:p w14:paraId="3BE865ED"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Calibri"/>
                <w:b/>
                <w:bCs/>
                <w:kern w:val="1"/>
                <w:sz w:val="20"/>
                <w:szCs w:val="20"/>
              </w:rPr>
              <w:t>20</w:t>
            </w:r>
          </w:p>
        </w:tc>
        <w:tc>
          <w:tcPr>
            <w:tcW w:w="380" w:type="pct"/>
            <w:vAlign w:val="center"/>
          </w:tcPr>
          <w:p w14:paraId="5D9B0EDC" w14:textId="7C6CA74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176EE70A" w14:textId="6F5B230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C02F79A" w14:textId="165C306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F185708" w14:textId="69B94C9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DE352F1" w14:textId="04BCE62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7488D1F3" w14:textId="5DD6F63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57FC2E4" w14:textId="1AB123E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095FEFE" w14:textId="18BA3E8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78" w:type="pct"/>
            <w:vAlign w:val="center"/>
          </w:tcPr>
          <w:p w14:paraId="35640D6C" w14:textId="3BFDF8C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D239D" w:rsidRPr="00E1726D" w14:paraId="4D031C49" w14:textId="77777777" w:rsidTr="00A847DF">
        <w:tc>
          <w:tcPr>
            <w:tcW w:w="1582" w:type="pct"/>
          </w:tcPr>
          <w:p w14:paraId="1E713E6D" w14:textId="77777777" w:rsidR="004D239D" w:rsidRPr="00E1726D" w:rsidRDefault="004D239D"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cs="Calibri"/>
                <w:b/>
                <w:bCs/>
                <w:kern w:val="1"/>
                <w:sz w:val="20"/>
                <w:szCs w:val="20"/>
              </w:rPr>
              <w:t>Other information</w:t>
            </w:r>
          </w:p>
        </w:tc>
        <w:tc>
          <w:tcPr>
            <w:tcW w:w="380" w:type="pct"/>
            <w:vAlign w:val="center"/>
          </w:tcPr>
          <w:p w14:paraId="79749F7B" w14:textId="77777777" w:rsidR="004D239D" w:rsidRPr="00E1726D" w:rsidRDefault="004D239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A172141"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4637FEC"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82F5B3F"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7BCC69E8"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C07EA4E"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6B4AA73"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BFBB7D8" w14:textId="77777777" w:rsidR="004D239D" w:rsidRPr="00E1726D" w:rsidRDefault="004D239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62C8D0E7" w14:textId="77777777" w:rsidR="004D239D" w:rsidRPr="00E1726D" w:rsidRDefault="004D239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D239D" w:rsidRPr="00E1726D" w14:paraId="400BC152" w14:textId="77777777" w:rsidTr="00A847DF">
        <w:tc>
          <w:tcPr>
            <w:tcW w:w="1582" w:type="pct"/>
            <w:vAlign w:val="center"/>
          </w:tcPr>
          <w:p w14:paraId="0B610BB7" w14:textId="77777777" w:rsidR="004D239D" w:rsidRPr="00E1726D" w:rsidRDefault="004D239D"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21</w:t>
            </w:r>
          </w:p>
        </w:tc>
        <w:tc>
          <w:tcPr>
            <w:tcW w:w="380" w:type="pct"/>
            <w:vAlign w:val="center"/>
          </w:tcPr>
          <w:p w14:paraId="250B343D" w14:textId="77777777" w:rsidR="004D239D" w:rsidRPr="00E1726D" w:rsidRDefault="004D239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9DFC9F3"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953352F"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82C37F8"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36C1484"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45BC340"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2F5E4A0A"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4F4B28AA" w14:textId="77777777" w:rsidR="004D239D" w:rsidRPr="00E1726D" w:rsidRDefault="004D239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1163E318" w14:textId="77777777" w:rsidR="004D239D" w:rsidRPr="00E1726D" w:rsidRDefault="004D239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D239D" w:rsidRPr="00E1726D" w14:paraId="7B0AE6F0" w14:textId="77777777" w:rsidTr="00A847DF">
        <w:tc>
          <w:tcPr>
            <w:tcW w:w="1582" w:type="pct"/>
            <w:vAlign w:val="center"/>
          </w:tcPr>
          <w:p w14:paraId="1E044A12" w14:textId="77777777" w:rsidR="004D239D" w:rsidRPr="00E1726D" w:rsidRDefault="004D239D"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22</w:t>
            </w:r>
          </w:p>
        </w:tc>
        <w:tc>
          <w:tcPr>
            <w:tcW w:w="380" w:type="pct"/>
            <w:vAlign w:val="center"/>
          </w:tcPr>
          <w:p w14:paraId="259A61DE" w14:textId="77777777" w:rsidR="004D239D" w:rsidRPr="00E1726D" w:rsidRDefault="004D239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2EA94682"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2F02C04B"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797D9A3"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784F445"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029BBB6F"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B7245ED" w14:textId="77777777" w:rsidR="004D239D" w:rsidRPr="00E1726D" w:rsidRDefault="004D239D"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59F15C35" w14:textId="77777777" w:rsidR="004D239D" w:rsidRPr="00E1726D" w:rsidRDefault="004D239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1B6B3632" w14:textId="77777777" w:rsidR="004D239D" w:rsidRPr="00E1726D" w:rsidRDefault="004D239D"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3E132C43" w14:textId="77777777" w:rsidTr="00470E37">
        <w:tc>
          <w:tcPr>
            <w:tcW w:w="1582" w:type="pct"/>
            <w:vAlign w:val="center"/>
          </w:tcPr>
          <w:p w14:paraId="6F4F1CBF" w14:textId="057FB8D0"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 xml:space="preserve">Validation (N = </w:t>
            </w:r>
            <w:r w:rsidR="004D239D" w:rsidRPr="00E1726D">
              <w:rPr>
                <w:rFonts w:asciiTheme="minorHAnsi" w:eastAsiaTheme="minorHAnsi" w:hAnsiTheme="minorHAnsi"/>
                <w:b/>
                <w:bCs/>
                <w:color w:val="000000"/>
                <w:sz w:val="20"/>
                <w:szCs w:val="20"/>
              </w:rPr>
              <w:t>5</w:t>
            </w:r>
            <w:r w:rsidRPr="00E1726D">
              <w:rPr>
                <w:rFonts w:asciiTheme="minorHAnsi" w:eastAsiaTheme="minorHAnsi" w:hAnsiTheme="minorHAnsi"/>
                <w:b/>
                <w:bCs/>
                <w:color w:val="000000"/>
                <w:sz w:val="20"/>
                <w:szCs w:val="20"/>
              </w:rPr>
              <w:t>)</w:t>
            </w:r>
          </w:p>
        </w:tc>
        <w:tc>
          <w:tcPr>
            <w:tcW w:w="380" w:type="pct"/>
            <w:vAlign w:val="center"/>
          </w:tcPr>
          <w:p w14:paraId="490EC9B7" w14:textId="193D5FB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w:t>
            </w:r>
          </w:p>
        </w:tc>
        <w:tc>
          <w:tcPr>
            <w:tcW w:w="380" w:type="pct"/>
            <w:vAlign w:val="center"/>
          </w:tcPr>
          <w:p w14:paraId="427CB4DA" w14:textId="628E4B5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4043D760" w14:textId="07EC601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082AF756" w14:textId="122ED08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437E53CC" w14:textId="2903CA0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599D8BF4" w14:textId="116949D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0" w:type="pct"/>
            <w:vAlign w:val="center"/>
          </w:tcPr>
          <w:p w14:paraId="17824524" w14:textId="0F43009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0" w:type="pct"/>
            <w:vAlign w:val="center"/>
          </w:tcPr>
          <w:p w14:paraId="575D54E9" w14:textId="187A9D3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328F49E9" w14:textId="32EEF4B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23655B8D" w14:textId="77777777" w:rsidTr="00470E37">
        <w:tc>
          <w:tcPr>
            <w:tcW w:w="1582" w:type="pct"/>
            <w:vAlign w:val="center"/>
          </w:tcPr>
          <w:p w14:paraId="0095DE29"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Model type</w:t>
            </w:r>
          </w:p>
        </w:tc>
        <w:tc>
          <w:tcPr>
            <w:tcW w:w="380" w:type="pct"/>
            <w:vAlign w:val="center"/>
          </w:tcPr>
          <w:p w14:paraId="107879E1" w14:textId="142EFC3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w:t>
            </w:r>
          </w:p>
        </w:tc>
        <w:tc>
          <w:tcPr>
            <w:tcW w:w="380" w:type="pct"/>
            <w:vAlign w:val="center"/>
          </w:tcPr>
          <w:p w14:paraId="4EF75ADC" w14:textId="698F1E8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1a</w:t>
            </w:r>
          </w:p>
        </w:tc>
        <w:tc>
          <w:tcPr>
            <w:tcW w:w="380" w:type="pct"/>
            <w:vAlign w:val="center"/>
          </w:tcPr>
          <w:p w14:paraId="6FFFDB2A" w14:textId="3293ED2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1b</w:t>
            </w:r>
          </w:p>
        </w:tc>
        <w:tc>
          <w:tcPr>
            <w:tcW w:w="380" w:type="pct"/>
            <w:vAlign w:val="center"/>
          </w:tcPr>
          <w:p w14:paraId="2967900F" w14:textId="6FFCBFA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1b</w:t>
            </w:r>
          </w:p>
        </w:tc>
        <w:tc>
          <w:tcPr>
            <w:tcW w:w="380" w:type="pct"/>
            <w:vAlign w:val="center"/>
          </w:tcPr>
          <w:p w14:paraId="1AA861F1" w14:textId="4E51AAD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1a</w:t>
            </w:r>
          </w:p>
        </w:tc>
        <w:tc>
          <w:tcPr>
            <w:tcW w:w="380" w:type="pct"/>
            <w:vAlign w:val="center"/>
          </w:tcPr>
          <w:p w14:paraId="34D4D1B3" w14:textId="2E1391B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2a</w:t>
            </w:r>
          </w:p>
        </w:tc>
        <w:tc>
          <w:tcPr>
            <w:tcW w:w="380" w:type="pct"/>
            <w:vAlign w:val="center"/>
          </w:tcPr>
          <w:p w14:paraId="3EDCAE7B" w14:textId="3FC9AEE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2a</w:t>
            </w:r>
          </w:p>
        </w:tc>
        <w:tc>
          <w:tcPr>
            <w:tcW w:w="380" w:type="pct"/>
            <w:vAlign w:val="center"/>
          </w:tcPr>
          <w:p w14:paraId="78E85BF1" w14:textId="3747F88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2a</w:t>
            </w:r>
          </w:p>
        </w:tc>
        <w:tc>
          <w:tcPr>
            <w:tcW w:w="378" w:type="pct"/>
            <w:vAlign w:val="center"/>
          </w:tcPr>
          <w:p w14:paraId="051C2288" w14:textId="5F167C1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2a</w:t>
            </w:r>
          </w:p>
        </w:tc>
      </w:tr>
      <w:tr w:rsidR="00495371" w:rsidRPr="00E1726D" w14:paraId="6BB042CD" w14:textId="77777777" w:rsidTr="00470E37">
        <w:tc>
          <w:tcPr>
            <w:tcW w:w="1582" w:type="pct"/>
            <w:vAlign w:val="center"/>
          </w:tcPr>
          <w:p w14:paraId="02760725"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10c</w:t>
            </w:r>
          </w:p>
        </w:tc>
        <w:tc>
          <w:tcPr>
            <w:tcW w:w="380" w:type="pct"/>
            <w:vAlign w:val="center"/>
          </w:tcPr>
          <w:p w14:paraId="04FCBE88" w14:textId="7CA3031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E3CE1D5" w14:textId="14B9DAC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03768500" w14:textId="3909D27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144ED48B" w14:textId="48DCDDF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5B69A8A1" w14:textId="5C3C8E1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629081D2" w14:textId="1A250DF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333C341D" w14:textId="1A96446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F2621B3" w14:textId="11CB04A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24E7CD00" w14:textId="347F31D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C149C11" w14:textId="77777777" w:rsidTr="00470E37">
        <w:tc>
          <w:tcPr>
            <w:tcW w:w="1582" w:type="pct"/>
            <w:vAlign w:val="center"/>
          </w:tcPr>
          <w:p w14:paraId="63FFAF74" w14:textId="1351405E"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10e, if done</w:t>
            </w:r>
            <w:r w:rsidR="004D239D" w:rsidRPr="00E1726D">
              <w:rPr>
                <w:rFonts w:asciiTheme="minorHAnsi" w:eastAsiaTheme="minorHAnsi" w:hAnsiTheme="minorHAnsi"/>
                <w:b/>
                <w:bCs/>
                <w:color w:val="000000"/>
                <w:sz w:val="20"/>
                <w:szCs w:val="20"/>
              </w:rPr>
              <w:t xml:space="preserve"> </w:t>
            </w:r>
            <w:r w:rsidR="004D239D" w:rsidRPr="00E1726D">
              <w:rPr>
                <w:rFonts w:asciiTheme="minorHAnsi" w:eastAsiaTheme="minorHAnsi" w:hAnsiTheme="minorHAnsi" w:hint="eastAsia"/>
                <w:b/>
                <w:bCs/>
                <w:color w:val="000000"/>
                <w:sz w:val="20"/>
                <w:szCs w:val="20"/>
              </w:rPr>
              <w:t>(</w:t>
            </w:r>
            <w:r w:rsidR="004D239D" w:rsidRPr="00E1726D">
              <w:rPr>
                <w:rFonts w:asciiTheme="minorHAnsi" w:eastAsiaTheme="minorHAnsi" w:hAnsiTheme="minorHAnsi"/>
                <w:b/>
                <w:bCs/>
                <w:color w:val="000000"/>
                <w:sz w:val="20"/>
                <w:szCs w:val="20"/>
              </w:rPr>
              <w:t>N = 0)</w:t>
            </w:r>
          </w:p>
        </w:tc>
        <w:tc>
          <w:tcPr>
            <w:tcW w:w="380" w:type="pct"/>
            <w:vAlign w:val="center"/>
          </w:tcPr>
          <w:p w14:paraId="62FACE14" w14:textId="0EA812E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16DAFF18" w14:textId="60E8C1F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4559A4CF" w14:textId="5C65E91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3F9C2F19" w14:textId="4CACC2D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18278E12" w14:textId="1ABBB2F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63F229A7" w14:textId="2DCE313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732D980C" w14:textId="5A4298E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4AC0C668" w14:textId="47F140F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c>
          <w:tcPr>
            <w:tcW w:w="378" w:type="pct"/>
            <w:vAlign w:val="center"/>
          </w:tcPr>
          <w:p w14:paraId="60886842" w14:textId="0D563C8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r>
      <w:tr w:rsidR="00495371" w:rsidRPr="00E1726D" w14:paraId="73E5ACCC" w14:textId="77777777" w:rsidTr="00470E37">
        <w:tc>
          <w:tcPr>
            <w:tcW w:w="1582" w:type="pct"/>
            <w:vAlign w:val="center"/>
          </w:tcPr>
          <w:p w14:paraId="6DB42E2F"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12</w:t>
            </w:r>
          </w:p>
        </w:tc>
        <w:tc>
          <w:tcPr>
            <w:tcW w:w="380" w:type="pct"/>
            <w:vAlign w:val="center"/>
          </w:tcPr>
          <w:p w14:paraId="345CC493" w14:textId="405C664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3BF3290B" w14:textId="33CD635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7CA4C03F" w14:textId="6969433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35BFA991" w14:textId="0643A44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59B308D3" w14:textId="6C027D8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7304F5CE" w14:textId="36968B4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229DD0C0" w14:textId="486AA1C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65EE0CD9" w14:textId="3DCD077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786FCBAD" w14:textId="7DA5291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6F178DAD" w14:textId="77777777" w:rsidTr="00470E37">
        <w:tc>
          <w:tcPr>
            <w:tcW w:w="1582" w:type="pct"/>
            <w:vAlign w:val="center"/>
          </w:tcPr>
          <w:p w14:paraId="4D22FF2D"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13c</w:t>
            </w:r>
          </w:p>
        </w:tc>
        <w:tc>
          <w:tcPr>
            <w:tcW w:w="380" w:type="pct"/>
            <w:vAlign w:val="center"/>
          </w:tcPr>
          <w:p w14:paraId="52A43EEF" w14:textId="442639A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454FEDD8" w14:textId="097EEE3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06239097" w14:textId="6585D4C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604E2CA0" w14:textId="5A40A87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299E7045" w14:textId="7D8CA73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3E11C612" w14:textId="17F7C0B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415CAE8" w14:textId="16A947A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0" w:type="pct"/>
            <w:vAlign w:val="center"/>
          </w:tcPr>
          <w:p w14:paraId="020F2BA6" w14:textId="772ED8B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1B0A2419" w14:textId="5B3BBDE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00420FD4" w14:textId="77777777" w:rsidTr="00470E37">
        <w:tc>
          <w:tcPr>
            <w:tcW w:w="1582" w:type="pct"/>
            <w:vAlign w:val="center"/>
          </w:tcPr>
          <w:p w14:paraId="75A31856" w14:textId="3E7A202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17, if done</w:t>
            </w:r>
            <w:r w:rsidR="004D239D" w:rsidRPr="00E1726D">
              <w:rPr>
                <w:rFonts w:asciiTheme="minorHAnsi" w:eastAsiaTheme="minorHAnsi" w:hAnsiTheme="minorHAnsi"/>
                <w:b/>
                <w:bCs/>
                <w:color w:val="000000"/>
                <w:sz w:val="20"/>
                <w:szCs w:val="20"/>
              </w:rPr>
              <w:t xml:space="preserve"> (N = 0)</w:t>
            </w:r>
          </w:p>
        </w:tc>
        <w:tc>
          <w:tcPr>
            <w:tcW w:w="380" w:type="pct"/>
            <w:vAlign w:val="center"/>
          </w:tcPr>
          <w:p w14:paraId="0CE98A11" w14:textId="1DF19C1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71C992C8" w14:textId="58FDEF4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3724D3C0" w14:textId="20D1573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1BFC8C24" w14:textId="1A0C1D2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187EC537" w14:textId="5DC6DC7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55B9B53E" w14:textId="3103F09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088096F4" w14:textId="7F32596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76625429" w14:textId="499D92B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c>
          <w:tcPr>
            <w:tcW w:w="378" w:type="pct"/>
            <w:vAlign w:val="center"/>
          </w:tcPr>
          <w:p w14:paraId="3543AC9F" w14:textId="3D1395C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n/a</w:t>
            </w:r>
          </w:p>
        </w:tc>
      </w:tr>
      <w:tr w:rsidR="00495371" w:rsidRPr="00E1726D" w14:paraId="4AFF061D" w14:textId="77777777" w:rsidTr="00470E37">
        <w:tc>
          <w:tcPr>
            <w:tcW w:w="1582" w:type="pct"/>
            <w:vAlign w:val="center"/>
          </w:tcPr>
          <w:p w14:paraId="7DDAB128"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19a</w:t>
            </w:r>
          </w:p>
        </w:tc>
        <w:tc>
          <w:tcPr>
            <w:tcW w:w="380" w:type="pct"/>
            <w:vAlign w:val="center"/>
          </w:tcPr>
          <w:p w14:paraId="49CB4AE9" w14:textId="3366F9A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17059E65" w14:textId="1084FC4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4D9A42AF" w14:textId="58CFCE0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31FD240B" w14:textId="371F6A9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575C861F" w14:textId="4B47DA7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n/a</w:t>
            </w:r>
          </w:p>
        </w:tc>
        <w:tc>
          <w:tcPr>
            <w:tcW w:w="380" w:type="pct"/>
            <w:vAlign w:val="center"/>
          </w:tcPr>
          <w:p w14:paraId="13924215" w14:textId="1E961F3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CFDEBE7" w14:textId="00385C1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0" w:type="pct"/>
            <w:vAlign w:val="center"/>
          </w:tcPr>
          <w:p w14:paraId="644FF9AC" w14:textId="0D31D9C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78" w:type="pct"/>
            <w:vAlign w:val="center"/>
          </w:tcPr>
          <w:p w14:paraId="6B2A25F5" w14:textId="4C7BEDE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bl>
    <w:p w14:paraId="4CB63C61" w14:textId="6A0043C6" w:rsidR="00171D2E" w:rsidRPr="00E1726D" w:rsidRDefault="00171D2E"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lastRenderedPageBreak/>
        <w:t>Note: TRIPOD = Transparent Reporting of a multivariable prediction model for Individual Prognosis Or Diagnosis.</w:t>
      </w:r>
      <w:r w:rsidR="00FA29AD" w:rsidRPr="00E1726D">
        <w:rPr>
          <w:rFonts w:asciiTheme="minorHAnsi" w:eastAsiaTheme="minorHAnsi" w:hAnsiTheme="minorHAnsi" w:hint="eastAsia"/>
          <w:sz w:val="20"/>
          <w:szCs w:val="20"/>
        </w:rPr>
        <w:t xml:space="preserve"> </w:t>
      </w:r>
      <w:r w:rsidRPr="00E1726D">
        <w:rPr>
          <w:rFonts w:asciiTheme="minorHAnsi" w:eastAsiaTheme="minorHAnsi" w:hAnsiTheme="minorHAnsi"/>
          <w:sz w:val="20"/>
          <w:szCs w:val="20"/>
        </w:rPr>
        <w:t>Extracted from Collins GS, Reitsma JB, Altman DG, Moons KG. Transparent reporting of a multivariable prediction model for individual prognosis or diagnosis (TRIPOD): the TRIPOD statement. Ann Intern Med. 2015;162(1):55-63.</w:t>
      </w:r>
    </w:p>
    <w:p w14:paraId="2265F328" w14:textId="77777777" w:rsidR="00171D2E" w:rsidRPr="00E1726D" w:rsidRDefault="00171D2E" w:rsidP="00E1726D">
      <w:pPr>
        <w:adjustRightInd w:val="0"/>
        <w:snapToGrid w:val="0"/>
        <w:rPr>
          <w:rFonts w:asciiTheme="minorHAnsi" w:eastAsiaTheme="minorHAnsi" w:hAnsiTheme="minorHAnsi"/>
          <w:sz w:val="20"/>
          <w:szCs w:val="20"/>
        </w:rPr>
        <w:sectPr w:rsidR="00171D2E" w:rsidRPr="00E1726D" w:rsidSect="0057579F">
          <w:pgSz w:w="11900" w:h="16840"/>
          <w:pgMar w:top="720" w:right="720" w:bottom="720" w:left="720" w:header="851" w:footer="992" w:gutter="0"/>
          <w:cols w:space="425"/>
          <w:docGrid w:type="lines" w:linePitch="312"/>
        </w:sectPr>
      </w:pPr>
    </w:p>
    <w:p w14:paraId="6959BA01" w14:textId="00FA8EAE"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w:t>
      </w:r>
      <w:r w:rsidR="00FA29AD" w:rsidRPr="00E1726D">
        <w:rPr>
          <w:rFonts w:asciiTheme="minorHAnsi" w:eastAsiaTheme="minorHAnsi" w:hAnsiTheme="minorHAnsi"/>
          <w:b/>
          <w:bCs/>
          <w:color w:val="0432FF"/>
          <w:sz w:val="20"/>
          <w:szCs w:val="20"/>
        </w:rPr>
        <w:t>14</w:t>
      </w:r>
      <w:r w:rsidRPr="00E1726D">
        <w:rPr>
          <w:rFonts w:asciiTheme="minorHAnsi" w:eastAsiaTheme="minorHAnsi" w:hAnsiTheme="minorHAnsi"/>
          <w:b/>
          <w:bCs/>
          <w:sz w:val="20"/>
          <w:szCs w:val="20"/>
        </w:rPr>
        <w:t xml:space="preserve"> CLAIM adherence per study</w:t>
      </w:r>
    </w:p>
    <w:p w14:paraId="4AB5744D" w14:textId="77777777" w:rsidR="00171D2E" w:rsidRPr="00E1726D" w:rsidRDefault="00171D2E" w:rsidP="00E1726D">
      <w:pPr>
        <w:adjustRightInd w:val="0"/>
        <w:snapToGrid w:val="0"/>
        <w:rPr>
          <w:rFonts w:asciiTheme="minorHAnsi" w:eastAsiaTheme="minorHAnsi" w:hAnsiTheme="minorHAnsi"/>
          <w:sz w:val="20"/>
          <w:szCs w:val="20"/>
        </w:rPr>
      </w:pPr>
    </w:p>
    <w:tbl>
      <w:tblPr>
        <w:tblStyle w:val="a6"/>
        <w:tblW w:w="5000" w:type="pct"/>
        <w:tblLook w:val="04A0" w:firstRow="1" w:lastRow="0" w:firstColumn="1" w:lastColumn="0" w:noHBand="0" w:noVBand="1"/>
      </w:tblPr>
      <w:tblGrid>
        <w:gridCol w:w="3172"/>
        <w:gridCol w:w="811"/>
        <w:gridCol w:w="811"/>
        <w:gridCol w:w="811"/>
        <w:gridCol w:w="809"/>
        <w:gridCol w:w="809"/>
        <w:gridCol w:w="809"/>
        <w:gridCol w:w="809"/>
        <w:gridCol w:w="809"/>
        <w:gridCol w:w="800"/>
      </w:tblGrid>
      <w:tr w:rsidR="00C07940" w:rsidRPr="00E1726D" w14:paraId="6B5D7275" w14:textId="77777777" w:rsidTr="00C07940">
        <w:trPr>
          <w:cantSplit/>
          <w:trHeight w:val="1579"/>
        </w:trPr>
        <w:tc>
          <w:tcPr>
            <w:tcW w:w="1518" w:type="pct"/>
          </w:tcPr>
          <w:p w14:paraId="40FA5383" w14:textId="77777777"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Study</w:t>
            </w:r>
          </w:p>
        </w:tc>
        <w:tc>
          <w:tcPr>
            <w:tcW w:w="388" w:type="pct"/>
            <w:textDirection w:val="btLr"/>
            <w:vAlign w:val="center"/>
          </w:tcPr>
          <w:p w14:paraId="5E629A8F" w14:textId="24141DCB"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Nie2021</w:t>
            </w:r>
            <w:r>
              <w:rPr>
                <w:rFonts w:asciiTheme="minorHAnsi" w:eastAsiaTheme="minorHAnsi" w:hAnsiTheme="minorHAnsi"/>
                <w:b/>
                <w:bCs/>
                <w:color w:val="000000"/>
                <w:sz w:val="20"/>
                <w:szCs w:val="20"/>
              </w:rPr>
              <w:t xml:space="preserve"> [</w:t>
            </w:r>
            <w:r w:rsidRPr="00C07940">
              <w:rPr>
                <w:rFonts w:asciiTheme="minorHAnsi" w:eastAsiaTheme="minorHAnsi" w:hAnsiTheme="minorHAnsi"/>
                <w:b/>
                <w:bCs/>
                <w:color w:val="0432FF"/>
                <w:sz w:val="20"/>
                <w:szCs w:val="20"/>
              </w:rPr>
              <w:t>19</w:t>
            </w:r>
            <w:r>
              <w:rPr>
                <w:rFonts w:asciiTheme="minorHAnsi" w:eastAsiaTheme="minorHAnsi" w:hAnsiTheme="minorHAnsi"/>
                <w:b/>
                <w:bCs/>
                <w:color w:val="000000"/>
                <w:sz w:val="20"/>
                <w:szCs w:val="20"/>
              </w:rPr>
              <w:t>]</w:t>
            </w:r>
          </w:p>
        </w:tc>
        <w:tc>
          <w:tcPr>
            <w:tcW w:w="388" w:type="pct"/>
            <w:textDirection w:val="btLr"/>
            <w:vAlign w:val="center"/>
          </w:tcPr>
          <w:p w14:paraId="4441EBA4" w14:textId="362AA3B8"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Shi2017</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20</w:t>
            </w:r>
            <w:r>
              <w:rPr>
                <w:rFonts w:asciiTheme="minorHAnsi" w:eastAsiaTheme="minorHAnsi" w:hAnsiTheme="minorHAnsi"/>
                <w:b/>
                <w:bCs/>
                <w:color w:val="000000"/>
                <w:sz w:val="20"/>
                <w:szCs w:val="20"/>
              </w:rPr>
              <w:t>]</w:t>
            </w:r>
          </w:p>
        </w:tc>
        <w:tc>
          <w:tcPr>
            <w:tcW w:w="388" w:type="pct"/>
            <w:textDirection w:val="btLr"/>
            <w:vAlign w:val="center"/>
          </w:tcPr>
          <w:p w14:paraId="2505F5DC" w14:textId="1387B21A"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Wang2021</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21</w:t>
            </w:r>
            <w:r>
              <w:rPr>
                <w:rFonts w:asciiTheme="minorHAnsi" w:eastAsiaTheme="minorHAnsi" w:hAnsiTheme="minorHAnsi"/>
                <w:b/>
                <w:bCs/>
                <w:color w:val="000000"/>
                <w:sz w:val="20"/>
                <w:szCs w:val="20"/>
              </w:rPr>
              <w:t>]</w:t>
            </w:r>
          </w:p>
        </w:tc>
        <w:tc>
          <w:tcPr>
            <w:tcW w:w="387" w:type="pct"/>
            <w:textDirection w:val="btLr"/>
            <w:vAlign w:val="center"/>
          </w:tcPr>
          <w:p w14:paraId="196F0F7D" w14:textId="37353AFF"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Wang2022</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22</w:t>
            </w:r>
            <w:r>
              <w:rPr>
                <w:rFonts w:asciiTheme="minorHAnsi" w:eastAsiaTheme="minorHAnsi" w:hAnsiTheme="minorHAnsi"/>
                <w:b/>
                <w:bCs/>
                <w:color w:val="000000"/>
                <w:sz w:val="20"/>
                <w:szCs w:val="20"/>
              </w:rPr>
              <w:t>]</w:t>
            </w:r>
          </w:p>
        </w:tc>
        <w:tc>
          <w:tcPr>
            <w:tcW w:w="387" w:type="pct"/>
            <w:textDirection w:val="btLr"/>
            <w:vAlign w:val="center"/>
          </w:tcPr>
          <w:p w14:paraId="57CB234B" w14:textId="79584EA1"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Wu2021</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23</w:t>
            </w:r>
            <w:r>
              <w:rPr>
                <w:rFonts w:asciiTheme="minorHAnsi" w:eastAsiaTheme="minorHAnsi" w:hAnsiTheme="minorHAnsi"/>
                <w:b/>
                <w:bCs/>
                <w:color w:val="000000"/>
                <w:sz w:val="20"/>
                <w:szCs w:val="20"/>
              </w:rPr>
              <w:t>]</w:t>
            </w:r>
          </w:p>
        </w:tc>
        <w:tc>
          <w:tcPr>
            <w:tcW w:w="387" w:type="pct"/>
            <w:textDirection w:val="btLr"/>
            <w:vAlign w:val="center"/>
          </w:tcPr>
          <w:p w14:paraId="01047AFA" w14:textId="24FBAE4A"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Yin2019A</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24</w:t>
            </w:r>
            <w:r>
              <w:rPr>
                <w:rFonts w:asciiTheme="minorHAnsi" w:eastAsiaTheme="minorHAnsi" w:hAnsiTheme="minorHAnsi"/>
                <w:b/>
                <w:bCs/>
                <w:color w:val="000000"/>
                <w:sz w:val="20"/>
                <w:szCs w:val="20"/>
              </w:rPr>
              <w:t>]</w:t>
            </w:r>
          </w:p>
        </w:tc>
        <w:tc>
          <w:tcPr>
            <w:tcW w:w="387" w:type="pct"/>
            <w:textDirection w:val="btLr"/>
            <w:vAlign w:val="center"/>
          </w:tcPr>
          <w:p w14:paraId="73ABB9DC" w14:textId="29F70B1E" w:rsidR="00C07940" w:rsidRPr="00E1726D" w:rsidRDefault="00C07940" w:rsidP="00C07940">
            <w:pPr>
              <w:adjustRightInd w:val="0"/>
              <w:snapToGrid w:val="0"/>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Yin2019B</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25</w:t>
            </w:r>
            <w:r>
              <w:rPr>
                <w:rFonts w:asciiTheme="minorHAnsi" w:eastAsiaTheme="minorHAnsi" w:hAnsiTheme="minorHAnsi"/>
                <w:b/>
                <w:bCs/>
                <w:color w:val="000000"/>
                <w:sz w:val="20"/>
                <w:szCs w:val="20"/>
              </w:rPr>
              <w:t>]</w:t>
            </w:r>
          </w:p>
        </w:tc>
        <w:tc>
          <w:tcPr>
            <w:tcW w:w="387" w:type="pct"/>
            <w:textDirection w:val="btLr"/>
            <w:vAlign w:val="center"/>
          </w:tcPr>
          <w:p w14:paraId="07D05537" w14:textId="09A358A1"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Yin2019C</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26</w:t>
            </w:r>
            <w:r>
              <w:rPr>
                <w:rFonts w:asciiTheme="minorHAnsi" w:eastAsiaTheme="minorHAnsi" w:hAnsiTheme="minorHAnsi"/>
                <w:b/>
                <w:bCs/>
                <w:color w:val="000000"/>
                <w:sz w:val="20"/>
                <w:szCs w:val="20"/>
              </w:rPr>
              <w:t>]</w:t>
            </w:r>
          </w:p>
        </w:tc>
        <w:tc>
          <w:tcPr>
            <w:tcW w:w="383" w:type="pct"/>
            <w:textDirection w:val="btLr"/>
            <w:vAlign w:val="center"/>
          </w:tcPr>
          <w:p w14:paraId="5E61DCB8" w14:textId="3DACD077"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Yin2021</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27</w:t>
            </w:r>
            <w:r>
              <w:rPr>
                <w:rFonts w:asciiTheme="minorHAnsi" w:eastAsiaTheme="minorHAnsi" w:hAnsiTheme="minorHAnsi"/>
                <w:b/>
                <w:bCs/>
                <w:color w:val="000000"/>
                <w:sz w:val="20"/>
                <w:szCs w:val="20"/>
              </w:rPr>
              <w:t>]</w:t>
            </w:r>
          </w:p>
        </w:tc>
      </w:tr>
      <w:tr w:rsidR="00495371" w:rsidRPr="00E1726D" w14:paraId="44228521" w14:textId="77777777" w:rsidTr="005F6FBF">
        <w:tc>
          <w:tcPr>
            <w:tcW w:w="1518" w:type="pct"/>
          </w:tcPr>
          <w:p w14:paraId="7AFCD6C1"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Overall</w:t>
            </w:r>
          </w:p>
        </w:tc>
        <w:tc>
          <w:tcPr>
            <w:tcW w:w="388" w:type="pct"/>
            <w:vAlign w:val="center"/>
          </w:tcPr>
          <w:p w14:paraId="50C7ABD0" w14:textId="542A2B3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33</w:t>
            </w:r>
          </w:p>
        </w:tc>
        <w:tc>
          <w:tcPr>
            <w:tcW w:w="388" w:type="pct"/>
            <w:vAlign w:val="center"/>
          </w:tcPr>
          <w:p w14:paraId="1C54FFDB" w14:textId="70C901B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18</w:t>
            </w:r>
          </w:p>
        </w:tc>
        <w:tc>
          <w:tcPr>
            <w:tcW w:w="388" w:type="pct"/>
            <w:vAlign w:val="center"/>
          </w:tcPr>
          <w:p w14:paraId="056CCDAD" w14:textId="6A54E6A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30</w:t>
            </w:r>
          </w:p>
        </w:tc>
        <w:tc>
          <w:tcPr>
            <w:tcW w:w="387" w:type="pct"/>
            <w:vAlign w:val="center"/>
          </w:tcPr>
          <w:p w14:paraId="4BAB9FAA" w14:textId="5620C49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31</w:t>
            </w:r>
          </w:p>
        </w:tc>
        <w:tc>
          <w:tcPr>
            <w:tcW w:w="387" w:type="pct"/>
            <w:vAlign w:val="center"/>
          </w:tcPr>
          <w:p w14:paraId="0DAC2FD8" w14:textId="4221E83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26</w:t>
            </w:r>
          </w:p>
        </w:tc>
        <w:tc>
          <w:tcPr>
            <w:tcW w:w="387" w:type="pct"/>
            <w:vAlign w:val="center"/>
          </w:tcPr>
          <w:p w14:paraId="0E62A9F3" w14:textId="29D62AE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34</w:t>
            </w:r>
          </w:p>
        </w:tc>
        <w:tc>
          <w:tcPr>
            <w:tcW w:w="387" w:type="pct"/>
            <w:vAlign w:val="center"/>
          </w:tcPr>
          <w:p w14:paraId="6A4F20CA" w14:textId="1839684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29</w:t>
            </w:r>
          </w:p>
        </w:tc>
        <w:tc>
          <w:tcPr>
            <w:tcW w:w="387" w:type="pct"/>
            <w:vAlign w:val="center"/>
          </w:tcPr>
          <w:p w14:paraId="17173497" w14:textId="6D61CBF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31</w:t>
            </w:r>
          </w:p>
        </w:tc>
        <w:tc>
          <w:tcPr>
            <w:tcW w:w="383" w:type="pct"/>
            <w:vAlign w:val="center"/>
          </w:tcPr>
          <w:p w14:paraId="70493927" w14:textId="5BD9FB8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30</w:t>
            </w:r>
          </w:p>
        </w:tc>
      </w:tr>
      <w:tr w:rsidR="00495371" w:rsidRPr="00E1726D" w14:paraId="716CB19D" w14:textId="77777777" w:rsidTr="005F6FBF">
        <w:tc>
          <w:tcPr>
            <w:tcW w:w="1518" w:type="pct"/>
          </w:tcPr>
          <w:p w14:paraId="7B5A157B"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Title and Abstract</w:t>
            </w:r>
          </w:p>
        </w:tc>
        <w:tc>
          <w:tcPr>
            <w:tcW w:w="388" w:type="pct"/>
            <w:vAlign w:val="center"/>
          </w:tcPr>
          <w:p w14:paraId="49F70F5C" w14:textId="549414C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88" w:type="pct"/>
            <w:vAlign w:val="center"/>
          </w:tcPr>
          <w:p w14:paraId="007C4318" w14:textId="4FEE1E3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3F5937C9" w14:textId="7D09EA7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68DDADBC" w14:textId="0075945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18503A33" w14:textId="39C828F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025547A7" w14:textId="4ED86C6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256CC49C" w14:textId="5FC3036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6152A0B" w14:textId="576686C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83" w:type="pct"/>
            <w:vAlign w:val="center"/>
          </w:tcPr>
          <w:p w14:paraId="14FAB7DF" w14:textId="134D132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2E7A6B7E" w14:textId="77777777" w:rsidTr="005F6FBF">
        <w:tc>
          <w:tcPr>
            <w:tcW w:w="1518" w:type="pct"/>
          </w:tcPr>
          <w:p w14:paraId="71E6B870"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1</w:t>
            </w:r>
          </w:p>
        </w:tc>
        <w:tc>
          <w:tcPr>
            <w:tcW w:w="388" w:type="pct"/>
            <w:vAlign w:val="center"/>
          </w:tcPr>
          <w:p w14:paraId="3B3E89D0" w14:textId="0EE5768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8B3F6CC" w14:textId="13FFB51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F71C2E2" w14:textId="53D3DE3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232CCEC" w14:textId="0201E00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F7E4C76" w14:textId="1CFBDE1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397BB91" w14:textId="0583A34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195398F" w14:textId="261C790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939C468" w14:textId="2D5B899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6830AD6F" w14:textId="2BB91D8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0EBD8703" w14:textId="77777777" w:rsidTr="005F6FBF">
        <w:tc>
          <w:tcPr>
            <w:tcW w:w="1518" w:type="pct"/>
          </w:tcPr>
          <w:p w14:paraId="297A9764"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2</w:t>
            </w:r>
          </w:p>
        </w:tc>
        <w:tc>
          <w:tcPr>
            <w:tcW w:w="388" w:type="pct"/>
            <w:vAlign w:val="center"/>
          </w:tcPr>
          <w:p w14:paraId="5F0EB044" w14:textId="77AD763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1D522116" w14:textId="549CF71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38541477" w14:textId="24C028C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01B996C" w14:textId="7AE8A0E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248FAEA" w14:textId="49716C2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377A088" w14:textId="1F4ECA7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AAA429C" w14:textId="2CBB11B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18D11D8" w14:textId="1FA2D64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2BF26FF3" w14:textId="4502F18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445CB2E5" w14:textId="77777777" w:rsidTr="005F6FBF">
        <w:tc>
          <w:tcPr>
            <w:tcW w:w="1518" w:type="pct"/>
          </w:tcPr>
          <w:p w14:paraId="17F12761"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Introduction</w:t>
            </w:r>
          </w:p>
        </w:tc>
        <w:tc>
          <w:tcPr>
            <w:tcW w:w="388" w:type="pct"/>
            <w:vAlign w:val="center"/>
          </w:tcPr>
          <w:p w14:paraId="19806AF0" w14:textId="1CF8A76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88" w:type="pct"/>
            <w:vAlign w:val="center"/>
          </w:tcPr>
          <w:p w14:paraId="17A6ED80" w14:textId="0A3BE33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8" w:type="pct"/>
            <w:vAlign w:val="center"/>
          </w:tcPr>
          <w:p w14:paraId="3C7265A7" w14:textId="36881D3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10D14DBB" w14:textId="1ED6240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546A24FA" w14:textId="1830A78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1022441D" w14:textId="1D97224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59728A12" w14:textId="4A0C02B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6E934397" w14:textId="49D22F4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83" w:type="pct"/>
            <w:vAlign w:val="center"/>
          </w:tcPr>
          <w:p w14:paraId="2294DFDC" w14:textId="1F6BB09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r>
      <w:tr w:rsidR="00495371" w:rsidRPr="00E1726D" w14:paraId="1E87FFD3" w14:textId="77777777" w:rsidTr="005F6FBF">
        <w:tc>
          <w:tcPr>
            <w:tcW w:w="1518" w:type="pct"/>
          </w:tcPr>
          <w:p w14:paraId="3347C8F8"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3</w:t>
            </w:r>
          </w:p>
        </w:tc>
        <w:tc>
          <w:tcPr>
            <w:tcW w:w="388" w:type="pct"/>
            <w:vAlign w:val="center"/>
          </w:tcPr>
          <w:p w14:paraId="63F59A66" w14:textId="0162AB3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54724C44" w14:textId="414EF0F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58E483AB" w14:textId="0C7FE07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5240E6F" w14:textId="20D42B2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5626B9D" w14:textId="06872CF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A13D0EC" w14:textId="0AD3C38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F878ED6" w14:textId="790047A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0311FC2" w14:textId="1AC92A4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579C341C" w14:textId="3266EB2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06CA810B" w14:textId="77777777" w:rsidTr="005F6FBF">
        <w:tc>
          <w:tcPr>
            <w:tcW w:w="1518" w:type="pct"/>
          </w:tcPr>
          <w:p w14:paraId="626DF979"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4a</w:t>
            </w:r>
          </w:p>
        </w:tc>
        <w:tc>
          <w:tcPr>
            <w:tcW w:w="388" w:type="pct"/>
            <w:vAlign w:val="center"/>
          </w:tcPr>
          <w:p w14:paraId="30087D29" w14:textId="31576A4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42D2E8CA" w14:textId="01958B2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6F3471A5" w14:textId="61080AB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C9D008A" w14:textId="0C900D7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A9BD011" w14:textId="0D622EC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8ADE098" w14:textId="0AA9753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3E76ED0" w14:textId="2203830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0B65E71" w14:textId="7BC72DA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7F51F900" w14:textId="233099F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7F2C8BB" w14:textId="77777777" w:rsidTr="005F6FBF">
        <w:tc>
          <w:tcPr>
            <w:tcW w:w="1518" w:type="pct"/>
          </w:tcPr>
          <w:p w14:paraId="21C54935"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4b</w:t>
            </w:r>
          </w:p>
        </w:tc>
        <w:tc>
          <w:tcPr>
            <w:tcW w:w="388" w:type="pct"/>
            <w:vAlign w:val="center"/>
          </w:tcPr>
          <w:p w14:paraId="2896314D" w14:textId="1A8FA1A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228DA629" w14:textId="13384B7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63DDB793" w14:textId="71B50ED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C6ADE46" w14:textId="4A0747C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179D99F" w14:textId="1459E9A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070C5AA8" w14:textId="58645F6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3C03933" w14:textId="1DAD398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4EE0F8C" w14:textId="1983D51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5BD726A7" w14:textId="7192BB4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6B5A749C" w14:textId="77777777" w:rsidTr="005F6FBF">
        <w:tc>
          <w:tcPr>
            <w:tcW w:w="1518" w:type="pct"/>
          </w:tcPr>
          <w:p w14:paraId="680B95A2"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Methods</w:t>
            </w:r>
          </w:p>
        </w:tc>
        <w:tc>
          <w:tcPr>
            <w:tcW w:w="388" w:type="pct"/>
            <w:vAlign w:val="center"/>
          </w:tcPr>
          <w:p w14:paraId="1F7850AE" w14:textId="2527908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25</w:t>
            </w:r>
          </w:p>
        </w:tc>
        <w:tc>
          <w:tcPr>
            <w:tcW w:w="388" w:type="pct"/>
            <w:vAlign w:val="center"/>
          </w:tcPr>
          <w:p w14:paraId="4EF93774" w14:textId="79E036B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13</w:t>
            </w:r>
          </w:p>
        </w:tc>
        <w:tc>
          <w:tcPr>
            <w:tcW w:w="388" w:type="pct"/>
            <w:vAlign w:val="center"/>
          </w:tcPr>
          <w:p w14:paraId="48B60CE8" w14:textId="29A0537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22</w:t>
            </w:r>
          </w:p>
        </w:tc>
        <w:tc>
          <w:tcPr>
            <w:tcW w:w="387" w:type="pct"/>
            <w:vAlign w:val="center"/>
          </w:tcPr>
          <w:p w14:paraId="70305E69" w14:textId="06ADCFD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21</w:t>
            </w:r>
          </w:p>
        </w:tc>
        <w:tc>
          <w:tcPr>
            <w:tcW w:w="387" w:type="pct"/>
            <w:vAlign w:val="center"/>
          </w:tcPr>
          <w:p w14:paraId="2F94ADA4" w14:textId="550A86D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18</w:t>
            </w:r>
          </w:p>
        </w:tc>
        <w:tc>
          <w:tcPr>
            <w:tcW w:w="387" w:type="pct"/>
            <w:vAlign w:val="center"/>
          </w:tcPr>
          <w:p w14:paraId="62FCC5C5" w14:textId="0FE431B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26</w:t>
            </w:r>
          </w:p>
        </w:tc>
        <w:tc>
          <w:tcPr>
            <w:tcW w:w="387" w:type="pct"/>
            <w:vAlign w:val="center"/>
          </w:tcPr>
          <w:p w14:paraId="2F1FF060" w14:textId="4052F44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23</w:t>
            </w:r>
          </w:p>
        </w:tc>
        <w:tc>
          <w:tcPr>
            <w:tcW w:w="387" w:type="pct"/>
            <w:vAlign w:val="center"/>
          </w:tcPr>
          <w:p w14:paraId="65BBDB1B" w14:textId="4971D1E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23</w:t>
            </w:r>
          </w:p>
        </w:tc>
        <w:tc>
          <w:tcPr>
            <w:tcW w:w="383" w:type="pct"/>
            <w:vAlign w:val="center"/>
          </w:tcPr>
          <w:p w14:paraId="72D187FA" w14:textId="2E8E9F2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22</w:t>
            </w:r>
          </w:p>
        </w:tc>
      </w:tr>
      <w:tr w:rsidR="00495371" w:rsidRPr="00E1726D" w14:paraId="01880441" w14:textId="77777777" w:rsidTr="005F6FBF">
        <w:tc>
          <w:tcPr>
            <w:tcW w:w="1518" w:type="pct"/>
            <w:vAlign w:val="center"/>
          </w:tcPr>
          <w:p w14:paraId="08386901"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5</w:t>
            </w:r>
          </w:p>
        </w:tc>
        <w:tc>
          <w:tcPr>
            <w:tcW w:w="388" w:type="pct"/>
            <w:vAlign w:val="center"/>
          </w:tcPr>
          <w:p w14:paraId="7721073A" w14:textId="307B736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CFA2D0A" w14:textId="0B071C0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00779399" w14:textId="2ACAD15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3096227" w14:textId="41CDFB8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8AE84AA" w14:textId="16374CB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67C80B2" w14:textId="6287378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F10EA01" w14:textId="7869826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91F414B" w14:textId="02BD16F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4F18B296" w14:textId="2B25EDE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5972C493" w14:textId="77777777" w:rsidTr="005F6FBF">
        <w:tc>
          <w:tcPr>
            <w:tcW w:w="1518" w:type="pct"/>
            <w:vAlign w:val="center"/>
          </w:tcPr>
          <w:p w14:paraId="5A17EA55"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6</w:t>
            </w:r>
          </w:p>
        </w:tc>
        <w:tc>
          <w:tcPr>
            <w:tcW w:w="388" w:type="pct"/>
            <w:vAlign w:val="center"/>
          </w:tcPr>
          <w:p w14:paraId="6285ABF9" w14:textId="69245BE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A6D7874" w14:textId="32E7C65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14D407AB" w14:textId="00B04A9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3E4E6F1" w14:textId="0629BCE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B8299C5" w14:textId="0A3F9E3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3595151" w14:textId="45A4815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2506826" w14:textId="5302E8B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D2366BE" w14:textId="31A7699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12296776" w14:textId="7E89770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4E841B6B" w14:textId="77777777" w:rsidTr="005F6FBF">
        <w:tc>
          <w:tcPr>
            <w:tcW w:w="1518" w:type="pct"/>
            <w:vAlign w:val="center"/>
          </w:tcPr>
          <w:p w14:paraId="22EC29C6"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7a</w:t>
            </w:r>
          </w:p>
        </w:tc>
        <w:tc>
          <w:tcPr>
            <w:tcW w:w="388" w:type="pct"/>
            <w:vAlign w:val="center"/>
          </w:tcPr>
          <w:p w14:paraId="590B59C2" w14:textId="7AA9215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290E466" w14:textId="4570C49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43CB756E" w14:textId="1231F74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96EE3F9" w14:textId="21E7F0E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4279155" w14:textId="5A128C4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C63E4D3" w14:textId="149CC4B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ADD4B0A" w14:textId="5D3314B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37F5699" w14:textId="0BAE9CD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6729ED5E" w14:textId="44C33D8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F6C5E49" w14:textId="77777777" w:rsidTr="005F6FBF">
        <w:tc>
          <w:tcPr>
            <w:tcW w:w="1518" w:type="pct"/>
            <w:vAlign w:val="center"/>
          </w:tcPr>
          <w:p w14:paraId="3D1CC3C5"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7b</w:t>
            </w:r>
          </w:p>
        </w:tc>
        <w:tc>
          <w:tcPr>
            <w:tcW w:w="388" w:type="pct"/>
            <w:vAlign w:val="center"/>
          </w:tcPr>
          <w:p w14:paraId="138F25A0" w14:textId="111BDC4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2CCEFB61" w14:textId="74DD614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07CE27F6" w14:textId="6BEA05C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E8B70EF" w14:textId="0BECC8F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6DBA6C5" w14:textId="15E6503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2D7A026" w14:textId="3FA05FC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E56A3DF" w14:textId="0687B45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5A3226B" w14:textId="1F1ED71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0E6C6506" w14:textId="7D2E1A2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0A48EC07" w14:textId="77777777" w:rsidTr="005F6FBF">
        <w:tc>
          <w:tcPr>
            <w:tcW w:w="1518" w:type="pct"/>
            <w:vAlign w:val="center"/>
          </w:tcPr>
          <w:p w14:paraId="2B69FED2"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7c</w:t>
            </w:r>
          </w:p>
        </w:tc>
        <w:tc>
          <w:tcPr>
            <w:tcW w:w="388" w:type="pct"/>
            <w:vAlign w:val="center"/>
          </w:tcPr>
          <w:p w14:paraId="1C619223" w14:textId="6CAEBFC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480DF4DC" w14:textId="070045A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469783B9" w14:textId="307DFEF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F0D8207" w14:textId="6CAA88D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5CA0C8D" w14:textId="655094C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8536B47" w14:textId="5F681C5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BD08A21" w14:textId="3814EA9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6300601" w14:textId="15793FD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5B634488" w14:textId="6791B99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53B5938" w14:textId="77777777" w:rsidTr="005F6FBF">
        <w:tc>
          <w:tcPr>
            <w:tcW w:w="1518" w:type="pct"/>
            <w:vAlign w:val="center"/>
          </w:tcPr>
          <w:p w14:paraId="2A937B1F"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7d</w:t>
            </w:r>
          </w:p>
        </w:tc>
        <w:tc>
          <w:tcPr>
            <w:tcW w:w="388" w:type="pct"/>
            <w:vAlign w:val="center"/>
          </w:tcPr>
          <w:p w14:paraId="76E71F0A" w14:textId="5C88F9E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33946F86" w14:textId="0DE88B1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058711CF" w14:textId="2D2C6EE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A1D2789" w14:textId="1CA6AE2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FB8097C" w14:textId="417467D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1FED870" w14:textId="29C049C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81BA76A" w14:textId="50DAD9E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B9EA71D" w14:textId="76E6CD8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307DCD57" w14:textId="0F68C1D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4B830591" w14:textId="77777777" w:rsidTr="005F6FBF">
        <w:tc>
          <w:tcPr>
            <w:tcW w:w="1518" w:type="pct"/>
            <w:vAlign w:val="center"/>
          </w:tcPr>
          <w:p w14:paraId="30DAB8A6"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7e</w:t>
            </w:r>
          </w:p>
        </w:tc>
        <w:tc>
          <w:tcPr>
            <w:tcW w:w="388" w:type="pct"/>
            <w:vAlign w:val="center"/>
          </w:tcPr>
          <w:p w14:paraId="51EA8315" w14:textId="40E1155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3BFE2A20" w14:textId="15FBB7D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35EEE424" w14:textId="74C79C4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DDCC5DD" w14:textId="28C310F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272BF58" w14:textId="5E6F483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C8E5B9D" w14:textId="6E3280C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45A8DB9" w14:textId="22835CD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CB3A11C" w14:textId="248D520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023878E8" w14:textId="5C910A5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7B50A694" w14:textId="77777777" w:rsidTr="005F6FBF">
        <w:tc>
          <w:tcPr>
            <w:tcW w:w="1518" w:type="pct"/>
            <w:vAlign w:val="center"/>
          </w:tcPr>
          <w:p w14:paraId="7C7968BC"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7f</w:t>
            </w:r>
          </w:p>
        </w:tc>
        <w:tc>
          <w:tcPr>
            <w:tcW w:w="388" w:type="pct"/>
            <w:vAlign w:val="center"/>
          </w:tcPr>
          <w:p w14:paraId="58B3FC11" w14:textId="4347B5F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2197146F" w14:textId="311C2A8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763D71D2" w14:textId="2097810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A75EA44" w14:textId="6F3E1ED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EB9FBF1" w14:textId="3D331A5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751D947" w14:textId="6C875B6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FAB8C47" w14:textId="1FCA03F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BD9F71D" w14:textId="2406DF4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43E9CC55" w14:textId="36B0FB7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2AAA3282" w14:textId="77777777" w:rsidTr="005F6FBF">
        <w:tc>
          <w:tcPr>
            <w:tcW w:w="1518" w:type="pct"/>
            <w:vAlign w:val="center"/>
          </w:tcPr>
          <w:p w14:paraId="60136377"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8</w:t>
            </w:r>
          </w:p>
        </w:tc>
        <w:tc>
          <w:tcPr>
            <w:tcW w:w="388" w:type="pct"/>
            <w:vAlign w:val="center"/>
          </w:tcPr>
          <w:p w14:paraId="62DBB50E" w14:textId="3EAAE48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28AE12CA" w14:textId="3D0F18D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1332A202" w14:textId="0739CB1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41752ED" w14:textId="4F315EB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5822D71" w14:textId="340C5EA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69675C7" w14:textId="5997753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ED416B1" w14:textId="2278D5A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1BDB859" w14:textId="10A998F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0655F525" w14:textId="555D72F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122ED4F" w14:textId="77777777" w:rsidTr="005F6FBF">
        <w:tc>
          <w:tcPr>
            <w:tcW w:w="1518" w:type="pct"/>
            <w:vAlign w:val="center"/>
          </w:tcPr>
          <w:p w14:paraId="5E606331"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9</w:t>
            </w:r>
          </w:p>
        </w:tc>
        <w:tc>
          <w:tcPr>
            <w:tcW w:w="388" w:type="pct"/>
            <w:vAlign w:val="center"/>
          </w:tcPr>
          <w:p w14:paraId="32CA30F5" w14:textId="7D10AC5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3D61DA27" w14:textId="03B0AFC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32F742B9" w14:textId="2C53DF8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7275F5DF" w14:textId="28B2F20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01990C8" w14:textId="73FC6C1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994CEEC" w14:textId="35CB448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34C5DC9" w14:textId="52110C9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1C4FEE6" w14:textId="731DE2D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4D737381" w14:textId="5C950D7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7EC4657D" w14:textId="77777777" w:rsidTr="005F6FBF">
        <w:tc>
          <w:tcPr>
            <w:tcW w:w="1518" w:type="pct"/>
            <w:vAlign w:val="center"/>
          </w:tcPr>
          <w:p w14:paraId="13F6DA8D"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10</w:t>
            </w:r>
          </w:p>
        </w:tc>
        <w:tc>
          <w:tcPr>
            <w:tcW w:w="388" w:type="pct"/>
            <w:vAlign w:val="center"/>
          </w:tcPr>
          <w:p w14:paraId="002B0774" w14:textId="5D32EF6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4DE188B3" w14:textId="0616A2A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4A05535A" w14:textId="2D6A938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9F6FDE9" w14:textId="6CAB222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459A08E" w14:textId="7C49DFC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6FEDA9C" w14:textId="391B86C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457B0AE" w14:textId="700E48E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DC99169" w14:textId="6F0F79C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08DC1954" w14:textId="3FBF48B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A54FE9D" w14:textId="77777777" w:rsidTr="005F6FBF">
        <w:tc>
          <w:tcPr>
            <w:tcW w:w="1518" w:type="pct"/>
            <w:vAlign w:val="center"/>
          </w:tcPr>
          <w:p w14:paraId="4F7664BA"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11</w:t>
            </w:r>
          </w:p>
        </w:tc>
        <w:tc>
          <w:tcPr>
            <w:tcW w:w="388" w:type="pct"/>
            <w:vAlign w:val="center"/>
          </w:tcPr>
          <w:p w14:paraId="0C030A6A" w14:textId="28557FB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B399EB7" w14:textId="7310F37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58DFC06D" w14:textId="6C58ABE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AAA2BE5" w14:textId="20C7225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DCDB9EC" w14:textId="127C6B3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363AA16" w14:textId="4A293AF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7467516" w14:textId="2AC84C2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BB34BFD" w14:textId="611F65D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58770DB0" w14:textId="0C93B15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9AA2673" w14:textId="77777777" w:rsidTr="005F6FBF">
        <w:tc>
          <w:tcPr>
            <w:tcW w:w="1518" w:type="pct"/>
            <w:vAlign w:val="center"/>
          </w:tcPr>
          <w:p w14:paraId="59B8B988"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12</w:t>
            </w:r>
          </w:p>
        </w:tc>
        <w:tc>
          <w:tcPr>
            <w:tcW w:w="388" w:type="pct"/>
            <w:vAlign w:val="center"/>
          </w:tcPr>
          <w:p w14:paraId="1EB270D9" w14:textId="1908341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22B06D1E" w14:textId="6AC276F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065B1C9B" w14:textId="415AFF8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0DABF799" w14:textId="5B09CC6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530BAF4" w14:textId="21F3C75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D443A58" w14:textId="20331D5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44A9AF9" w14:textId="63FA3A9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E9FF186" w14:textId="11A5DF5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19018077" w14:textId="2374C59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34C6B26E" w14:textId="77777777" w:rsidTr="005F6FBF">
        <w:tc>
          <w:tcPr>
            <w:tcW w:w="1518" w:type="pct"/>
            <w:vAlign w:val="center"/>
          </w:tcPr>
          <w:p w14:paraId="3F920615"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13</w:t>
            </w:r>
          </w:p>
        </w:tc>
        <w:tc>
          <w:tcPr>
            <w:tcW w:w="388" w:type="pct"/>
            <w:vAlign w:val="center"/>
          </w:tcPr>
          <w:p w14:paraId="60003A94" w14:textId="51CD47A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5328B578" w14:textId="4B4215E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746C853A" w14:textId="414E0E2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98EB0E9" w14:textId="6A82284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04C7B6E" w14:textId="1E50803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12C7C6E" w14:textId="115395F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8FA4874" w14:textId="4EAC483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03D42FA3" w14:textId="425A737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7E343AF5" w14:textId="230D6DA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795E8AE1" w14:textId="77777777" w:rsidTr="005F6FBF">
        <w:tc>
          <w:tcPr>
            <w:tcW w:w="1518" w:type="pct"/>
            <w:vAlign w:val="center"/>
          </w:tcPr>
          <w:p w14:paraId="45B7EF51"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14</w:t>
            </w:r>
          </w:p>
        </w:tc>
        <w:tc>
          <w:tcPr>
            <w:tcW w:w="388" w:type="pct"/>
            <w:vAlign w:val="center"/>
          </w:tcPr>
          <w:p w14:paraId="3C64C999" w14:textId="5533B6E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6EF895CD" w14:textId="3BFD31C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6CCC475D" w14:textId="7B6AB7E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839D0DE" w14:textId="481D8C8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7D13833" w14:textId="30A5FEA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7C25D72" w14:textId="6B260E3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9F15005" w14:textId="2DFB9EB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196BDE4" w14:textId="29045A0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0EFF7600" w14:textId="26FF657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5F9A866C" w14:textId="77777777" w:rsidTr="005F6FBF">
        <w:tc>
          <w:tcPr>
            <w:tcW w:w="1518" w:type="pct"/>
            <w:vAlign w:val="center"/>
          </w:tcPr>
          <w:p w14:paraId="3B02DDE0" w14:textId="18AE7381"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15a</w:t>
            </w:r>
            <w:r w:rsidR="00353AA2" w:rsidRPr="00E1726D">
              <w:rPr>
                <w:rFonts w:asciiTheme="minorHAnsi" w:eastAsiaTheme="minorHAnsi" w:hAnsiTheme="minorHAnsi"/>
                <w:b/>
                <w:bCs/>
                <w:color w:val="000000"/>
                <w:sz w:val="20"/>
                <w:szCs w:val="20"/>
              </w:rPr>
              <w:t xml:space="preserve">, if alternatives exist </w:t>
            </w:r>
            <w:r w:rsidR="004D239D" w:rsidRPr="00E1726D">
              <w:rPr>
                <w:rFonts w:asciiTheme="minorHAnsi" w:eastAsiaTheme="minorHAnsi" w:hAnsiTheme="minorHAnsi"/>
                <w:b/>
                <w:bCs/>
                <w:color w:val="000000"/>
                <w:sz w:val="20"/>
                <w:szCs w:val="20"/>
              </w:rPr>
              <w:t>(N = 0)</w:t>
            </w:r>
          </w:p>
        </w:tc>
        <w:tc>
          <w:tcPr>
            <w:tcW w:w="388" w:type="pct"/>
            <w:vAlign w:val="center"/>
          </w:tcPr>
          <w:p w14:paraId="7806AD78" w14:textId="6228A94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8" w:type="pct"/>
            <w:vAlign w:val="center"/>
          </w:tcPr>
          <w:p w14:paraId="470E300C" w14:textId="4CF42BF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8" w:type="pct"/>
            <w:vAlign w:val="center"/>
          </w:tcPr>
          <w:p w14:paraId="2758DAC7" w14:textId="4E469A2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7" w:type="pct"/>
            <w:vAlign w:val="center"/>
          </w:tcPr>
          <w:p w14:paraId="0B2E3636" w14:textId="0594058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7" w:type="pct"/>
            <w:vAlign w:val="center"/>
          </w:tcPr>
          <w:p w14:paraId="5862E4EE" w14:textId="1AA523E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7" w:type="pct"/>
            <w:vAlign w:val="center"/>
          </w:tcPr>
          <w:p w14:paraId="1F4FCBD0" w14:textId="4C5FF5B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7" w:type="pct"/>
            <w:vAlign w:val="center"/>
          </w:tcPr>
          <w:p w14:paraId="24A02567" w14:textId="186162C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7" w:type="pct"/>
            <w:vAlign w:val="center"/>
          </w:tcPr>
          <w:p w14:paraId="3339BF4B" w14:textId="6B17B0E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3" w:type="pct"/>
            <w:vAlign w:val="center"/>
          </w:tcPr>
          <w:p w14:paraId="496C6CE6" w14:textId="06EA7FB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r>
      <w:tr w:rsidR="00495371" w:rsidRPr="00E1726D" w14:paraId="51C6B935" w14:textId="77777777" w:rsidTr="005F6FBF">
        <w:tc>
          <w:tcPr>
            <w:tcW w:w="1518" w:type="pct"/>
            <w:vAlign w:val="center"/>
          </w:tcPr>
          <w:p w14:paraId="4623D964"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15b</w:t>
            </w:r>
          </w:p>
        </w:tc>
        <w:tc>
          <w:tcPr>
            <w:tcW w:w="388" w:type="pct"/>
            <w:vAlign w:val="center"/>
          </w:tcPr>
          <w:p w14:paraId="6857AA57" w14:textId="33EA279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2E7C2143" w14:textId="38FCDEC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6ED03E10" w14:textId="57FAA6B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5400267" w14:textId="45D9DBE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5A506E0" w14:textId="51D6BDB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4EAA5C5" w14:textId="3639965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CB7A4E0" w14:textId="5A492E3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62EC3B8" w14:textId="447DFC8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4B1723D7" w14:textId="304E4C2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30949282" w14:textId="77777777" w:rsidTr="005F6FBF">
        <w:tc>
          <w:tcPr>
            <w:tcW w:w="1518" w:type="pct"/>
            <w:vAlign w:val="center"/>
          </w:tcPr>
          <w:p w14:paraId="4FBC18BE"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16</w:t>
            </w:r>
          </w:p>
        </w:tc>
        <w:tc>
          <w:tcPr>
            <w:tcW w:w="388" w:type="pct"/>
            <w:vAlign w:val="center"/>
          </w:tcPr>
          <w:p w14:paraId="7E0E1FD7" w14:textId="46CCE82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1A20DE1F" w14:textId="3DF24A6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35A39A28" w14:textId="131C1F8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4A9FB43" w14:textId="38F2C2B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8D452B1" w14:textId="5425525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B841F74" w14:textId="36D53F6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C9EA110" w14:textId="2DEE442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7EE86DBE" w14:textId="28B9A86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35C70EEE" w14:textId="757DF9D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7C0A2C04" w14:textId="77777777" w:rsidTr="005F6FBF">
        <w:tc>
          <w:tcPr>
            <w:tcW w:w="1518" w:type="pct"/>
            <w:vAlign w:val="center"/>
          </w:tcPr>
          <w:p w14:paraId="4EC55B18"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17</w:t>
            </w:r>
          </w:p>
        </w:tc>
        <w:tc>
          <w:tcPr>
            <w:tcW w:w="388" w:type="pct"/>
            <w:vAlign w:val="center"/>
          </w:tcPr>
          <w:p w14:paraId="044487B5" w14:textId="7CE5999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6CB0708A" w14:textId="0F415D5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0640F1AF" w14:textId="59A7A53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75BF54D8" w14:textId="0F79B5B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F31A97D" w14:textId="4B3D616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0B49B595" w14:textId="0CCDCB0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9A68B11" w14:textId="4DF206D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416D204" w14:textId="58FD03E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0A83C430" w14:textId="7D8C802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1735D30F" w14:textId="77777777" w:rsidTr="005F6FBF">
        <w:tc>
          <w:tcPr>
            <w:tcW w:w="1518" w:type="pct"/>
            <w:vAlign w:val="center"/>
          </w:tcPr>
          <w:p w14:paraId="2D4799B4"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18</w:t>
            </w:r>
          </w:p>
        </w:tc>
        <w:tc>
          <w:tcPr>
            <w:tcW w:w="388" w:type="pct"/>
            <w:vAlign w:val="center"/>
          </w:tcPr>
          <w:p w14:paraId="2EE058CC" w14:textId="121E197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1A7C9361" w14:textId="27C398E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683442F0" w14:textId="15CE02B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63D38F5" w14:textId="1B4A87F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63C264E" w14:textId="154FAB2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DD4C38D" w14:textId="2C660AD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6D8145E" w14:textId="61BB278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FBB4BBE" w14:textId="63E9750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7F55BCB8" w14:textId="0E3BBD2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56E74974" w14:textId="77777777" w:rsidTr="005F6FBF">
        <w:tc>
          <w:tcPr>
            <w:tcW w:w="1518" w:type="pct"/>
            <w:vAlign w:val="center"/>
          </w:tcPr>
          <w:p w14:paraId="06EEB5CD"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19a</w:t>
            </w:r>
          </w:p>
        </w:tc>
        <w:tc>
          <w:tcPr>
            <w:tcW w:w="388" w:type="pct"/>
            <w:vAlign w:val="center"/>
          </w:tcPr>
          <w:p w14:paraId="0EC13AAA" w14:textId="24D5383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05414C3" w14:textId="22D9AFA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60EA622F" w14:textId="143388A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690284E" w14:textId="180F693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EA7A92E" w14:textId="2243E29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66A0860" w14:textId="215931A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340A0D7" w14:textId="75D3536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5F44049" w14:textId="4733479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2652F0A9" w14:textId="154D8BE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2ECACE8D" w14:textId="77777777" w:rsidTr="005F6FBF">
        <w:tc>
          <w:tcPr>
            <w:tcW w:w="1518" w:type="pct"/>
            <w:vAlign w:val="center"/>
          </w:tcPr>
          <w:p w14:paraId="01F9BA9D"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19b</w:t>
            </w:r>
          </w:p>
        </w:tc>
        <w:tc>
          <w:tcPr>
            <w:tcW w:w="388" w:type="pct"/>
            <w:vAlign w:val="center"/>
          </w:tcPr>
          <w:p w14:paraId="6478D9D9" w14:textId="5AFBD01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6CB756C8" w14:textId="0969DEC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28B9251E" w14:textId="3D94B13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6955E79" w14:textId="0C5F6FE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5684AA8" w14:textId="44550AD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DB7B19F" w14:textId="0D8CF79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56B982B" w14:textId="7402A1B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0B4A383F" w14:textId="24029EC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395C8E45" w14:textId="139131A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0B97223F" w14:textId="77777777" w:rsidTr="005F6FBF">
        <w:tc>
          <w:tcPr>
            <w:tcW w:w="1518" w:type="pct"/>
            <w:vAlign w:val="center"/>
          </w:tcPr>
          <w:p w14:paraId="3562B6C3"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19c</w:t>
            </w:r>
          </w:p>
        </w:tc>
        <w:tc>
          <w:tcPr>
            <w:tcW w:w="388" w:type="pct"/>
            <w:vAlign w:val="center"/>
          </w:tcPr>
          <w:p w14:paraId="270A31E1" w14:textId="442A777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3758B24B" w14:textId="2C36A32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4507ADEE" w14:textId="471D86C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2F979AB" w14:textId="52C84CF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D4A4882" w14:textId="693CB2C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7782405A" w14:textId="58A39ED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8A72403" w14:textId="18106A9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D2852D0" w14:textId="48D5818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1EFDD9BE" w14:textId="41D65EF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18D28E9F" w14:textId="77777777" w:rsidTr="005F6FBF">
        <w:tc>
          <w:tcPr>
            <w:tcW w:w="1518" w:type="pct"/>
            <w:vAlign w:val="center"/>
          </w:tcPr>
          <w:p w14:paraId="400984A8"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20</w:t>
            </w:r>
          </w:p>
        </w:tc>
        <w:tc>
          <w:tcPr>
            <w:tcW w:w="388" w:type="pct"/>
            <w:vAlign w:val="center"/>
          </w:tcPr>
          <w:p w14:paraId="4832FC98" w14:textId="58055A6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4284EEF8" w14:textId="60692DB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224C2AE9" w14:textId="3E0C276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9CF5F9B" w14:textId="734FF39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F6E37CA" w14:textId="5D4157B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FBDA0AF" w14:textId="2ECE588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3C64B87" w14:textId="3D26049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7112BB5" w14:textId="768BB3E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18C6AC74" w14:textId="68819FF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42A65805" w14:textId="77777777" w:rsidTr="005F6FBF">
        <w:tc>
          <w:tcPr>
            <w:tcW w:w="1518" w:type="pct"/>
            <w:vAlign w:val="center"/>
          </w:tcPr>
          <w:p w14:paraId="60B6313E"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21</w:t>
            </w:r>
          </w:p>
        </w:tc>
        <w:tc>
          <w:tcPr>
            <w:tcW w:w="388" w:type="pct"/>
            <w:vAlign w:val="center"/>
          </w:tcPr>
          <w:p w14:paraId="488BFC4D" w14:textId="4FE2110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580B0132" w14:textId="2EB34A8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0F248E75" w14:textId="2F3DE2F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2D7BEEC" w14:textId="743A29F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5D6EA5F" w14:textId="76683CE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DF87425" w14:textId="17F5138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92AC81F" w14:textId="2FFA0E8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D5AFB93" w14:textId="270B787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66721BEE" w14:textId="7E19C5B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36768EB2" w14:textId="77777777" w:rsidTr="005F6FBF">
        <w:tc>
          <w:tcPr>
            <w:tcW w:w="1518" w:type="pct"/>
            <w:vAlign w:val="center"/>
          </w:tcPr>
          <w:p w14:paraId="028B9A80"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22a</w:t>
            </w:r>
          </w:p>
        </w:tc>
        <w:tc>
          <w:tcPr>
            <w:tcW w:w="388" w:type="pct"/>
            <w:vAlign w:val="center"/>
          </w:tcPr>
          <w:p w14:paraId="40B2DC71" w14:textId="3DC234A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623E186" w14:textId="5E6AAF3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4692E3AC" w14:textId="3DD125A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73350D1" w14:textId="1B9D580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DBDFCFF" w14:textId="7E45A88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620958A" w14:textId="51601E0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6F85F7A" w14:textId="6F6D200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8BFC0E2" w14:textId="48718CF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5F5762CF" w14:textId="4738FDF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30B7B702" w14:textId="77777777" w:rsidTr="005F6FBF">
        <w:tc>
          <w:tcPr>
            <w:tcW w:w="1518" w:type="pct"/>
            <w:vAlign w:val="center"/>
          </w:tcPr>
          <w:p w14:paraId="7D4D00ED"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22b</w:t>
            </w:r>
          </w:p>
        </w:tc>
        <w:tc>
          <w:tcPr>
            <w:tcW w:w="388" w:type="pct"/>
            <w:vAlign w:val="center"/>
          </w:tcPr>
          <w:p w14:paraId="0E298221" w14:textId="70732B8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797A0AA0" w14:textId="0D5A4C4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6B3A036B" w14:textId="5C2D6FC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734A905A" w14:textId="5626D8C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6C93207" w14:textId="2B57F55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0542F533" w14:textId="686B94F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78F93114" w14:textId="023DE44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971F38B" w14:textId="1B6C366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5399073E" w14:textId="216F5AB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03264290" w14:textId="77777777" w:rsidTr="005F6FBF">
        <w:tc>
          <w:tcPr>
            <w:tcW w:w="1518" w:type="pct"/>
            <w:vAlign w:val="center"/>
          </w:tcPr>
          <w:p w14:paraId="12F48745"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23</w:t>
            </w:r>
          </w:p>
        </w:tc>
        <w:tc>
          <w:tcPr>
            <w:tcW w:w="388" w:type="pct"/>
            <w:vAlign w:val="center"/>
          </w:tcPr>
          <w:p w14:paraId="49F616BE" w14:textId="47F72A4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65FA6720" w14:textId="701D571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02A48E09" w14:textId="30A38FE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4A11ED5" w14:textId="0DD597A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5CA8F5A" w14:textId="56285EC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0959CD0" w14:textId="65C8C21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094CC42" w14:textId="61CB0FB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0D3451A" w14:textId="46261EF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440EB443" w14:textId="3F7EDAD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20AEA980" w14:textId="77777777" w:rsidTr="005F6FBF">
        <w:tc>
          <w:tcPr>
            <w:tcW w:w="1518" w:type="pct"/>
            <w:vAlign w:val="center"/>
          </w:tcPr>
          <w:p w14:paraId="6DD4538B"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24</w:t>
            </w:r>
          </w:p>
        </w:tc>
        <w:tc>
          <w:tcPr>
            <w:tcW w:w="388" w:type="pct"/>
            <w:vAlign w:val="center"/>
          </w:tcPr>
          <w:p w14:paraId="0595F569" w14:textId="009F817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58778DB8" w14:textId="0237888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053B0067" w14:textId="277C8C8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7BD5001E" w14:textId="7027662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27EBC2F" w14:textId="3286A83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10587E2" w14:textId="72F0377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6ECCD17" w14:textId="048DE41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4F47590" w14:textId="5274485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114F0CE7" w14:textId="5208AA8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31491073" w14:textId="77777777" w:rsidTr="005F6FBF">
        <w:tc>
          <w:tcPr>
            <w:tcW w:w="1518" w:type="pct"/>
            <w:vAlign w:val="center"/>
          </w:tcPr>
          <w:p w14:paraId="67A95416"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25</w:t>
            </w:r>
          </w:p>
        </w:tc>
        <w:tc>
          <w:tcPr>
            <w:tcW w:w="388" w:type="pct"/>
            <w:vAlign w:val="center"/>
          </w:tcPr>
          <w:p w14:paraId="660BBFDC" w14:textId="3182738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66E8C452" w14:textId="7496D94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4D92682C" w14:textId="5A19A34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4D076C7" w14:textId="249A913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38EA4A5" w14:textId="58C1FFC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45E3459" w14:textId="257EB82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E46869A" w14:textId="096CA7B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BCC3C07" w14:textId="286AB34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1527C1F8" w14:textId="206C938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0BCF76EE" w14:textId="77777777" w:rsidTr="005F6FBF">
        <w:tc>
          <w:tcPr>
            <w:tcW w:w="1518" w:type="pct"/>
            <w:vAlign w:val="center"/>
          </w:tcPr>
          <w:p w14:paraId="5B08DEF2"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26</w:t>
            </w:r>
          </w:p>
        </w:tc>
        <w:tc>
          <w:tcPr>
            <w:tcW w:w="388" w:type="pct"/>
            <w:vAlign w:val="center"/>
          </w:tcPr>
          <w:p w14:paraId="7E5DDB94" w14:textId="006512C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109B0567" w14:textId="408E9A5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6998F283" w14:textId="39C2BB1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4BD505E" w14:textId="7E913DC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A80885A" w14:textId="24FBA08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89F60DF" w14:textId="644A65E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8FEAA5F" w14:textId="15337F3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1BDABA8" w14:textId="73A370C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146F45A5" w14:textId="602BB89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7D126F6A" w14:textId="77777777" w:rsidTr="005F6FBF">
        <w:tc>
          <w:tcPr>
            <w:tcW w:w="1518" w:type="pct"/>
            <w:vAlign w:val="center"/>
          </w:tcPr>
          <w:p w14:paraId="31122D7A" w14:textId="41D3418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 xml:space="preserve">27, if applicable (N = </w:t>
            </w:r>
            <w:r w:rsidR="004D239D" w:rsidRPr="00E1726D">
              <w:rPr>
                <w:rFonts w:asciiTheme="minorHAnsi" w:eastAsiaTheme="minorHAnsi" w:hAnsiTheme="minorHAnsi"/>
                <w:b/>
                <w:bCs/>
                <w:color w:val="000000"/>
                <w:sz w:val="20"/>
                <w:szCs w:val="20"/>
              </w:rPr>
              <w:t>5</w:t>
            </w:r>
            <w:r w:rsidRPr="00E1726D">
              <w:rPr>
                <w:rFonts w:asciiTheme="minorHAnsi" w:eastAsiaTheme="minorHAnsi" w:hAnsiTheme="minorHAnsi"/>
                <w:b/>
                <w:bCs/>
                <w:color w:val="000000"/>
                <w:sz w:val="20"/>
                <w:szCs w:val="20"/>
              </w:rPr>
              <w:t>)</w:t>
            </w:r>
          </w:p>
        </w:tc>
        <w:tc>
          <w:tcPr>
            <w:tcW w:w="388" w:type="pct"/>
            <w:vAlign w:val="center"/>
          </w:tcPr>
          <w:p w14:paraId="216770D2" w14:textId="08569CA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5BFA85E9" w14:textId="6D3325D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8" w:type="pct"/>
            <w:vAlign w:val="center"/>
          </w:tcPr>
          <w:p w14:paraId="2F5B400A" w14:textId="5E3F7B1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7" w:type="pct"/>
            <w:vAlign w:val="center"/>
          </w:tcPr>
          <w:p w14:paraId="1B69754A" w14:textId="65FCA62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D442067" w14:textId="287E54F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55EF02B" w14:textId="44617D5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7" w:type="pct"/>
            <w:vAlign w:val="center"/>
          </w:tcPr>
          <w:p w14:paraId="7F6EEB9C" w14:textId="6B11581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n</w:t>
            </w:r>
            <w:r w:rsidR="004D239D" w:rsidRPr="00E1726D">
              <w:rPr>
                <w:rFonts w:asciiTheme="minorHAnsi" w:eastAsiaTheme="minorHAnsi" w:hAnsiTheme="minorHAnsi"/>
                <w:color w:val="000000"/>
                <w:sz w:val="20"/>
                <w:szCs w:val="20"/>
              </w:rPr>
              <w:t>/</w:t>
            </w:r>
            <w:r w:rsidRPr="00E1726D">
              <w:rPr>
                <w:rFonts w:asciiTheme="minorHAnsi" w:eastAsiaTheme="minorHAnsi" w:hAnsiTheme="minorHAnsi" w:hint="eastAsia"/>
                <w:color w:val="000000"/>
                <w:sz w:val="20"/>
                <w:szCs w:val="20"/>
              </w:rPr>
              <w:t>a</w:t>
            </w:r>
          </w:p>
        </w:tc>
        <w:tc>
          <w:tcPr>
            <w:tcW w:w="387" w:type="pct"/>
            <w:vAlign w:val="center"/>
          </w:tcPr>
          <w:p w14:paraId="185FF76B" w14:textId="08C08CB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34A37028" w14:textId="5DE376E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983414F" w14:textId="77777777" w:rsidTr="005F6FBF">
        <w:tc>
          <w:tcPr>
            <w:tcW w:w="1518" w:type="pct"/>
            <w:vAlign w:val="center"/>
          </w:tcPr>
          <w:p w14:paraId="47494140"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28</w:t>
            </w:r>
          </w:p>
        </w:tc>
        <w:tc>
          <w:tcPr>
            <w:tcW w:w="388" w:type="pct"/>
            <w:vAlign w:val="center"/>
          </w:tcPr>
          <w:p w14:paraId="605904F2" w14:textId="7A55DA7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A2CFF70" w14:textId="4AAA241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5D6AC8E3" w14:textId="7C37C77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9613DA5" w14:textId="02EB3DA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19D4945" w14:textId="15A7FB7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72672CA" w14:textId="6866E3F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3CD8B0A" w14:textId="4E4556F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21FA9CE" w14:textId="552758A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23C22146" w14:textId="61815E6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3CA985B4" w14:textId="77777777" w:rsidTr="005F6FBF">
        <w:tc>
          <w:tcPr>
            <w:tcW w:w="1518" w:type="pct"/>
            <w:vAlign w:val="center"/>
          </w:tcPr>
          <w:p w14:paraId="6B6D6D75"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29</w:t>
            </w:r>
          </w:p>
        </w:tc>
        <w:tc>
          <w:tcPr>
            <w:tcW w:w="388" w:type="pct"/>
            <w:vAlign w:val="center"/>
          </w:tcPr>
          <w:p w14:paraId="600D01B6" w14:textId="3B0F7DC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47EE9413" w14:textId="5C59AF8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57BD228F" w14:textId="77B0E07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2508101" w14:textId="57A0BF3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9932B54" w14:textId="4CD4E75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CD8AB36" w14:textId="1EBAE0B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D3F7D2A" w14:textId="024AF77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E0785A5" w14:textId="1103575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319F05AD" w14:textId="4839407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7B83E965" w14:textId="77777777" w:rsidTr="005F6FBF">
        <w:tc>
          <w:tcPr>
            <w:tcW w:w="1518" w:type="pct"/>
            <w:vAlign w:val="center"/>
          </w:tcPr>
          <w:p w14:paraId="4E7B2BA6"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30</w:t>
            </w:r>
          </w:p>
        </w:tc>
        <w:tc>
          <w:tcPr>
            <w:tcW w:w="388" w:type="pct"/>
            <w:vAlign w:val="center"/>
          </w:tcPr>
          <w:p w14:paraId="6646504D" w14:textId="576A68F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4D860CB4" w14:textId="2848FEB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6FB46035" w14:textId="136023B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EC3C898" w14:textId="6A472BF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D1B2703" w14:textId="476FD3E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9FDA24E" w14:textId="2820AE2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CA6004D" w14:textId="08C56C8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2838160" w14:textId="18E13B8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7A070CD3" w14:textId="13B584A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6A191F7D" w14:textId="77777777" w:rsidTr="005F6FBF">
        <w:tc>
          <w:tcPr>
            <w:tcW w:w="1518" w:type="pct"/>
            <w:vAlign w:val="center"/>
          </w:tcPr>
          <w:p w14:paraId="0E9DB384"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31</w:t>
            </w:r>
          </w:p>
        </w:tc>
        <w:tc>
          <w:tcPr>
            <w:tcW w:w="388" w:type="pct"/>
            <w:vAlign w:val="center"/>
          </w:tcPr>
          <w:p w14:paraId="52FC911D" w14:textId="35AE057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2CCF4707" w14:textId="7015163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0D7DC190" w14:textId="7402810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ADF1AC7" w14:textId="1F1D520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655C38D" w14:textId="42E1621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BF8FDE3" w14:textId="5B7DBE8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29C1FDB" w14:textId="0202887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E57EE49" w14:textId="363A5E7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4E5D3DCF" w14:textId="784743F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7E438BFA" w14:textId="77777777" w:rsidTr="005F6FBF">
        <w:tc>
          <w:tcPr>
            <w:tcW w:w="1518" w:type="pct"/>
            <w:vAlign w:val="center"/>
          </w:tcPr>
          <w:p w14:paraId="60D9F0D3"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32</w:t>
            </w:r>
          </w:p>
        </w:tc>
        <w:tc>
          <w:tcPr>
            <w:tcW w:w="388" w:type="pct"/>
            <w:vAlign w:val="center"/>
          </w:tcPr>
          <w:p w14:paraId="23F8B681" w14:textId="61073CC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2B7650CE" w14:textId="6DB4C88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7DF1CD91" w14:textId="4B7EFD5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3A31998" w14:textId="61CA32A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4F16FC8" w14:textId="2505D2B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952AFEE" w14:textId="6B706F3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55290C9" w14:textId="53689E6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77E4344" w14:textId="6F91991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61E7375B" w14:textId="3FAA6EE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r>
      <w:tr w:rsidR="00495371" w:rsidRPr="00E1726D" w14:paraId="06016F70" w14:textId="77777777" w:rsidTr="005F6FBF">
        <w:tc>
          <w:tcPr>
            <w:tcW w:w="1518" w:type="pct"/>
            <w:vAlign w:val="center"/>
          </w:tcPr>
          <w:p w14:paraId="005DE192"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Results</w:t>
            </w:r>
          </w:p>
        </w:tc>
        <w:tc>
          <w:tcPr>
            <w:tcW w:w="388" w:type="pct"/>
            <w:vAlign w:val="center"/>
          </w:tcPr>
          <w:p w14:paraId="2CA3594F" w14:textId="086E723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88" w:type="pct"/>
            <w:vAlign w:val="center"/>
          </w:tcPr>
          <w:p w14:paraId="1E679C61" w14:textId="10203B9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5B571D9" w14:textId="3F9BC02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4C0E3342" w14:textId="5526F13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4</w:t>
            </w:r>
          </w:p>
        </w:tc>
        <w:tc>
          <w:tcPr>
            <w:tcW w:w="387" w:type="pct"/>
            <w:vAlign w:val="center"/>
          </w:tcPr>
          <w:p w14:paraId="18ECAD53" w14:textId="520046B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27A37961" w14:textId="6FA5806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799AF5AC" w14:textId="3B3B791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1A5F92E" w14:textId="73A1051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83" w:type="pct"/>
            <w:vAlign w:val="center"/>
          </w:tcPr>
          <w:p w14:paraId="27551488" w14:textId="034D948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3</w:t>
            </w:r>
          </w:p>
        </w:tc>
      </w:tr>
      <w:tr w:rsidR="00495371" w:rsidRPr="00E1726D" w14:paraId="57E4A81C" w14:textId="77777777" w:rsidTr="005F6FBF">
        <w:tc>
          <w:tcPr>
            <w:tcW w:w="1518" w:type="pct"/>
            <w:vAlign w:val="center"/>
          </w:tcPr>
          <w:p w14:paraId="001CE0DA"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lastRenderedPageBreak/>
              <w:t>33</w:t>
            </w:r>
          </w:p>
        </w:tc>
        <w:tc>
          <w:tcPr>
            <w:tcW w:w="388" w:type="pct"/>
            <w:vAlign w:val="center"/>
          </w:tcPr>
          <w:p w14:paraId="6EEAB168" w14:textId="5248EAD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414F3C95" w14:textId="52654EF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6A8E9C92" w14:textId="1393079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4BC7B68" w14:textId="0A96E5A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1DF9D51" w14:textId="59F406B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80B2F7B" w14:textId="01B1666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5F01F79" w14:textId="0DB3514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CA4D50D" w14:textId="3342811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1A8E15BD" w14:textId="195F2DD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2D509DF9" w14:textId="77777777" w:rsidTr="005F6FBF">
        <w:tc>
          <w:tcPr>
            <w:tcW w:w="1518" w:type="pct"/>
            <w:vAlign w:val="center"/>
          </w:tcPr>
          <w:p w14:paraId="7A1219B4"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34</w:t>
            </w:r>
          </w:p>
        </w:tc>
        <w:tc>
          <w:tcPr>
            <w:tcW w:w="388" w:type="pct"/>
            <w:vAlign w:val="center"/>
          </w:tcPr>
          <w:p w14:paraId="2370FEEF" w14:textId="736E6CD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3A62EE2E" w14:textId="6E51745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776CA1CF" w14:textId="45E9863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E4627E2" w14:textId="2ACF175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3BF863F" w14:textId="65BF4E4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7E93791" w14:textId="7729F1C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0397E191" w14:textId="1F2E055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0F0EA12" w14:textId="438E9E9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755086CF" w14:textId="5167AAA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5035C77D" w14:textId="77777777" w:rsidTr="005F6FBF">
        <w:tc>
          <w:tcPr>
            <w:tcW w:w="1518" w:type="pct"/>
            <w:vAlign w:val="center"/>
          </w:tcPr>
          <w:p w14:paraId="08C92D28"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35a</w:t>
            </w:r>
          </w:p>
        </w:tc>
        <w:tc>
          <w:tcPr>
            <w:tcW w:w="388" w:type="pct"/>
            <w:vAlign w:val="center"/>
          </w:tcPr>
          <w:p w14:paraId="28D606E3" w14:textId="1109A1C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51F92180" w14:textId="399121F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194A37CE" w14:textId="0FD1018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6C52019" w14:textId="6034A17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745D744A" w14:textId="5E230AA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54E5BCA" w14:textId="015C79E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2DB44A5" w14:textId="53BCF5C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5D30483" w14:textId="132D6D8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7B60EB74" w14:textId="50CF5C4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124ED92C" w14:textId="77777777" w:rsidTr="005F6FBF">
        <w:tc>
          <w:tcPr>
            <w:tcW w:w="1518" w:type="pct"/>
            <w:vAlign w:val="center"/>
          </w:tcPr>
          <w:p w14:paraId="3A32D41D"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35b</w:t>
            </w:r>
          </w:p>
        </w:tc>
        <w:tc>
          <w:tcPr>
            <w:tcW w:w="388" w:type="pct"/>
            <w:vAlign w:val="center"/>
          </w:tcPr>
          <w:p w14:paraId="4B001DDF" w14:textId="3E14359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1EB9C81E" w14:textId="28597A6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22A3CEC7" w14:textId="0BB9043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F3092C9" w14:textId="53E3095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BDD2827" w14:textId="47EB4A1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639B2F9" w14:textId="28873B1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77E0FA3" w14:textId="66F395A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E86DCD6" w14:textId="29C245B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76D2DC00" w14:textId="1CF99A4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36654647" w14:textId="77777777" w:rsidTr="005F6FBF">
        <w:tc>
          <w:tcPr>
            <w:tcW w:w="1518" w:type="pct"/>
            <w:vAlign w:val="center"/>
          </w:tcPr>
          <w:p w14:paraId="75EE397C"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36</w:t>
            </w:r>
          </w:p>
        </w:tc>
        <w:tc>
          <w:tcPr>
            <w:tcW w:w="388" w:type="pct"/>
            <w:vAlign w:val="center"/>
          </w:tcPr>
          <w:p w14:paraId="4F203558" w14:textId="2EA182D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7E802437" w14:textId="0525708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1E85F54D" w14:textId="085A157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4102670" w14:textId="02F6B28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BDC9216" w14:textId="4D2BAA4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2DAB79E" w14:textId="1F30395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5B1AB6D" w14:textId="18149D6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1AB4F02" w14:textId="69E6D68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4402B1A1" w14:textId="57C1B52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73010514" w14:textId="77777777" w:rsidTr="005F6FBF">
        <w:tc>
          <w:tcPr>
            <w:tcW w:w="1518" w:type="pct"/>
            <w:vAlign w:val="center"/>
          </w:tcPr>
          <w:p w14:paraId="6645F4FF"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37</w:t>
            </w:r>
          </w:p>
        </w:tc>
        <w:tc>
          <w:tcPr>
            <w:tcW w:w="388" w:type="pct"/>
            <w:vAlign w:val="center"/>
          </w:tcPr>
          <w:p w14:paraId="24D4C75C" w14:textId="3D4FF336"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62802333" w14:textId="3F32281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338D0483" w14:textId="023A0E5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6CE619D" w14:textId="0846159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870135B" w14:textId="03B671B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1E0BF5A" w14:textId="093429C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5D9C90B" w14:textId="3133480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1F0DD68" w14:textId="175F2933"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606A8F1C" w14:textId="38BC4D0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133FBA69" w14:textId="77777777" w:rsidTr="005F6FBF">
        <w:tc>
          <w:tcPr>
            <w:tcW w:w="1518" w:type="pct"/>
            <w:vAlign w:val="center"/>
          </w:tcPr>
          <w:p w14:paraId="092CBD4A"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Discussion</w:t>
            </w:r>
          </w:p>
        </w:tc>
        <w:tc>
          <w:tcPr>
            <w:tcW w:w="388" w:type="pct"/>
            <w:vAlign w:val="center"/>
          </w:tcPr>
          <w:p w14:paraId="14667E73" w14:textId="2AE2D56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88" w:type="pct"/>
            <w:vAlign w:val="center"/>
          </w:tcPr>
          <w:p w14:paraId="0AA1BE17" w14:textId="5B227F4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59C85158" w14:textId="5579A7F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31B412E7" w14:textId="372DEBD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4F0B0B68" w14:textId="77BDCF5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133D5676" w14:textId="47C8A2A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509D412B" w14:textId="7714134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2</w:t>
            </w:r>
          </w:p>
        </w:tc>
        <w:tc>
          <w:tcPr>
            <w:tcW w:w="387" w:type="pct"/>
            <w:vAlign w:val="center"/>
          </w:tcPr>
          <w:p w14:paraId="3B0DCEF4" w14:textId="5833FF8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c>
          <w:tcPr>
            <w:tcW w:w="383" w:type="pct"/>
            <w:vAlign w:val="center"/>
          </w:tcPr>
          <w:p w14:paraId="1BC943EE" w14:textId="5DDFBB2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2</w:t>
            </w:r>
          </w:p>
        </w:tc>
      </w:tr>
      <w:tr w:rsidR="00495371" w:rsidRPr="00E1726D" w14:paraId="087FCB5E" w14:textId="77777777" w:rsidTr="005F6FBF">
        <w:tc>
          <w:tcPr>
            <w:tcW w:w="1518" w:type="pct"/>
            <w:vAlign w:val="center"/>
          </w:tcPr>
          <w:p w14:paraId="0EDF036C"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38</w:t>
            </w:r>
          </w:p>
        </w:tc>
        <w:tc>
          <w:tcPr>
            <w:tcW w:w="388" w:type="pct"/>
            <w:vAlign w:val="center"/>
          </w:tcPr>
          <w:p w14:paraId="1C92FF55" w14:textId="6B1AEB4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5A36B744" w14:textId="02C1F50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22818F92" w14:textId="65E160A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AEC9619" w14:textId="124614C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16FA4FBE" w14:textId="2598F26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091076B5" w14:textId="77987C3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4AEA666" w14:textId="2FE2FEB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E5A2317" w14:textId="3251673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73010092" w14:textId="77F0F16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6D498A17" w14:textId="77777777" w:rsidTr="005F6FBF">
        <w:tc>
          <w:tcPr>
            <w:tcW w:w="1518" w:type="pct"/>
            <w:vAlign w:val="center"/>
          </w:tcPr>
          <w:p w14:paraId="29A97F09"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39</w:t>
            </w:r>
          </w:p>
        </w:tc>
        <w:tc>
          <w:tcPr>
            <w:tcW w:w="388" w:type="pct"/>
            <w:vAlign w:val="center"/>
          </w:tcPr>
          <w:p w14:paraId="667B4459" w14:textId="71691EF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2123F623" w14:textId="68D6700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8" w:type="pct"/>
            <w:vAlign w:val="center"/>
          </w:tcPr>
          <w:p w14:paraId="0B52FDD5" w14:textId="0595A01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7186139D" w14:textId="582AF4A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5CA34CBE" w14:textId="02F9BA1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32C720A3" w14:textId="4165AA8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46FFAB6F" w14:textId="744BB52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1FA007F" w14:textId="1771FEF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c>
          <w:tcPr>
            <w:tcW w:w="383" w:type="pct"/>
            <w:vAlign w:val="center"/>
          </w:tcPr>
          <w:p w14:paraId="0EF1CCC6" w14:textId="0B4F73E5"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1</w:t>
            </w:r>
          </w:p>
        </w:tc>
      </w:tr>
      <w:tr w:rsidR="00495371" w:rsidRPr="00E1726D" w14:paraId="3E9D2E2C" w14:textId="77777777" w:rsidTr="005F6FBF">
        <w:tc>
          <w:tcPr>
            <w:tcW w:w="1518" w:type="pct"/>
            <w:vAlign w:val="center"/>
          </w:tcPr>
          <w:p w14:paraId="39437D1B" w14:textId="77777777" w:rsidR="00495371" w:rsidRPr="00E1726D" w:rsidRDefault="00495371" w:rsidP="00E1726D">
            <w:pPr>
              <w:adjustRightInd w:val="0"/>
              <w:snapToGrid w:val="0"/>
              <w:rPr>
                <w:rFonts w:asciiTheme="minorHAnsi" w:eastAsiaTheme="minorHAnsi" w:hAnsiTheme="minorHAnsi" w:cs="Calibri"/>
                <w:b/>
                <w:bCs/>
                <w:kern w:val="1"/>
                <w:sz w:val="20"/>
                <w:szCs w:val="20"/>
              </w:rPr>
            </w:pPr>
            <w:r w:rsidRPr="00E1726D">
              <w:rPr>
                <w:rFonts w:asciiTheme="minorHAnsi" w:eastAsiaTheme="minorHAnsi" w:hAnsiTheme="minorHAnsi"/>
                <w:b/>
                <w:bCs/>
                <w:color w:val="000000"/>
                <w:sz w:val="20"/>
                <w:szCs w:val="20"/>
              </w:rPr>
              <w:t>Other information</w:t>
            </w:r>
          </w:p>
        </w:tc>
        <w:tc>
          <w:tcPr>
            <w:tcW w:w="388" w:type="pct"/>
            <w:vAlign w:val="center"/>
          </w:tcPr>
          <w:p w14:paraId="6D234C3F" w14:textId="021DDF1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371CFF53" w14:textId="4F03AF4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0469FE03" w14:textId="5B68D6D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CE220CE" w14:textId="6006097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1A536A19" w14:textId="62A5BF2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201CB69" w14:textId="0BA3C38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6C77D18B" w14:textId="2490723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7E310C1D" w14:textId="5479E0C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3AAA9EDC" w14:textId="62B1DCE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00445483" w14:textId="77777777" w:rsidTr="005F6FBF">
        <w:tc>
          <w:tcPr>
            <w:tcW w:w="1518" w:type="pct"/>
            <w:vAlign w:val="center"/>
          </w:tcPr>
          <w:p w14:paraId="2F011611"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40</w:t>
            </w:r>
          </w:p>
        </w:tc>
        <w:tc>
          <w:tcPr>
            <w:tcW w:w="388" w:type="pct"/>
            <w:vAlign w:val="center"/>
          </w:tcPr>
          <w:p w14:paraId="57B859F9" w14:textId="5C739DB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21F22CF3" w14:textId="5A7690F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1CD5C224" w14:textId="11A3DD2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047B6DEE" w14:textId="5668B67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A40472C" w14:textId="0A2D49D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03EBF18" w14:textId="067605E3"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0AB6FCDD" w14:textId="78CC8DF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56609074" w14:textId="5A6EEE8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51929AAA" w14:textId="6CC2B5D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62F82D09" w14:textId="77777777" w:rsidTr="005F6FBF">
        <w:tc>
          <w:tcPr>
            <w:tcW w:w="1518" w:type="pct"/>
            <w:vAlign w:val="center"/>
          </w:tcPr>
          <w:p w14:paraId="586AD684"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41</w:t>
            </w:r>
          </w:p>
        </w:tc>
        <w:tc>
          <w:tcPr>
            <w:tcW w:w="388" w:type="pct"/>
            <w:vAlign w:val="center"/>
          </w:tcPr>
          <w:p w14:paraId="15B47740" w14:textId="04C70DC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0E8AB4C9" w14:textId="6367DA1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57226BE8" w14:textId="22258B0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3704A27" w14:textId="1554598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7A30A700" w14:textId="5FFA4CE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37F80D7B" w14:textId="2066209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E0E2DB1" w14:textId="08FD7B2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74F8653" w14:textId="7F6969E4"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50E10135" w14:textId="0A1045E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r w:rsidR="00495371" w:rsidRPr="00E1726D" w14:paraId="3D37F30D" w14:textId="77777777" w:rsidTr="005F6FBF">
        <w:tc>
          <w:tcPr>
            <w:tcW w:w="1518" w:type="pct"/>
            <w:vAlign w:val="center"/>
          </w:tcPr>
          <w:p w14:paraId="65E4A9DA"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42</w:t>
            </w:r>
          </w:p>
        </w:tc>
        <w:tc>
          <w:tcPr>
            <w:tcW w:w="388" w:type="pct"/>
            <w:vAlign w:val="center"/>
          </w:tcPr>
          <w:p w14:paraId="10550C81" w14:textId="2D57060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73073369" w14:textId="7E8F73E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8" w:type="pct"/>
            <w:vAlign w:val="center"/>
          </w:tcPr>
          <w:p w14:paraId="34E81F29" w14:textId="605EC06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21F1B4E" w14:textId="2E074A7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4E0FE0E2" w14:textId="68C183E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610D7D67" w14:textId="62EE6E1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1</w:t>
            </w:r>
          </w:p>
        </w:tc>
        <w:tc>
          <w:tcPr>
            <w:tcW w:w="387" w:type="pct"/>
            <w:vAlign w:val="center"/>
          </w:tcPr>
          <w:p w14:paraId="24DD8189" w14:textId="700155A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0</w:t>
            </w:r>
          </w:p>
        </w:tc>
        <w:tc>
          <w:tcPr>
            <w:tcW w:w="387" w:type="pct"/>
            <w:vAlign w:val="center"/>
          </w:tcPr>
          <w:p w14:paraId="29CD7174" w14:textId="7E3F821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c>
          <w:tcPr>
            <w:tcW w:w="383" w:type="pct"/>
            <w:vAlign w:val="center"/>
          </w:tcPr>
          <w:p w14:paraId="498638A5" w14:textId="656F976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0</w:t>
            </w:r>
          </w:p>
        </w:tc>
      </w:tr>
    </w:tbl>
    <w:p w14:paraId="08E1DF99" w14:textId="4160BE78" w:rsidR="00171D2E" w:rsidRPr="00E1726D" w:rsidRDefault="00171D2E"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Note: CLAIM = Checklist for Artificial Intelligence in Medical Imaging.</w:t>
      </w:r>
      <w:r w:rsidR="00FA29AD" w:rsidRPr="00E1726D">
        <w:rPr>
          <w:rFonts w:asciiTheme="minorHAnsi" w:eastAsiaTheme="minorHAnsi" w:hAnsiTheme="minorHAnsi" w:hint="eastAsia"/>
          <w:sz w:val="20"/>
          <w:szCs w:val="20"/>
        </w:rPr>
        <w:t xml:space="preserve"> </w:t>
      </w:r>
      <w:r w:rsidRPr="00E1726D">
        <w:rPr>
          <w:rFonts w:asciiTheme="minorHAnsi" w:eastAsiaTheme="minorHAnsi" w:hAnsiTheme="minorHAnsi"/>
          <w:sz w:val="20"/>
          <w:szCs w:val="20"/>
        </w:rPr>
        <w:t>Extracted from Mongan J, Moy L, Kahn CE Jr. Checklist for Artificial Intelligence in Medical Imaging (CLAIM): A Guide for Authors and Reviewers. Radiol Artif Intell. 2020 Mar 25;2(2):e200029</w:t>
      </w:r>
    </w:p>
    <w:p w14:paraId="1D7FC6B7" w14:textId="77777777" w:rsidR="00171D2E" w:rsidRPr="00E1726D" w:rsidRDefault="00171D2E" w:rsidP="00E1726D">
      <w:pPr>
        <w:adjustRightInd w:val="0"/>
        <w:snapToGrid w:val="0"/>
        <w:rPr>
          <w:rFonts w:asciiTheme="minorHAnsi" w:eastAsiaTheme="minorHAnsi" w:hAnsiTheme="minorHAnsi"/>
          <w:sz w:val="20"/>
          <w:szCs w:val="20"/>
        </w:rPr>
      </w:pPr>
    </w:p>
    <w:p w14:paraId="5E969176" w14:textId="51574F08" w:rsidR="00171D2E" w:rsidRPr="00E1726D" w:rsidRDefault="00171D2E" w:rsidP="00E1726D">
      <w:pPr>
        <w:adjustRightInd w:val="0"/>
        <w:snapToGrid w:val="0"/>
        <w:rPr>
          <w:rFonts w:asciiTheme="minorHAnsi" w:eastAsiaTheme="minorHAnsi" w:hAnsiTheme="minorHAnsi"/>
          <w:sz w:val="20"/>
          <w:szCs w:val="20"/>
        </w:rPr>
        <w:sectPr w:rsidR="00171D2E" w:rsidRPr="00E1726D" w:rsidSect="0057579F">
          <w:pgSz w:w="11900" w:h="16840"/>
          <w:pgMar w:top="720" w:right="720" w:bottom="720" w:left="720" w:header="851" w:footer="992" w:gutter="0"/>
          <w:cols w:space="425"/>
          <w:docGrid w:type="lines" w:linePitch="312"/>
        </w:sectPr>
      </w:pPr>
    </w:p>
    <w:p w14:paraId="3241A90E" w14:textId="2BDD5925" w:rsidR="00EC27E0" w:rsidRPr="00E1726D" w:rsidRDefault="00EC27E0"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lastRenderedPageBreak/>
        <w:t xml:space="preserve">Supplementary Table </w:t>
      </w:r>
      <w:r w:rsidRPr="00E1726D">
        <w:rPr>
          <w:rFonts w:asciiTheme="minorHAnsi" w:eastAsiaTheme="minorHAnsi" w:hAnsiTheme="minorHAnsi"/>
          <w:b/>
          <w:bCs/>
          <w:color w:val="0432FF"/>
          <w:sz w:val="20"/>
          <w:szCs w:val="20"/>
        </w:rPr>
        <w:t>S</w:t>
      </w:r>
      <w:r w:rsidR="00FA29AD" w:rsidRPr="00E1726D">
        <w:rPr>
          <w:rFonts w:asciiTheme="minorHAnsi" w:eastAsiaTheme="minorHAnsi" w:hAnsiTheme="minorHAnsi"/>
          <w:b/>
          <w:bCs/>
          <w:color w:val="0432FF"/>
          <w:sz w:val="20"/>
          <w:szCs w:val="20"/>
        </w:rPr>
        <w:t>15</w:t>
      </w:r>
      <w:r w:rsidRPr="00E1726D">
        <w:rPr>
          <w:rFonts w:asciiTheme="minorHAnsi" w:eastAsiaTheme="minorHAnsi" w:hAnsiTheme="minorHAnsi"/>
          <w:b/>
          <w:bCs/>
          <w:sz w:val="20"/>
          <w:szCs w:val="20"/>
        </w:rPr>
        <w:t xml:space="preserve"> QUADAS-2 assessment per study</w:t>
      </w:r>
    </w:p>
    <w:p w14:paraId="43AFF5EB" w14:textId="76E4BD74" w:rsidR="00EC27E0" w:rsidRPr="00E1726D" w:rsidRDefault="00EC27E0" w:rsidP="00E1726D">
      <w:pPr>
        <w:adjustRightInd w:val="0"/>
        <w:snapToGrid w:val="0"/>
        <w:rPr>
          <w:rFonts w:asciiTheme="minorHAnsi" w:eastAsiaTheme="minorHAnsi" w:hAnsiTheme="minorHAnsi"/>
          <w:sz w:val="20"/>
          <w:szCs w:val="20"/>
        </w:rPr>
      </w:pPr>
    </w:p>
    <w:tbl>
      <w:tblPr>
        <w:tblStyle w:val="a6"/>
        <w:tblW w:w="5000" w:type="pct"/>
        <w:tblLook w:val="04A0" w:firstRow="1" w:lastRow="0" w:firstColumn="1" w:lastColumn="0" w:noHBand="0" w:noVBand="1"/>
      </w:tblPr>
      <w:tblGrid>
        <w:gridCol w:w="3549"/>
        <w:gridCol w:w="767"/>
        <w:gridCol w:w="767"/>
        <w:gridCol w:w="767"/>
        <w:gridCol w:w="767"/>
        <w:gridCol w:w="767"/>
        <w:gridCol w:w="767"/>
        <w:gridCol w:w="767"/>
        <w:gridCol w:w="767"/>
        <w:gridCol w:w="765"/>
      </w:tblGrid>
      <w:tr w:rsidR="00C07940" w:rsidRPr="00E1726D" w14:paraId="19448FD7" w14:textId="77777777" w:rsidTr="00FB36D0">
        <w:trPr>
          <w:cantSplit/>
          <w:trHeight w:val="1871"/>
        </w:trPr>
        <w:tc>
          <w:tcPr>
            <w:tcW w:w="1698" w:type="pct"/>
          </w:tcPr>
          <w:p w14:paraId="337504DB" w14:textId="77777777" w:rsidR="00C07940" w:rsidRPr="00E1726D" w:rsidRDefault="00C07940" w:rsidP="00C07940">
            <w:pPr>
              <w:adjustRightInd w:val="0"/>
              <w:snapToGrid w:val="0"/>
              <w:rPr>
                <w:rFonts w:asciiTheme="minorHAnsi" w:eastAsiaTheme="minorHAnsi" w:hAnsiTheme="minorHAnsi"/>
                <w:b/>
                <w:bCs/>
                <w:sz w:val="20"/>
                <w:szCs w:val="20"/>
              </w:rPr>
            </w:pPr>
            <w:r w:rsidRPr="00E1726D">
              <w:rPr>
                <w:rFonts w:asciiTheme="minorHAnsi" w:eastAsiaTheme="minorHAnsi" w:hAnsiTheme="minorHAnsi"/>
                <w:b/>
                <w:bCs/>
                <w:sz w:val="20"/>
                <w:szCs w:val="20"/>
              </w:rPr>
              <w:t>Study</w:t>
            </w:r>
          </w:p>
        </w:tc>
        <w:tc>
          <w:tcPr>
            <w:tcW w:w="367" w:type="pct"/>
            <w:textDirection w:val="btLr"/>
            <w:vAlign w:val="center"/>
          </w:tcPr>
          <w:p w14:paraId="2B481057" w14:textId="07AB944A" w:rsidR="00C07940" w:rsidRPr="00E1726D" w:rsidRDefault="00C07940" w:rsidP="00C07940">
            <w:pPr>
              <w:autoSpaceDE w:val="0"/>
              <w:autoSpaceDN w:val="0"/>
              <w:adjustRightInd w:val="0"/>
              <w:snapToGrid w:val="0"/>
              <w:ind w:left="113" w:right="113"/>
              <w:rPr>
                <w:rFonts w:asciiTheme="minorHAnsi" w:eastAsiaTheme="minorHAnsi" w:hAnsiTheme="minorHAnsi" w:cs="Times New Roman"/>
                <w:b/>
                <w:bCs/>
                <w:color w:val="000000" w:themeColor="text1"/>
                <w:sz w:val="20"/>
                <w:szCs w:val="20"/>
              </w:rPr>
            </w:pPr>
            <w:r w:rsidRPr="00E1726D">
              <w:rPr>
                <w:rFonts w:asciiTheme="minorHAnsi" w:eastAsiaTheme="minorHAnsi" w:hAnsiTheme="minorHAnsi"/>
                <w:b/>
                <w:bCs/>
                <w:color w:val="000000"/>
                <w:sz w:val="20"/>
                <w:szCs w:val="20"/>
              </w:rPr>
              <w:t>Nie2021</w:t>
            </w:r>
            <w:r>
              <w:rPr>
                <w:rFonts w:asciiTheme="minorHAnsi" w:eastAsiaTheme="minorHAnsi" w:hAnsiTheme="minorHAnsi"/>
                <w:b/>
                <w:bCs/>
                <w:color w:val="000000"/>
                <w:sz w:val="20"/>
                <w:szCs w:val="20"/>
              </w:rPr>
              <w:t xml:space="preserve"> [</w:t>
            </w:r>
            <w:r w:rsidRPr="00C07940">
              <w:rPr>
                <w:rFonts w:asciiTheme="minorHAnsi" w:eastAsiaTheme="minorHAnsi" w:hAnsiTheme="minorHAnsi"/>
                <w:b/>
                <w:bCs/>
                <w:color w:val="0432FF"/>
                <w:sz w:val="20"/>
                <w:szCs w:val="20"/>
              </w:rPr>
              <w:t>19</w:t>
            </w:r>
            <w:r>
              <w:rPr>
                <w:rFonts w:asciiTheme="minorHAnsi" w:eastAsiaTheme="minorHAnsi" w:hAnsiTheme="minorHAnsi"/>
                <w:b/>
                <w:bCs/>
                <w:color w:val="000000"/>
                <w:sz w:val="20"/>
                <w:szCs w:val="20"/>
              </w:rPr>
              <w:t>]</w:t>
            </w:r>
          </w:p>
        </w:tc>
        <w:tc>
          <w:tcPr>
            <w:tcW w:w="367" w:type="pct"/>
            <w:textDirection w:val="btLr"/>
            <w:vAlign w:val="center"/>
          </w:tcPr>
          <w:p w14:paraId="06A797BA" w14:textId="1837B6C9" w:rsidR="00C07940" w:rsidRPr="00E1726D" w:rsidRDefault="00C07940" w:rsidP="00C07940">
            <w:pPr>
              <w:adjustRightInd w:val="0"/>
              <w:snapToGrid w:val="0"/>
              <w:ind w:left="113" w:right="113"/>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Shi2017</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20</w:t>
            </w:r>
            <w:r>
              <w:rPr>
                <w:rFonts w:asciiTheme="minorHAnsi" w:eastAsiaTheme="minorHAnsi" w:hAnsiTheme="minorHAnsi"/>
                <w:b/>
                <w:bCs/>
                <w:color w:val="000000"/>
                <w:sz w:val="20"/>
                <w:szCs w:val="20"/>
              </w:rPr>
              <w:t>]</w:t>
            </w:r>
          </w:p>
        </w:tc>
        <w:tc>
          <w:tcPr>
            <w:tcW w:w="367" w:type="pct"/>
            <w:textDirection w:val="btLr"/>
            <w:vAlign w:val="center"/>
          </w:tcPr>
          <w:p w14:paraId="531A453E" w14:textId="48121A7A" w:rsidR="00C07940" w:rsidRPr="00E1726D" w:rsidRDefault="00C07940" w:rsidP="00C07940">
            <w:pPr>
              <w:adjustRightInd w:val="0"/>
              <w:snapToGrid w:val="0"/>
              <w:ind w:left="113" w:right="113"/>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Wang2021</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21</w:t>
            </w:r>
            <w:r>
              <w:rPr>
                <w:rFonts w:asciiTheme="minorHAnsi" w:eastAsiaTheme="minorHAnsi" w:hAnsiTheme="minorHAnsi"/>
                <w:b/>
                <w:bCs/>
                <w:color w:val="000000"/>
                <w:sz w:val="20"/>
                <w:szCs w:val="20"/>
              </w:rPr>
              <w:t>]</w:t>
            </w:r>
          </w:p>
        </w:tc>
        <w:tc>
          <w:tcPr>
            <w:tcW w:w="367" w:type="pct"/>
            <w:textDirection w:val="btLr"/>
            <w:vAlign w:val="center"/>
          </w:tcPr>
          <w:p w14:paraId="3135053B" w14:textId="6BF3D04A" w:rsidR="00C07940" w:rsidRPr="00E1726D" w:rsidRDefault="00C07940" w:rsidP="00C07940">
            <w:pPr>
              <w:adjustRightInd w:val="0"/>
              <w:snapToGrid w:val="0"/>
              <w:ind w:left="113" w:right="113"/>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Wang2022</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22</w:t>
            </w:r>
            <w:r>
              <w:rPr>
                <w:rFonts w:asciiTheme="minorHAnsi" w:eastAsiaTheme="minorHAnsi" w:hAnsiTheme="minorHAnsi"/>
                <w:b/>
                <w:bCs/>
                <w:color w:val="000000"/>
                <w:sz w:val="20"/>
                <w:szCs w:val="20"/>
              </w:rPr>
              <w:t>]</w:t>
            </w:r>
          </w:p>
        </w:tc>
        <w:tc>
          <w:tcPr>
            <w:tcW w:w="367" w:type="pct"/>
            <w:textDirection w:val="btLr"/>
            <w:vAlign w:val="center"/>
          </w:tcPr>
          <w:p w14:paraId="4E1A234A" w14:textId="79724626" w:rsidR="00C07940" w:rsidRPr="00E1726D" w:rsidRDefault="00C07940" w:rsidP="00C07940">
            <w:pPr>
              <w:adjustRightInd w:val="0"/>
              <w:snapToGrid w:val="0"/>
              <w:ind w:left="113" w:right="113"/>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Wu2021</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23</w:t>
            </w:r>
            <w:r>
              <w:rPr>
                <w:rFonts w:asciiTheme="minorHAnsi" w:eastAsiaTheme="minorHAnsi" w:hAnsiTheme="minorHAnsi"/>
                <w:b/>
                <w:bCs/>
                <w:color w:val="000000"/>
                <w:sz w:val="20"/>
                <w:szCs w:val="20"/>
              </w:rPr>
              <w:t>]</w:t>
            </w:r>
          </w:p>
        </w:tc>
        <w:tc>
          <w:tcPr>
            <w:tcW w:w="367" w:type="pct"/>
            <w:textDirection w:val="btLr"/>
            <w:vAlign w:val="center"/>
          </w:tcPr>
          <w:p w14:paraId="08B3919F" w14:textId="29CA5D21" w:rsidR="00C07940" w:rsidRPr="00E1726D" w:rsidRDefault="00C07940" w:rsidP="00C07940">
            <w:pPr>
              <w:adjustRightInd w:val="0"/>
              <w:snapToGrid w:val="0"/>
              <w:ind w:left="113" w:right="113"/>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Yin2019A</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24</w:t>
            </w:r>
            <w:r>
              <w:rPr>
                <w:rFonts w:asciiTheme="minorHAnsi" w:eastAsiaTheme="minorHAnsi" w:hAnsiTheme="minorHAnsi"/>
                <w:b/>
                <w:bCs/>
                <w:color w:val="000000"/>
                <w:sz w:val="20"/>
                <w:szCs w:val="20"/>
              </w:rPr>
              <w:t>]</w:t>
            </w:r>
          </w:p>
        </w:tc>
        <w:tc>
          <w:tcPr>
            <w:tcW w:w="367" w:type="pct"/>
            <w:textDirection w:val="btLr"/>
            <w:vAlign w:val="center"/>
          </w:tcPr>
          <w:p w14:paraId="3F75160B" w14:textId="298BB1A7" w:rsidR="00C07940" w:rsidRPr="00E1726D" w:rsidRDefault="00C07940" w:rsidP="00C07940">
            <w:pPr>
              <w:adjustRightInd w:val="0"/>
              <w:snapToGrid w:val="0"/>
              <w:ind w:left="113" w:right="113"/>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Yin2019B</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25</w:t>
            </w:r>
            <w:r>
              <w:rPr>
                <w:rFonts w:asciiTheme="minorHAnsi" w:eastAsiaTheme="minorHAnsi" w:hAnsiTheme="minorHAnsi"/>
                <w:b/>
                <w:bCs/>
                <w:color w:val="000000"/>
                <w:sz w:val="20"/>
                <w:szCs w:val="20"/>
              </w:rPr>
              <w:t>]</w:t>
            </w:r>
          </w:p>
        </w:tc>
        <w:tc>
          <w:tcPr>
            <w:tcW w:w="367" w:type="pct"/>
            <w:textDirection w:val="btLr"/>
            <w:vAlign w:val="center"/>
          </w:tcPr>
          <w:p w14:paraId="10CFE2F1" w14:textId="646F9D90" w:rsidR="00C07940" w:rsidRPr="00E1726D" w:rsidRDefault="00C07940" w:rsidP="00C07940">
            <w:pPr>
              <w:adjustRightInd w:val="0"/>
              <w:snapToGrid w:val="0"/>
              <w:ind w:left="113" w:right="113"/>
              <w:rPr>
                <w:rFonts w:asciiTheme="minorHAnsi" w:eastAsiaTheme="minorHAnsi" w:hAnsiTheme="minorHAnsi"/>
                <w:b/>
                <w:bCs/>
                <w:color w:val="000000"/>
                <w:sz w:val="20"/>
                <w:szCs w:val="20"/>
              </w:rPr>
            </w:pPr>
            <w:r w:rsidRPr="00E1726D">
              <w:rPr>
                <w:rFonts w:asciiTheme="minorHAnsi" w:eastAsiaTheme="minorHAnsi" w:hAnsiTheme="minorHAnsi"/>
                <w:b/>
                <w:bCs/>
                <w:color w:val="000000"/>
                <w:sz w:val="20"/>
                <w:szCs w:val="20"/>
              </w:rPr>
              <w:t>Yin2019C</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26</w:t>
            </w:r>
            <w:r>
              <w:rPr>
                <w:rFonts w:asciiTheme="minorHAnsi" w:eastAsiaTheme="minorHAnsi" w:hAnsiTheme="minorHAnsi"/>
                <w:b/>
                <w:bCs/>
                <w:color w:val="000000"/>
                <w:sz w:val="20"/>
                <w:szCs w:val="20"/>
              </w:rPr>
              <w:t>]</w:t>
            </w:r>
          </w:p>
        </w:tc>
        <w:tc>
          <w:tcPr>
            <w:tcW w:w="366" w:type="pct"/>
            <w:textDirection w:val="btLr"/>
            <w:vAlign w:val="center"/>
          </w:tcPr>
          <w:p w14:paraId="66745DEF" w14:textId="7C2E39E6" w:rsidR="00C07940" w:rsidRPr="00E1726D" w:rsidRDefault="00C07940" w:rsidP="00C07940">
            <w:pPr>
              <w:adjustRightInd w:val="0"/>
              <w:snapToGrid w:val="0"/>
              <w:ind w:left="113" w:right="113"/>
              <w:rPr>
                <w:rFonts w:asciiTheme="minorHAnsi" w:eastAsiaTheme="minorHAnsi" w:hAnsiTheme="minorHAnsi"/>
                <w:b/>
                <w:bCs/>
                <w:sz w:val="20"/>
                <w:szCs w:val="20"/>
              </w:rPr>
            </w:pPr>
            <w:r w:rsidRPr="00E1726D">
              <w:rPr>
                <w:rFonts w:asciiTheme="minorHAnsi" w:eastAsiaTheme="minorHAnsi" w:hAnsiTheme="minorHAnsi"/>
                <w:b/>
                <w:bCs/>
                <w:color w:val="000000"/>
                <w:sz w:val="20"/>
                <w:szCs w:val="20"/>
              </w:rPr>
              <w:t>Yin2021</w:t>
            </w:r>
            <w:r>
              <w:rPr>
                <w:rFonts w:asciiTheme="minorHAnsi" w:eastAsiaTheme="minorHAnsi" w:hAnsiTheme="minorHAnsi"/>
                <w:b/>
                <w:bCs/>
                <w:color w:val="000000"/>
                <w:sz w:val="20"/>
                <w:szCs w:val="20"/>
              </w:rPr>
              <w:t xml:space="preserve"> [</w:t>
            </w:r>
            <w:r>
              <w:rPr>
                <w:rFonts w:asciiTheme="minorHAnsi" w:eastAsiaTheme="minorHAnsi" w:hAnsiTheme="minorHAnsi"/>
                <w:b/>
                <w:bCs/>
                <w:color w:val="0432FF"/>
                <w:sz w:val="20"/>
                <w:szCs w:val="20"/>
              </w:rPr>
              <w:t>27</w:t>
            </w:r>
            <w:r>
              <w:rPr>
                <w:rFonts w:asciiTheme="minorHAnsi" w:eastAsiaTheme="minorHAnsi" w:hAnsiTheme="minorHAnsi"/>
                <w:b/>
                <w:bCs/>
                <w:color w:val="000000"/>
                <w:sz w:val="20"/>
                <w:szCs w:val="20"/>
              </w:rPr>
              <w:t>]</w:t>
            </w:r>
          </w:p>
        </w:tc>
      </w:tr>
      <w:tr w:rsidR="00FB36D0" w:rsidRPr="00E1726D" w14:paraId="1AC2441D" w14:textId="77777777" w:rsidTr="00FB36D0">
        <w:tc>
          <w:tcPr>
            <w:tcW w:w="5000" w:type="pct"/>
            <w:gridSpan w:val="10"/>
          </w:tcPr>
          <w:p w14:paraId="6F293424" w14:textId="1597C63A" w:rsidR="00FB36D0" w:rsidRPr="00E1726D" w:rsidRDefault="00FB36D0"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cs="Times New Roman"/>
                <w:b/>
                <w:bCs/>
                <w:color w:val="000000" w:themeColor="text1"/>
                <w:sz w:val="20"/>
                <w:szCs w:val="20"/>
              </w:rPr>
              <w:t>Risk of bias</w:t>
            </w:r>
          </w:p>
        </w:tc>
      </w:tr>
      <w:tr w:rsidR="00495371" w:rsidRPr="00E1726D" w14:paraId="60E5F2CE" w14:textId="77777777" w:rsidTr="00E26CE7">
        <w:tc>
          <w:tcPr>
            <w:tcW w:w="1698" w:type="pct"/>
          </w:tcPr>
          <w:p w14:paraId="74141A3C"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Times New Roman"/>
                <w:b/>
                <w:bCs/>
                <w:color w:val="000000" w:themeColor="text1"/>
                <w:sz w:val="20"/>
                <w:szCs w:val="20"/>
              </w:rPr>
              <w:t>Patient Selection</w:t>
            </w:r>
          </w:p>
        </w:tc>
        <w:tc>
          <w:tcPr>
            <w:tcW w:w="367" w:type="pct"/>
            <w:vAlign w:val="center"/>
          </w:tcPr>
          <w:p w14:paraId="423F551A" w14:textId="1D27E3A1"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12B0901A" w14:textId="1E5463D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39B9698D" w14:textId="26870C7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70A43140" w14:textId="25F6178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29F4CFE4" w14:textId="6CF0ADBE"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3A20D933" w14:textId="684631D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27659711" w14:textId="67F384A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55203FD5" w14:textId="04361D8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6" w:type="pct"/>
            <w:vAlign w:val="center"/>
          </w:tcPr>
          <w:p w14:paraId="1A94FE21" w14:textId="2B17390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r>
      <w:tr w:rsidR="00495371" w:rsidRPr="00E1726D" w14:paraId="52705CE5" w14:textId="77777777" w:rsidTr="00E26CE7">
        <w:tc>
          <w:tcPr>
            <w:tcW w:w="1698" w:type="pct"/>
          </w:tcPr>
          <w:p w14:paraId="70A0B93A"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Times New Roman"/>
                <w:b/>
                <w:bCs/>
                <w:color w:val="000000" w:themeColor="text1"/>
                <w:sz w:val="20"/>
                <w:szCs w:val="20"/>
              </w:rPr>
              <w:t>Index Test</w:t>
            </w:r>
          </w:p>
        </w:tc>
        <w:tc>
          <w:tcPr>
            <w:tcW w:w="367" w:type="pct"/>
            <w:vAlign w:val="center"/>
          </w:tcPr>
          <w:p w14:paraId="60EED197" w14:textId="34F3A6D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44EB80DF" w14:textId="02549C7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0CD0625A" w14:textId="0304301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03255B4A" w14:textId="52B5C38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153868A8" w14:textId="221B662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44D32AC1" w14:textId="102B0DB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4FCEB639" w14:textId="5EB9B849"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48102F99" w14:textId="15DFB91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6" w:type="pct"/>
            <w:vAlign w:val="center"/>
          </w:tcPr>
          <w:p w14:paraId="19BBBDE3" w14:textId="42CB6DE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H</w:t>
            </w:r>
          </w:p>
        </w:tc>
      </w:tr>
      <w:tr w:rsidR="00495371" w:rsidRPr="00E1726D" w14:paraId="05D2932D" w14:textId="77777777" w:rsidTr="00E26CE7">
        <w:tc>
          <w:tcPr>
            <w:tcW w:w="1698" w:type="pct"/>
          </w:tcPr>
          <w:p w14:paraId="3BA89635"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Times New Roman"/>
                <w:b/>
                <w:bCs/>
                <w:color w:val="000000" w:themeColor="text1"/>
                <w:sz w:val="20"/>
                <w:szCs w:val="20"/>
              </w:rPr>
              <w:t>Reference Standard</w:t>
            </w:r>
          </w:p>
        </w:tc>
        <w:tc>
          <w:tcPr>
            <w:tcW w:w="367" w:type="pct"/>
            <w:vAlign w:val="center"/>
          </w:tcPr>
          <w:p w14:paraId="4D974100" w14:textId="114447F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3EA57D5C" w14:textId="038A34D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5CBF0AE1" w14:textId="6819C89C"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6DDF3D57" w14:textId="403204D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005EF06F" w14:textId="59F0120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7383A0A3" w14:textId="69F08EA7"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2CAF5A73" w14:textId="4C9D7D0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5DCC4164" w14:textId="50D23FA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6" w:type="pct"/>
            <w:vAlign w:val="center"/>
          </w:tcPr>
          <w:p w14:paraId="6DC6FC86" w14:textId="2CE08F6F"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r>
      <w:tr w:rsidR="00495371" w:rsidRPr="00E1726D" w14:paraId="468FDE22" w14:textId="77777777" w:rsidTr="00E26CE7">
        <w:tc>
          <w:tcPr>
            <w:tcW w:w="1698" w:type="pct"/>
          </w:tcPr>
          <w:p w14:paraId="7A64C770"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Times New Roman"/>
                <w:b/>
                <w:bCs/>
                <w:color w:val="000000" w:themeColor="text1"/>
                <w:sz w:val="20"/>
                <w:szCs w:val="20"/>
              </w:rPr>
              <w:t>Flow and Timing</w:t>
            </w:r>
          </w:p>
        </w:tc>
        <w:tc>
          <w:tcPr>
            <w:tcW w:w="367" w:type="pct"/>
            <w:vAlign w:val="center"/>
          </w:tcPr>
          <w:p w14:paraId="07440655" w14:textId="3DEB5DC8"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57B39B0F" w14:textId="09798DF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U</w:t>
            </w:r>
          </w:p>
        </w:tc>
        <w:tc>
          <w:tcPr>
            <w:tcW w:w="367" w:type="pct"/>
            <w:vAlign w:val="center"/>
          </w:tcPr>
          <w:p w14:paraId="38EE6FAD" w14:textId="1746E03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U</w:t>
            </w:r>
          </w:p>
        </w:tc>
        <w:tc>
          <w:tcPr>
            <w:tcW w:w="367" w:type="pct"/>
            <w:vAlign w:val="center"/>
          </w:tcPr>
          <w:p w14:paraId="6858402B" w14:textId="1514886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U</w:t>
            </w:r>
          </w:p>
        </w:tc>
        <w:tc>
          <w:tcPr>
            <w:tcW w:w="367" w:type="pct"/>
            <w:vAlign w:val="center"/>
          </w:tcPr>
          <w:p w14:paraId="3F6B6F52" w14:textId="4FC0C86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4242B750" w14:textId="31D4149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U</w:t>
            </w:r>
          </w:p>
        </w:tc>
        <w:tc>
          <w:tcPr>
            <w:tcW w:w="367" w:type="pct"/>
            <w:vAlign w:val="center"/>
          </w:tcPr>
          <w:p w14:paraId="1A9DE91C" w14:textId="3026DF84"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U</w:t>
            </w:r>
          </w:p>
        </w:tc>
        <w:tc>
          <w:tcPr>
            <w:tcW w:w="367" w:type="pct"/>
            <w:vAlign w:val="center"/>
          </w:tcPr>
          <w:p w14:paraId="066CC901" w14:textId="5E598BB1"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U</w:t>
            </w:r>
          </w:p>
        </w:tc>
        <w:tc>
          <w:tcPr>
            <w:tcW w:w="366" w:type="pct"/>
            <w:vAlign w:val="center"/>
          </w:tcPr>
          <w:p w14:paraId="2050606C" w14:textId="2C50DCBE"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U</w:t>
            </w:r>
          </w:p>
        </w:tc>
      </w:tr>
      <w:tr w:rsidR="00FB36D0" w:rsidRPr="00E1726D" w14:paraId="36A82597" w14:textId="77777777" w:rsidTr="00FB36D0">
        <w:tc>
          <w:tcPr>
            <w:tcW w:w="5000" w:type="pct"/>
            <w:gridSpan w:val="10"/>
          </w:tcPr>
          <w:p w14:paraId="55764E56" w14:textId="589F0C9E" w:rsidR="00FB36D0" w:rsidRPr="00E1726D" w:rsidRDefault="00FB36D0"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cs="Times New Roman"/>
                <w:b/>
                <w:bCs/>
                <w:color w:val="000000" w:themeColor="text1"/>
                <w:sz w:val="20"/>
                <w:szCs w:val="20"/>
              </w:rPr>
              <w:t>Application concern</w:t>
            </w:r>
          </w:p>
        </w:tc>
      </w:tr>
      <w:tr w:rsidR="00495371" w:rsidRPr="00E1726D" w14:paraId="523A8A31" w14:textId="77777777" w:rsidTr="007F1A13">
        <w:tc>
          <w:tcPr>
            <w:tcW w:w="1698" w:type="pct"/>
          </w:tcPr>
          <w:p w14:paraId="4236E35E"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Times New Roman"/>
                <w:b/>
                <w:bCs/>
                <w:color w:val="000000" w:themeColor="text1"/>
                <w:sz w:val="20"/>
                <w:szCs w:val="20"/>
              </w:rPr>
              <w:t>Patient Selection</w:t>
            </w:r>
          </w:p>
        </w:tc>
        <w:tc>
          <w:tcPr>
            <w:tcW w:w="367" w:type="pct"/>
            <w:vAlign w:val="center"/>
          </w:tcPr>
          <w:p w14:paraId="4EBD6856" w14:textId="6FF2C6C9"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53588741" w14:textId="4FC0ED3A"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000F648F" w14:textId="3759AC9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53C06B73" w14:textId="063F645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180DC152" w14:textId="48F83F2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57522A41" w14:textId="769ACEA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17DB10BC" w14:textId="2BF775BA"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1A63C4E1" w14:textId="4F6C20E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6" w:type="pct"/>
            <w:vAlign w:val="center"/>
          </w:tcPr>
          <w:p w14:paraId="0649A48E" w14:textId="02384BC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r>
      <w:tr w:rsidR="00495371" w:rsidRPr="00E1726D" w14:paraId="698B29E5" w14:textId="77777777" w:rsidTr="007F1A13">
        <w:tc>
          <w:tcPr>
            <w:tcW w:w="1698" w:type="pct"/>
          </w:tcPr>
          <w:p w14:paraId="2AD452E4"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Times New Roman"/>
                <w:b/>
                <w:bCs/>
                <w:color w:val="000000" w:themeColor="text1"/>
                <w:sz w:val="20"/>
                <w:szCs w:val="20"/>
              </w:rPr>
              <w:t>Index Test</w:t>
            </w:r>
          </w:p>
        </w:tc>
        <w:tc>
          <w:tcPr>
            <w:tcW w:w="367" w:type="pct"/>
            <w:vAlign w:val="center"/>
          </w:tcPr>
          <w:p w14:paraId="2E7CCD8B" w14:textId="44C04B7D"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04E629BD" w14:textId="201CE2B7"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0B10B6C2" w14:textId="0F324AF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11EA0715" w14:textId="1772C052"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31AC3842" w14:textId="2848D46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5C3EFD6E" w14:textId="0D09E36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729931D2" w14:textId="4F662B7B"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7" w:type="pct"/>
            <w:vAlign w:val="center"/>
          </w:tcPr>
          <w:p w14:paraId="7EB9A629" w14:textId="1D9EDC96"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H</w:t>
            </w:r>
          </w:p>
        </w:tc>
        <w:tc>
          <w:tcPr>
            <w:tcW w:w="366" w:type="pct"/>
            <w:vAlign w:val="center"/>
          </w:tcPr>
          <w:p w14:paraId="0CDBDBC7" w14:textId="7281243B"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H</w:t>
            </w:r>
          </w:p>
        </w:tc>
      </w:tr>
      <w:tr w:rsidR="00495371" w:rsidRPr="00E1726D" w14:paraId="19EA8F01" w14:textId="77777777" w:rsidTr="007F1A13">
        <w:tc>
          <w:tcPr>
            <w:tcW w:w="1698" w:type="pct"/>
          </w:tcPr>
          <w:p w14:paraId="1AD336C5" w14:textId="77777777" w:rsidR="00495371" w:rsidRPr="00E1726D" w:rsidRDefault="00495371" w:rsidP="00E1726D">
            <w:pPr>
              <w:adjustRightInd w:val="0"/>
              <w:snapToGrid w:val="0"/>
              <w:rPr>
                <w:rFonts w:asciiTheme="minorHAnsi" w:eastAsiaTheme="minorHAnsi" w:hAnsiTheme="minorHAnsi"/>
                <w:b/>
                <w:bCs/>
                <w:sz w:val="20"/>
                <w:szCs w:val="20"/>
              </w:rPr>
            </w:pPr>
            <w:r w:rsidRPr="00E1726D">
              <w:rPr>
                <w:rFonts w:asciiTheme="minorHAnsi" w:eastAsiaTheme="minorHAnsi" w:hAnsiTheme="minorHAnsi" w:cs="Times New Roman"/>
                <w:b/>
                <w:bCs/>
                <w:color w:val="000000" w:themeColor="text1"/>
                <w:sz w:val="20"/>
                <w:szCs w:val="20"/>
              </w:rPr>
              <w:t>Reference Standard</w:t>
            </w:r>
          </w:p>
        </w:tc>
        <w:tc>
          <w:tcPr>
            <w:tcW w:w="367" w:type="pct"/>
            <w:vAlign w:val="center"/>
          </w:tcPr>
          <w:p w14:paraId="33E8F1B8" w14:textId="5F57DF0C"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0A8DE4A2" w14:textId="4914B3B0"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7F40C07A" w14:textId="3A3E4918"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5CC7BC66" w14:textId="0286F59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3B8378D9" w14:textId="0E893DFD"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03C2ACB7" w14:textId="421BBDFF"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3338EACD" w14:textId="3D54BB20"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7" w:type="pct"/>
            <w:vAlign w:val="center"/>
          </w:tcPr>
          <w:p w14:paraId="3208210B" w14:textId="769B8C25" w:rsidR="00495371" w:rsidRPr="00E1726D" w:rsidRDefault="00495371" w:rsidP="00E1726D">
            <w:pPr>
              <w:adjustRightInd w:val="0"/>
              <w:snapToGrid w:val="0"/>
              <w:rPr>
                <w:rFonts w:asciiTheme="minorHAnsi" w:eastAsiaTheme="minorHAnsi" w:hAnsiTheme="minorHAnsi"/>
                <w:color w:val="000000"/>
                <w:sz w:val="20"/>
                <w:szCs w:val="20"/>
              </w:rPr>
            </w:pPr>
            <w:r w:rsidRPr="00E1726D">
              <w:rPr>
                <w:rFonts w:asciiTheme="minorHAnsi" w:eastAsiaTheme="minorHAnsi" w:hAnsiTheme="minorHAnsi" w:hint="eastAsia"/>
                <w:color w:val="000000"/>
                <w:sz w:val="20"/>
                <w:szCs w:val="20"/>
              </w:rPr>
              <w:t>L</w:t>
            </w:r>
          </w:p>
        </w:tc>
        <w:tc>
          <w:tcPr>
            <w:tcW w:w="366" w:type="pct"/>
            <w:vAlign w:val="center"/>
          </w:tcPr>
          <w:p w14:paraId="0088C497" w14:textId="485C5942" w:rsidR="00495371" w:rsidRPr="00E1726D" w:rsidRDefault="00495371"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hint="eastAsia"/>
                <w:color w:val="000000"/>
                <w:sz w:val="20"/>
                <w:szCs w:val="20"/>
              </w:rPr>
              <w:t>L</w:t>
            </w:r>
          </w:p>
        </w:tc>
      </w:tr>
    </w:tbl>
    <w:p w14:paraId="404508F2" w14:textId="2C7644EB" w:rsidR="00171D2E" w:rsidRPr="00E1726D" w:rsidRDefault="004069F8" w:rsidP="00E1726D">
      <w:pPr>
        <w:adjustRightInd w:val="0"/>
        <w:snapToGrid w:val="0"/>
        <w:rPr>
          <w:rFonts w:asciiTheme="minorHAnsi" w:eastAsiaTheme="minorHAnsi" w:hAnsiTheme="minorHAnsi"/>
          <w:sz w:val="20"/>
          <w:szCs w:val="20"/>
        </w:rPr>
      </w:pPr>
      <w:r w:rsidRPr="00E1726D">
        <w:rPr>
          <w:rFonts w:asciiTheme="minorHAnsi" w:eastAsiaTheme="minorHAnsi" w:hAnsiTheme="minorHAnsi"/>
          <w:sz w:val="20"/>
          <w:szCs w:val="20"/>
        </w:rPr>
        <w:t>Note: QUADAS-2 = modified Quality Assessment of Diagnostic Accuracy Studies. L = low risk, U = unclear, H = high risk.</w:t>
      </w:r>
      <w:r w:rsidR="00FA29AD" w:rsidRPr="00E1726D">
        <w:rPr>
          <w:rFonts w:asciiTheme="minorHAnsi" w:eastAsiaTheme="minorHAnsi" w:hAnsiTheme="minorHAnsi" w:hint="eastAsia"/>
          <w:sz w:val="20"/>
          <w:szCs w:val="20"/>
        </w:rPr>
        <w:t xml:space="preserve"> </w:t>
      </w:r>
      <w:r w:rsidRPr="00E1726D">
        <w:rPr>
          <w:rFonts w:asciiTheme="minorHAnsi" w:eastAsiaTheme="minorHAnsi" w:hAnsiTheme="minorHAnsi"/>
          <w:sz w:val="20"/>
          <w:szCs w:val="20"/>
        </w:rPr>
        <w:t>Extracted from Whiting PF, Rutjes AW, Westwood Me, et al; QUADAS-2 Group. QUADAS-2: a revised tool for the quality assessment of diagnostic accuracy studies. Ann Intern Med. 2011;155(8):529-536.</w:t>
      </w:r>
    </w:p>
    <w:sectPr w:rsidR="00171D2E" w:rsidRPr="00E1726D" w:rsidSect="0057579F">
      <w:pgSz w:w="11900" w:h="16840"/>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Neue">
    <w:altName w:val="﷽﷽﷽﷽﷽﷽﷽﷽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7"/>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79F"/>
    <w:rsid w:val="00027A79"/>
    <w:rsid w:val="00040D27"/>
    <w:rsid w:val="00055F1E"/>
    <w:rsid w:val="00057A6D"/>
    <w:rsid w:val="00064B5D"/>
    <w:rsid w:val="0007510D"/>
    <w:rsid w:val="00075517"/>
    <w:rsid w:val="00087702"/>
    <w:rsid w:val="000B1C08"/>
    <w:rsid w:val="0011104E"/>
    <w:rsid w:val="001118BF"/>
    <w:rsid w:val="00142FC5"/>
    <w:rsid w:val="00171D2E"/>
    <w:rsid w:val="001D1416"/>
    <w:rsid w:val="001D1E6E"/>
    <w:rsid w:val="001E6FD1"/>
    <w:rsid w:val="00222F56"/>
    <w:rsid w:val="00242F9D"/>
    <w:rsid w:val="002435A2"/>
    <w:rsid w:val="00295AB9"/>
    <w:rsid w:val="002A0E5F"/>
    <w:rsid w:val="002B105B"/>
    <w:rsid w:val="00325AF0"/>
    <w:rsid w:val="00353AA2"/>
    <w:rsid w:val="00386CF3"/>
    <w:rsid w:val="004069F8"/>
    <w:rsid w:val="00407552"/>
    <w:rsid w:val="0042075F"/>
    <w:rsid w:val="00443776"/>
    <w:rsid w:val="00461F60"/>
    <w:rsid w:val="00481DEE"/>
    <w:rsid w:val="00495371"/>
    <w:rsid w:val="004A1825"/>
    <w:rsid w:val="004C3352"/>
    <w:rsid w:val="004D140F"/>
    <w:rsid w:val="004D239D"/>
    <w:rsid w:val="004D2D07"/>
    <w:rsid w:val="004D58D2"/>
    <w:rsid w:val="004E1C08"/>
    <w:rsid w:val="00507D31"/>
    <w:rsid w:val="00521ABA"/>
    <w:rsid w:val="00530660"/>
    <w:rsid w:val="0054592E"/>
    <w:rsid w:val="00546442"/>
    <w:rsid w:val="00550439"/>
    <w:rsid w:val="00567FF4"/>
    <w:rsid w:val="0057579F"/>
    <w:rsid w:val="005B7566"/>
    <w:rsid w:val="005D3F49"/>
    <w:rsid w:val="005D78A2"/>
    <w:rsid w:val="00604F96"/>
    <w:rsid w:val="00605B79"/>
    <w:rsid w:val="006227B1"/>
    <w:rsid w:val="00623959"/>
    <w:rsid w:val="00655646"/>
    <w:rsid w:val="0065683E"/>
    <w:rsid w:val="0069634F"/>
    <w:rsid w:val="006F25FA"/>
    <w:rsid w:val="006F3F27"/>
    <w:rsid w:val="007060BF"/>
    <w:rsid w:val="00743023"/>
    <w:rsid w:val="007577C4"/>
    <w:rsid w:val="00781255"/>
    <w:rsid w:val="007C7A8E"/>
    <w:rsid w:val="00830BF8"/>
    <w:rsid w:val="008329E9"/>
    <w:rsid w:val="00852187"/>
    <w:rsid w:val="00873410"/>
    <w:rsid w:val="00895FEB"/>
    <w:rsid w:val="00916EAA"/>
    <w:rsid w:val="009C0FC6"/>
    <w:rsid w:val="009D7293"/>
    <w:rsid w:val="009F4DD3"/>
    <w:rsid w:val="00A07B21"/>
    <w:rsid w:val="00A318F3"/>
    <w:rsid w:val="00A4003F"/>
    <w:rsid w:val="00A62A90"/>
    <w:rsid w:val="00AB0183"/>
    <w:rsid w:val="00AC6C34"/>
    <w:rsid w:val="00AE03B7"/>
    <w:rsid w:val="00B26641"/>
    <w:rsid w:val="00B51E5F"/>
    <w:rsid w:val="00B74DAE"/>
    <w:rsid w:val="00BA46C4"/>
    <w:rsid w:val="00BC0546"/>
    <w:rsid w:val="00BD4148"/>
    <w:rsid w:val="00BF17DD"/>
    <w:rsid w:val="00BF5132"/>
    <w:rsid w:val="00C027F8"/>
    <w:rsid w:val="00C07839"/>
    <w:rsid w:val="00C07940"/>
    <w:rsid w:val="00C139C3"/>
    <w:rsid w:val="00C14711"/>
    <w:rsid w:val="00C31F98"/>
    <w:rsid w:val="00C71A4D"/>
    <w:rsid w:val="00C77169"/>
    <w:rsid w:val="00CA2161"/>
    <w:rsid w:val="00CA24EE"/>
    <w:rsid w:val="00CA2B20"/>
    <w:rsid w:val="00CB0329"/>
    <w:rsid w:val="00CB5CFE"/>
    <w:rsid w:val="00CC4755"/>
    <w:rsid w:val="00CC7748"/>
    <w:rsid w:val="00CD182B"/>
    <w:rsid w:val="00CD45BD"/>
    <w:rsid w:val="00D371DA"/>
    <w:rsid w:val="00D47423"/>
    <w:rsid w:val="00D841A2"/>
    <w:rsid w:val="00DD3CEF"/>
    <w:rsid w:val="00E01103"/>
    <w:rsid w:val="00E0190C"/>
    <w:rsid w:val="00E1726D"/>
    <w:rsid w:val="00E31552"/>
    <w:rsid w:val="00E56CB5"/>
    <w:rsid w:val="00E9238E"/>
    <w:rsid w:val="00EB0A25"/>
    <w:rsid w:val="00EC27E0"/>
    <w:rsid w:val="00EE50FD"/>
    <w:rsid w:val="00F14E4C"/>
    <w:rsid w:val="00F37777"/>
    <w:rsid w:val="00F47298"/>
    <w:rsid w:val="00F61955"/>
    <w:rsid w:val="00F7298F"/>
    <w:rsid w:val="00FA29AD"/>
    <w:rsid w:val="00FA4B5B"/>
    <w:rsid w:val="00FB21DB"/>
    <w:rsid w:val="00FB36D0"/>
    <w:rsid w:val="00FD2F13"/>
    <w:rsid w:val="00FE2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9158DCB"/>
  <w15:chartTrackingRefBased/>
  <w15:docId w15:val="{A6FD916D-93C7-FF41-A025-07C4CD767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FA"/>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D2D07"/>
    <w:pPr>
      <w:ind w:leftChars="2500" w:left="100"/>
    </w:pPr>
  </w:style>
  <w:style w:type="character" w:customStyle="1" w:styleId="a4">
    <w:name w:val="日期 字符"/>
    <w:basedOn w:val="a0"/>
    <w:link w:val="a3"/>
    <w:uiPriority w:val="99"/>
    <w:semiHidden/>
    <w:rsid w:val="004D2D07"/>
    <w:rPr>
      <w:rFonts w:ascii="宋体" w:eastAsia="宋体" w:hAnsi="宋体" w:cs="宋体"/>
      <w:kern w:val="0"/>
      <w:sz w:val="24"/>
    </w:rPr>
  </w:style>
  <w:style w:type="table" w:styleId="a5">
    <w:name w:val="Light Shading"/>
    <w:basedOn w:val="a1"/>
    <w:uiPriority w:val="60"/>
    <w:rsid w:val="00895FE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6">
    <w:name w:val="Table Grid"/>
    <w:basedOn w:val="a1"/>
    <w:uiPriority w:val="39"/>
    <w:rsid w:val="005D3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027A79"/>
    <w:pPr>
      <w:spacing w:before="100" w:beforeAutospacing="1" w:after="100" w:afterAutospacing="1"/>
    </w:pPr>
  </w:style>
  <w:style w:type="paragraph" w:styleId="a8">
    <w:name w:val="List Paragraph"/>
    <w:basedOn w:val="a"/>
    <w:uiPriority w:val="34"/>
    <w:qFormat/>
    <w:rsid w:val="00B74DA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64647">
      <w:bodyDiv w:val="1"/>
      <w:marLeft w:val="0"/>
      <w:marRight w:val="0"/>
      <w:marTop w:val="0"/>
      <w:marBottom w:val="0"/>
      <w:divBdr>
        <w:top w:val="none" w:sz="0" w:space="0" w:color="auto"/>
        <w:left w:val="none" w:sz="0" w:space="0" w:color="auto"/>
        <w:bottom w:val="none" w:sz="0" w:space="0" w:color="auto"/>
        <w:right w:val="none" w:sz="0" w:space="0" w:color="auto"/>
      </w:divBdr>
      <w:divsChild>
        <w:div w:id="1994411660">
          <w:marLeft w:val="0"/>
          <w:marRight w:val="0"/>
          <w:marTop w:val="0"/>
          <w:marBottom w:val="0"/>
          <w:divBdr>
            <w:top w:val="none" w:sz="0" w:space="0" w:color="auto"/>
            <w:left w:val="none" w:sz="0" w:space="0" w:color="auto"/>
            <w:bottom w:val="none" w:sz="0" w:space="0" w:color="auto"/>
            <w:right w:val="none" w:sz="0" w:space="0" w:color="auto"/>
          </w:divBdr>
          <w:divsChild>
            <w:div w:id="1887134376">
              <w:marLeft w:val="0"/>
              <w:marRight w:val="0"/>
              <w:marTop w:val="0"/>
              <w:marBottom w:val="0"/>
              <w:divBdr>
                <w:top w:val="none" w:sz="0" w:space="0" w:color="auto"/>
                <w:left w:val="none" w:sz="0" w:space="0" w:color="auto"/>
                <w:bottom w:val="none" w:sz="0" w:space="0" w:color="auto"/>
                <w:right w:val="none" w:sz="0" w:space="0" w:color="auto"/>
              </w:divBdr>
              <w:divsChild>
                <w:div w:id="156541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1483">
      <w:bodyDiv w:val="1"/>
      <w:marLeft w:val="0"/>
      <w:marRight w:val="0"/>
      <w:marTop w:val="0"/>
      <w:marBottom w:val="0"/>
      <w:divBdr>
        <w:top w:val="none" w:sz="0" w:space="0" w:color="auto"/>
        <w:left w:val="none" w:sz="0" w:space="0" w:color="auto"/>
        <w:bottom w:val="none" w:sz="0" w:space="0" w:color="auto"/>
        <w:right w:val="none" w:sz="0" w:space="0" w:color="auto"/>
      </w:divBdr>
      <w:divsChild>
        <w:div w:id="822694591">
          <w:marLeft w:val="0"/>
          <w:marRight w:val="0"/>
          <w:marTop w:val="0"/>
          <w:marBottom w:val="0"/>
          <w:divBdr>
            <w:top w:val="none" w:sz="0" w:space="0" w:color="auto"/>
            <w:left w:val="none" w:sz="0" w:space="0" w:color="auto"/>
            <w:bottom w:val="none" w:sz="0" w:space="0" w:color="auto"/>
            <w:right w:val="none" w:sz="0" w:space="0" w:color="auto"/>
          </w:divBdr>
          <w:divsChild>
            <w:div w:id="2028017907">
              <w:marLeft w:val="0"/>
              <w:marRight w:val="0"/>
              <w:marTop w:val="0"/>
              <w:marBottom w:val="0"/>
              <w:divBdr>
                <w:top w:val="none" w:sz="0" w:space="0" w:color="auto"/>
                <w:left w:val="none" w:sz="0" w:space="0" w:color="auto"/>
                <w:bottom w:val="none" w:sz="0" w:space="0" w:color="auto"/>
                <w:right w:val="none" w:sz="0" w:space="0" w:color="auto"/>
              </w:divBdr>
              <w:divsChild>
                <w:div w:id="2017147391">
                  <w:marLeft w:val="0"/>
                  <w:marRight w:val="0"/>
                  <w:marTop w:val="0"/>
                  <w:marBottom w:val="0"/>
                  <w:divBdr>
                    <w:top w:val="none" w:sz="0" w:space="0" w:color="auto"/>
                    <w:left w:val="none" w:sz="0" w:space="0" w:color="auto"/>
                    <w:bottom w:val="none" w:sz="0" w:space="0" w:color="auto"/>
                    <w:right w:val="none" w:sz="0" w:space="0" w:color="auto"/>
                  </w:divBdr>
                  <w:divsChild>
                    <w:div w:id="62724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72727">
      <w:bodyDiv w:val="1"/>
      <w:marLeft w:val="0"/>
      <w:marRight w:val="0"/>
      <w:marTop w:val="0"/>
      <w:marBottom w:val="0"/>
      <w:divBdr>
        <w:top w:val="none" w:sz="0" w:space="0" w:color="auto"/>
        <w:left w:val="none" w:sz="0" w:space="0" w:color="auto"/>
        <w:bottom w:val="none" w:sz="0" w:space="0" w:color="auto"/>
        <w:right w:val="none" w:sz="0" w:space="0" w:color="auto"/>
      </w:divBdr>
      <w:divsChild>
        <w:div w:id="1872840502">
          <w:marLeft w:val="0"/>
          <w:marRight w:val="0"/>
          <w:marTop w:val="0"/>
          <w:marBottom w:val="0"/>
          <w:divBdr>
            <w:top w:val="none" w:sz="0" w:space="0" w:color="auto"/>
            <w:left w:val="none" w:sz="0" w:space="0" w:color="auto"/>
            <w:bottom w:val="none" w:sz="0" w:space="0" w:color="auto"/>
            <w:right w:val="none" w:sz="0" w:space="0" w:color="auto"/>
          </w:divBdr>
          <w:divsChild>
            <w:div w:id="1151218007">
              <w:marLeft w:val="0"/>
              <w:marRight w:val="0"/>
              <w:marTop w:val="0"/>
              <w:marBottom w:val="0"/>
              <w:divBdr>
                <w:top w:val="none" w:sz="0" w:space="0" w:color="auto"/>
                <w:left w:val="none" w:sz="0" w:space="0" w:color="auto"/>
                <w:bottom w:val="none" w:sz="0" w:space="0" w:color="auto"/>
                <w:right w:val="none" w:sz="0" w:space="0" w:color="auto"/>
              </w:divBdr>
              <w:divsChild>
                <w:div w:id="152903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1783">
      <w:bodyDiv w:val="1"/>
      <w:marLeft w:val="0"/>
      <w:marRight w:val="0"/>
      <w:marTop w:val="0"/>
      <w:marBottom w:val="0"/>
      <w:divBdr>
        <w:top w:val="none" w:sz="0" w:space="0" w:color="auto"/>
        <w:left w:val="none" w:sz="0" w:space="0" w:color="auto"/>
        <w:bottom w:val="none" w:sz="0" w:space="0" w:color="auto"/>
        <w:right w:val="none" w:sz="0" w:space="0" w:color="auto"/>
      </w:divBdr>
      <w:divsChild>
        <w:div w:id="1302350773">
          <w:marLeft w:val="0"/>
          <w:marRight w:val="0"/>
          <w:marTop w:val="0"/>
          <w:marBottom w:val="0"/>
          <w:divBdr>
            <w:top w:val="none" w:sz="0" w:space="0" w:color="auto"/>
            <w:left w:val="none" w:sz="0" w:space="0" w:color="auto"/>
            <w:bottom w:val="none" w:sz="0" w:space="0" w:color="auto"/>
            <w:right w:val="none" w:sz="0" w:space="0" w:color="auto"/>
          </w:divBdr>
          <w:divsChild>
            <w:div w:id="1066152005">
              <w:marLeft w:val="0"/>
              <w:marRight w:val="0"/>
              <w:marTop w:val="0"/>
              <w:marBottom w:val="0"/>
              <w:divBdr>
                <w:top w:val="none" w:sz="0" w:space="0" w:color="auto"/>
                <w:left w:val="none" w:sz="0" w:space="0" w:color="auto"/>
                <w:bottom w:val="none" w:sz="0" w:space="0" w:color="auto"/>
                <w:right w:val="none" w:sz="0" w:space="0" w:color="auto"/>
              </w:divBdr>
              <w:divsChild>
                <w:div w:id="15023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0431">
      <w:bodyDiv w:val="1"/>
      <w:marLeft w:val="0"/>
      <w:marRight w:val="0"/>
      <w:marTop w:val="0"/>
      <w:marBottom w:val="0"/>
      <w:divBdr>
        <w:top w:val="none" w:sz="0" w:space="0" w:color="auto"/>
        <w:left w:val="none" w:sz="0" w:space="0" w:color="auto"/>
        <w:bottom w:val="none" w:sz="0" w:space="0" w:color="auto"/>
        <w:right w:val="none" w:sz="0" w:space="0" w:color="auto"/>
      </w:divBdr>
      <w:divsChild>
        <w:div w:id="1361198922">
          <w:marLeft w:val="0"/>
          <w:marRight w:val="0"/>
          <w:marTop w:val="0"/>
          <w:marBottom w:val="0"/>
          <w:divBdr>
            <w:top w:val="none" w:sz="0" w:space="0" w:color="auto"/>
            <w:left w:val="none" w:sz="0" w:space="0" w:color="auto"/>
            <w:bottom w:val="none" w:sz="0" w:space="0" w:color="auto"/>
            <w:right w:val="none" w:sz="0" w:space="0" w:color="auto"/>
          </w:divBdr>
          <w:divsChild>
            <w:div w:id="1805391288">
              <w:marLeft w:val="0"/>
              <w:marRight w:val="0"/>
              <w:marTop w:val="0"/>
              <w:marBottom w:val="0"/>
              <w:divBdr>
                <w:top w:val="none" w:sz="0" w:space="0" w:color="auto"/>
                <w:left w:val="none" w:sz="0" w:space="0" w:color="auto"/>
                <w:bottom w:val="none" w:sz="0" w:space="0" w:color="auto"/>
                <w:right w:val="none" w:sz="0" w:space="0" w:color="auto"/>
              </w:divBdr>
              <w:divsChild>
                <w:div w:id="840002580">
                  <w:marLeft w:val="0"/>
                  <w:marRight w:val="0"/>
                  <w:marTop w:val="0"/>
                  <w:marBottom w:val="0"/>
                  <w:divBdr>
                    <w:top w:val="none" w:sz="0" w:space="0" w:color="auto"/>
                    <w:left w:val="none" w:sz="0" w:space="0" w:color="auto"/>
                    <w:bottom w:val="none" w:sz="0" w:space="0" w:color="auto"/>
                    <w:right w:val="none" w:sz="0" w:space="0" w:color="auto"/>
                  </w:divBdr>
                  <w:divsChild>
                    <w:div w:id="126557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53130">
      <w:bodyDiv w:val="1"/>
      <w:marLeft w:val="0"/>
      <w:marRight w:val="0"/>
      <w:marTop w:val="0"/>
      <w:marBottom w:val="0"/>
      <w:divBdr>
        <w:top w:val="none" w:sz="0" w:space="0" w:color="auto"/>
        <w:left w:val="none" w:sz="0" w:space="0" w:color="auto"/>
        <w:bottom w:val="none" w:sz="0" w:space="0" w:color="auto"/>
        <w:right w:val="none" w:sz="0" w:space="0" w:color="auto"/>
      </w:divBdr>
    </w:div>
    <w:div w:id="187960389">
      <w:bodyDiv w:val="1"/>
      <w:marLeft w:val="0"/>
      <w:marRight w:val="0"/>
      <w:marTop w:val="0"/>
      <w:marBottom w:val="0"/>
      <w:divBdr>
        <w:top w:val="none" w:sz="0" w:space="0" w:color="auto"/>
        <w:left w:val="none" w:sz="0" w:space="0" w:color="auto"/>
        <w:bottom w:val="none" w:sz="0" w:space="0" w:color="auto"/>
        <w:right w:val="none" w:sz="0" w:space="0" w:color="auto"/>
      </w:divBdr>
    </w:div>
    <w:div w:id="197739564">
      <w:bodyDiv w:val="1"/>
      <w:marLeft w:val="0"/>
      <w:marRight w:val="0"/>
      <w:marTop w:val="0"/>
      <w:marBottom w:val="0"/>
      <w:divBdr>
        <w:top w:val="none" w:sz="0" w:space="0" w:color="auto"/>
        <w:left w:val="none" w:sz="0" w:space="0" w:color="auto"/>
        <w:bottom w:val="none" w:sz="0" w:space="0" w:color="auto"/>
        <w:right w:val="none" w:sz="0" w:space="0" w:color="auto"/>
      </w:divBdr>
      <w:divsChild>
        <w:div w:id="929511041">
          <w:marLeft w:val="0"/>
          <w:marRight w:val="0"/>
          <w:marTop w:val="0"/>
          <w:marBottom w:val="0"/>
          <w:divBdr>
            <w:top w:val="none" w:sz="0" w:space="0" w:color="auto"/>
            <w:left w:val="none" w:sz="0" w:space="0" w:color="auto"/>
            <w:bottom w:val="none" w:sz="0" w:space="0" w:color="auto"/>
            <w:right w:val="none" w:sz="0" w:space="0" w:color="auto"/>
          </w:divBdr>
          <w:divsChild>
            <w:div w:id="780026859">
              <w:marLeft w:val="0"/>
              <w:marRight w:val="0"/>
              <w:marTop w:val="0"/>
              <w:marBottom w:val="0"/>
              <w:divBdr>
                <w:top w:val="none" w:sz="0" w:space="0" w:color="auto"/>
                <w:left w:val="none" w:sz="0" w:space="0" w:color="auto"/>
                <w:bottom w:val="none" w:sz="0" w:space="0" w:color="auto"/>
                <w:right w:val="none" w:sz="0" w:space="0" w:color="auto"/>
              </w:divBdr>
              <w:divsChild>
                <w:div w:id="146396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94162">
      <w:bodyDiv w:val="1"/>
      <w:marLeft w:val="0"/>
      <w:marRight w:val="0"/>
      <w:marTop w:val="0"/>
      <w:marBottom w:val="0"/>
      <w:divBdr>
        <w:top w:val="none" w:sz="0" w:space="0" w:color="auto"/>
        <w:left w:val="none" w:sz="0" w:space="0" w:color="auto"/>
        <w:bottom w:val="none" w:sz="0" w:space="0" w:color="auto"/>
        <w:right w:val="none" w:sz="0" w:space="0" w:color="auto"/>
      </w:divBdr>
    </w:div>
    <w:div w:id="222718896">
      <w:bodyDiv w:val="1"/>
      <w:marLeft w:val="0"/>
      <w:marRight w:val="0"/>
      <w:marTop w:val="0"/>
      <w:marBottom w:val="0"/>
      <w:divBdr>
        <w:top w:val="none" w:sz="0" w:space="0" w:color="auto"/>
        <w:left w:val="none" w:sz="0" w:space="0" w:color="auto"/>
        <w:bottom w:val="none" w:sz="0" w:space="0" w:color="auto"/>
        <w:right w:val="none" w:sz="0" w:space="0" w:color="auto"/>
      </w:divBdr>
    </w:div>
    <w:div w:id="223106109">
      <w:bodyDiv w:val="1"/>
      <w:marLeft w:val="0"/>
      <w:marRight w:val="0"/>
      <w:marTop w:val="0"/>
      <w:marBottom w:val="0"/>
      <w:divBdr>
        <w:top w:val="none" w:sz="0" w:space="0" w:color="auto"/>
        <w:left w:val="none" w:sz="0" w:space="0" w:color="auto"/>
        <w:bottom w:val="none" w:sz="0" w:space="0" w:color="auto"/>
        <w:right w:val="none" w:sz="0" w:space="0" w:color="auto"/>
      </w:divBdr>
    </w:div>
    <w:div w:id="292102369">
      <w:bodyDiv w:val="1"/>
      <w:marLeft w:val="0"/>
      <w:marRight w:val="0"/>
      <w:marTop w:val="0"/>
      <w:marBottom w:val="0"/>
      <w:divBdr>
        <w:top w:val="none" w:sz="0" w:space="0" w:color="auto"/>
        <w:left w:val="none" w:sz="0" w:space="0" w:color="auto"/>
        <w:bottom w:val="none" w:sz="0" w:space="0" w:color="auto"/>
        <w:right w:val="none" w:sz="0" w:space="0" w:color="auto"/>
      </w:divBdr>
      <w:divsChild>
        <w:div w:id="626472270">
          <w:marLeft w:val="0"/>
          <w:marRight w:val="0"/>
          <w:marTop w:val="0"/>
          <w:marBottom w:val="0"/>
          <w:divBdr>
            <w:top w:val="none" w:sz="0" w:space="0" w:color="auto"/>
            <w:left w:val="none" w:sz="0" w:space="0" w:color="auto"/>
            <w:bottom w:val="none" w:sz="0" w:space="0" w:color="auto"/>
            <w:right w:val="none" w:sz="0" w:space="0" w:color="auto"/>
          </w:divBdr>
          <w:divsChild>
            <w:div w:id="733939810">
              <w:marLeft w:val="0"/>
              <w:marRight w:val="0"/>
              <w:marTop w:val="0"/>
              <w:marBottom w:val="0"/>
              <w:divBdr>
                <w:top w:val="none" w:sz="0" w:space="0" w:color="auto"/>
                <w:left w:val="none" w:sz="0" w:space="0" w:color="auto"/>
                <w:bottom w:val="none" w:sz="0" w:space="0" w:color="auto"/>
                <w:right w:val="none" w:sz="0" w:space="0" w:color="auto"/>
              </w:divBdr>
              <w:divsChild>
                <w:div w:id="180115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051587">
      <w:bodyDiv w:val="1"/>
      <w:marLeft w:val="0"/>
      <w:marRight w:val="0"/>
      <w:marTop w:val="0"/>
      <w:marBottom w:val="0"/>
      <w:divBdr>
        <w:top w:val="none" w:sz="0" w:space="0" w:color="auto"/>
        <w:left w:val="none" w:sz="0" w:space="0" w:color="auto"/>
        <w:bottom w:val="none" w:sz="0" w:space="0" w:color="auto"/>
        <w:right w:val="none" w:sz="0" w:space="0" w:color="auto"/>
      </w:divBdr>
    </w:div>
    <w:div w:id="358240301">
      <w:bodyDiv w:val="1"/>
      <w:marLeft w:val="0"/>
      <w:marRight w:val="0"/>
      <w:marTop w:val="0"/>
      <w:marBottom w:val="0"/>
      <w:divBdr>
        <w:top w:val="none" w:sz="0" w:space="0" w:color="auto"/>
        <w:left w:val="none" w:sz="0" w:space="0" w:color="auto"/>
        <w:bottom w:val="none" w:sz="0" w:space="0" w:color="auto"/>
        <w:right w:val="none" w:sz="0" w:space="0" w:color="auto"/>
      </w:divBdr>
    </w:div>
    <w:div w:id="408967175">
      <w:bodyDiv w:val="1"/>
      <w:marLeft w:val="0"/>
      <w:marRight w:val="0"/>
      <w:marTop w:val="0"/>
      <w:marBottom w:val="0"/>
      <w:divBdr>
        <w:top w:val="none" w:sz="0" w:space="0" w:color="auto"/>
        <w:left w:val="none" w:sz="0" w:space="0" w:color="auto"/>
        <w:bottom w:val="none" w:sz="0" w:space="0" w:color="auto"/>
        <w:right w:val="none" w:sz="0" w:space="0" w:color="auto"/>
      </w:divBdr>
      <w:divsChild>
        <w:div w:id="1265461529">
          <w:marLeft w:val="0"/>
          <w:marRight w:val="0"/>
          <w:marTop w:val="0"/>
          <w:marBottom w:val="0"/>
          <w:divBdr>
            <w:top w:val="none" w:sz="0" w:space="0" w:color="auto"/>
            <w:left w:val="none" w:sz="0" w:space="0" w:color="auto"/>
            <w:bottom w:val="none" w:sz="0" w:space="0" w:color="auto"/>
            <w:right w:val="none" w:sz="0" w:space="0" w:color="auto"/>
          </w:divBdr>
          <w:divsChild>
            <w:div w:id="1748064948">
              <w:marLeft w:val="0"/>
              <w:marRight w:val="0"/>
              <w:marTop w:val="0"/>
              <w:marBottom w:val="0"/>
              <w:divBdr>
                <w:top w:val="none" w:sz="0" w:space="0" w:color="auto"/>
                <w:left w:val="none" w:sz="0" w:space="0" w:color="auto"/>
                <w:bottom w:val="none" w:sz="0" w:space="0" w:color="auto"/>
                <w:right w:val="none" w:sz="0" w:space="0" w:color="auto"/>
              </w:divBdr>
              <w:divsChild>
                <w:div w:id="101884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296161">
      <w:bodyDiv w:val="1"/>
      <w:marLeft w:val="0"/>
      <w:marRight w:val="0"/>
      <w:marTop w:val="0"/>
      <w:marBottom w:val="0"/>
      <w:divBdr>
        <w:top w:val="none" w:sz="0" w:space="0" w:color="auto"/>
        <w:left w:val="none" w:sz="0" w:space="0" w:color="auto"/>
        <w:bottom w:val="none" w:sz="0" w:space="0" w:color="auto"/>
        <w:right w:val="none" w:sz="0" w:space="0" w:color="auto"/>
      </w:divBdr>
    </w:div>
    <w:div w:id="538516522">
      <w:bodyDiv w:val="1"/>
      <w:marLeft w:val="0"/>
      <w:marRight w:val="0"/>
      <w:marTop w:val="0"/>
      <w:marBottom w:val="0"/>
      <w:divBdr>
        <w:top w:val="none" w:sz="0" w:space="0" w:color="auto"/>
        <w:left w:val="none" w:sz="0" w:space="0" w:color="auto"/>
        <w:bottom w:val="none" w:sz="0" w:space="0" w:color="auto"/>
        <w:right w:val="none" w:sz="0" w:space="0" w:color="auto"/>
      </w:divBdr>
      <w:divsChild>
        <w:div w:id="911815684">
          <w:marLeft w:val="0"/>
          <w:marRight w:val="0"/>
          <w:marTop w:val="0"/>
          <w:marBottom w:val="0"/>
          <w:divBdr>
            <w:top w:val="none" w:sz="0" w:space="0" w:color="auto"/>
            <w:left w:val="none" w:sz="0" w:space="0" w:color="auto"/>
            <w:bottom w:val="none" w:sz="0" w:space="0" w:color="auto"/>
            <w:right w:val="none" w:sz="0" w:space="0" w:color="auto"/>
          </w:divBdr>
          <w:divsChild>
            <w:div w:id="80180817">
              <w:marLeft w:val="0"/>
              <w:marRight w:val="0"/>
              <w:marTop w:val="0"/>
              <w:marBottom w:val="0"/>
              <w:divBdr>
                <w:top w:val="none" w:sz="0" w:space="0" w:color="auto"/>
                <w:left w:val="none" w:sz="0" w:space="0" w:color="auto"/>
                <w:bottom w:val="none" w:sz="0" w:space="0" w:color="auto"/>
                <w:right w:val="none" w:sz="0" w:space="0" w:color="auto"/>
              </w:divBdr>
              <w:divsChild>
                <w:div w:id="42500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043308">
      <w:bodyDiv w:val="1"/>
      <w:marLeft w:val="0"/>
      <w:marRight w:val="0"/>
      <w:marTop w:val="0"/>
      <w:marBottom w:val="0"/>
      <w:divBdr>
        <w:top w:val="none" w:sz="0" w:space="0" w:color="auto"/>
        <w:left w:val="none" w:sz="0" w:space="0" w:color="auto"/>
        <w:bottom w:val="none" w:sz="0" w:space="0" w:color="auto"/>
        <w:right w:val="none" w:sz="0" w:space="0" w:color="auto"/>
      </w:divBdr>
      <w:divsChild>
        <w:div w:id="99110318">
          <w:marLeft w:val="0"/>
          <w:marRight w:val="0"/>
          <w:marTop w:val="0"/>
          <w:marBottom w:val="0"/>
          <w:divBdr>
            <w:top w:val="none" w:sz="0" w:space="0" w:color="auto"/>
            <w:left w:val="none" w:sz="0" w:space="0" w:color="auto"/>
            <w:bottom w:val="none" w:sz="0" w:space="0" w:color="auto"/>
            <w:right w:val="none" w:sz="0" w:space="0" w:color="auto"/>
          </w:divBdr>
          <w:divsChild>
            <w:div w:id="537352195">
              <w:marLeft w:val="0"/>
              <w:marRight w:val="0"/>
              <w:marTop w:val="0"/>
              <w:marBottom w:val="0"/>
              <w:divBdr>
                <w:top w:val="none" w:sz="0" w:space="0" w:color="auto"/>
                <w:left w:val="none" w:sz="0" w:space="0" w:color="auto"/>
                <w:bottom w:val="none" w:sz="0" w:space="0" w:color="auto"/>
                <w:right w:val="none" w:sz="0" w:space="0" w:color="auto"/>
              </w:divBdr>
              <w:divsChild>
                <w:div w:id="137943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230591">
      <w:bodyDiv w:val="1"/>
      <w:marLeft w:val="0"/>
      <w:marRight w:val="0"/>
      <w:marTop w:val="0"/>
      <w:marBottom w:val="0"/>
      <w:divBdr>
        <w:top w:val="none" w:sz="0" w:space="0" w:color="auto"/>
        <w:left w:val="none" w:sz="0" w:space="0" w:color="auto"/>
        <w:bottom w:val="none" w:sz="0" w:space="0" w:color="auto"/>
        <w:right w:val="none" w:sz="0" w:space="0" w:color="auto"/>
      </w:divBdr>
      <w:divsChild>
        <w:div w:id="209610543">
          <w:marLeft w:val="0"/>
          <w:marRight w:val="0"/>
          <w:marTop w:val="0"/>
          <w:marBottom w:val="0"/>
          <w:divBdr>
            <w:top w:val="none" w:sz="0" w:space="0" w:color="auto"/>
            <w:left w:val="none" w:sz="0" w:space="0" w:color="auto"/>
            <w:bottom w:val="none" w:sz="0" w:space="0" w:color="auto"/>
            <w:right w:val="none" w:sz="0" w:space="0" w:color="auto"/>
          </w:divBdr>
          <w:divsChild>
            <w:div w:id="177894302">
              <w:marLeft w:val="0"/>
              <w:marRight w:val="0"/>
              <w:marTop w:val="0"/>
              <w:marBottom w:val="0"/>
              <w:divBdr>
                <w:top w:val="none" w:sz="0" w:space="0" w:color="auto"/>
                <w:left w:val="none" w:sz="0" w:space="0" w:color="auto"/>
                <w:bottom w:val="none" w:sz="0" w:space="0" w:color="auto"/>
                <w:right w:val="none" w:sz="0" w:space="0" w:color="auto"/>
              </w:divBdr>
              <w:divsChild>
                <w:div w:id="200273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1159">
      <w:bodyDiv w:val="1"/>
      <w:marLeft w:val="0"/>
      <w:marRight w:val="0"/>
      <w:marTop w:val="0"/>
      <w:marBottom w:val="0"/>
      <w:divBdr>
        <w:top w:val="none" w:sz="0" w:space="0" w:color="auto"/>
        <w:left w:val="none" w:sz="0" w:space="0" w:color="auto"/>
        <w:bottom w:val="none" w:sz="0" w:space="0" w:color="auto"/>
        <w:right w:val="none" w:sz="0" w:space="0" w:color="auto"/>
      </w:divBdr>
    </w:div>
    <w:div w:id="899904930">
      <w:bodyDiv w:val="1"/>
      <w:marLeft w:val="0"/>
      <w:marRight w:val="0"/>
      <w:marTop w:val="0"/>
      <w:marBottom w:val="0"/>
      <w:divBdr>
        <w:top w:val="none" w:sz="0" w:space="0" w:color="auto"/>
        <w:left w:val="none" w:sz="0" w:space="0" w:color="auto"/>
        <w:bottom w:val="none" w:sz="0" w:space="0" w:color="auto"/>
        <w:right w:val="none" w:sz="0" w:space="0" w:color="auto"/>
      </w:divBdr>
      <w:divsChild>
        <w:div w:id="1364020998">
          <w:marLeft w:val="0"/>
          <w:marRight w:val="0"/>
          <w:marTop w:val="0"/>
          <w:marBottom w:val="0"/>
          <w:divBdr>
            <w:top w:val="none" w:sz="0" w:space="0" w:color="auto"/>
            <w:left w:val="none" w:sz="0" w:space="0" w:color="auto"/>
            <w:bottom w:val="none" w:sz="0" w:space="0" w:color="auto"/>
            <w:right w:val="none" w:sz="0" w:space="0" w:color="auto"/>
          </w:divBdr>
          <w:divsChild>
            <w:div w:id="298342538">
              <w:marLeft w:val="0"/>
              <w:marRight w:val="0"/>
              <w:marTop w:val="0"/>
              <w:marBottom w:val="0"/>
              <w:divBdr>
                <w:top w:val="none" w:sz="0" w:space="0" w:color="auto"/>
                <w:left w:val="none" w:sz="0" w:space="0" w:color="auto"/>
                <w:bottom w:val="none" w:sz="0" w:space="0" w:color="auto"/>
                <w:right w:val="none" w:sz="0" w:space="0" w:color="auto"/>
              </w:divBdr>
              <w:divsChild>
                <w:div w:id="4682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224666">
      <w:bodyDiv w:val="1"/>
      <w:marLeft w:val="0"/>
      <w:marRight w:val="0"/>
      <w:marTop w:val="0"/>
      <w:marBottom w:val="0"/>
      <w:divBdr>
        <w:top w:val="none" w:sz="0" w:space="0" w:color="auto"/>
        <w:left w:val="none" w:sz="0" w:space="0" w:color="auto"/>
        <w:bottom w:val="none" w:sz="0" w:space="0" w:color="auto"/>
        <w:right w:val="none" w:sz="0" w:space="0" w:color="auto"/>
      </w:divBdr>
    </w:div>
    <w:div w:id="955211951">
      <w:bodyDiv w:val="1"/>
      <w:marLeft w:val="0"/>
      <w:marRight w:val="0"/>
      <w:marTop w:val="0"/>
      <w:marBottom w:val="0"/>
      <w:divBdr>
        <w:top w:val="none" w:sz="0" w:space="0" w:color="auto"/>
        <w:left w:val="none" w:sz="0" w:space="0" w:color="auto"/>
        <w:bottom w:val="none" w:sz="0" w:space="0" w:color="auto"/>
        <w:right w:val="none" w:sz="0" w:space="0" w:color="auto"/>
      </w:divBdr>
      <w:divsChild>
        <w:div w:id="1711371817">
          <w:marLeft w:val="0"/>
          <w:marRight w:val="0"/>
          <w:marTop w:val="0"/>
          <w:marBottom w:val="0"/>
          <w:divBdr>
            <w:top w:val="none" w:sz="0" w:space="0" w:color="auto"/>
            <w:left w:val="none" w:sz="0" w:space="0" w:color="auto"/>
            <w:bottom w:val="none" w:sz="0" w:space="0" w:color="auto"/>
            <w:right w:val="none" w:sz="0" w:space="0" w:color="auto"/>
          </w:divBdr>
          <w:divsChild>
            <w:div w:id="210580806">
              <w:marLeft w:val="0"/>
              <w:marRight w:val="0"/>
              <w:marTop w:val="0"/>
              <w:marBottom w:val="0"/>
              <w:divBdr>
                <w:top w:val="none" w:sz="0" w:space="0" w:color="auto"/>
                <w:left w:val="none" w:sz="0" w:space="0" w:color="auto"/>
                <w:bottom w:val="none" w:sz="0" w:space="0" w:color="auto"/>
                <w:right w:val="none" w:sz="0" w:space="0" w:color="auto"/>
              </w:divBdr>
              <w:divsChild>
                <w:div w:id="17331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443477">
      <w:bodyDiv w:val="1"/>
      <w:marLeft w:val="0"/>
      <w:marRight w:val="0"/>
      <w:marTop w:val="0"/>
      <w:marBottom w:val="0"/>
      <w:divBdr>
        <w:top w:val="none" w:sz="0" w:space="0" w:color="auto"/>
        <w:left w:val="none" w:sz="0" w:space="0" w:color="auto"/>
        <w:bottom w:val="none" w:sz="0" w:space="0" w:color="auto"/>
        <w:right w:val="none" w:sz="0" w:space="0" w:color="auto"/>
      </w:divBdr>
    </w:div>
    <w:div w:id="1034575304">
      <w:bodyDiv w:val="1"/>
      <w:marLeft w:val="0"/>
      <w:marRight w:val="0"/>
      <w:marTop w:val="0"/>
      <w:marBottom w:val="0"/>
      <w:divBdr>
        <w:top w:val="none" w:sz="0" w:space="0" w:color="auto"/>
        <w:left w:val="none" w:sz="0" w:space="0" w:color="auto"/>
        <w:bottom w:val="none" w:sz="0" w:space="0" w:color="auto"/>
        <w:right w:val="none" w:sz="0" w:space="0" w:color="auto"/>
      </w:divBdr>
    </w:div>
    <w:div w:id="1056320910">
      <w:bodyDiv w:val="1"/>
      <w:marLeft w:val="0"/>
      <w:marRight w:val="0"/>
      <w:marTop w:val="0"/>
      <w:marBottom w:val="0"/>
      <w:divBdr>
        <w:top w:val="none" w:sz="0" w:space="0" w:color="auto"/>
        <w:left w:val="none" w:sz="0" w:space="0" w:color="auto"/>
        <w:bottom w:val="none" w:sz="0" w:space="0" w:color="auto"/>
        <w:right w:val="none" w:sz="0" w:space="0" w:color="auto"/>
      </w:divBdr>
      <w:divsChild>
        <w:div w:id="567693559">
          <w:marLeft w:val="0"/>
          <w:marRight w:val="0"/>
          <w:marTop w:val="0"/>
          <w:marBottom w:val="0"/>
          <w:divBdr>
            <w:top w:val="none" w:sz="0" w:space="0" w:color="auto"/>
            <w:left w:val="none" w:sz="0" w:space="0" w:color="auto"/>
            <w:bottom w:val="none" w:sz="0" w:space="0" w:color="auto"/>
            <w:right w:val="none" w:sz="0" w:space="0" w:color="auto"/>
          </w:divBdr>
          <w:divsChild>
            <w:div w:id="1952273728">
              <w:marLeft w:val="0"/>
              <w:marRight w:val="0"/>
              <w:marTop w:val="0"/>
              <w:marBottom w:val="0"/>
              <w:divBdr>
                <w:top w:val="none" w:sz="0" w:space="0" w:color="auto"/>
                <w:left w:val="none" w:sz="0" w:space="0" w:color="auto"/>
                <w:bottom w:val="none" w:sz="0" w:space="0" w:color="auto"/>
                <w:right w:val="none" w:sz="0" w:space="0" w:color="auto"/>
              </w:divBdr>
              <w:divsChild>
                <w:div w:id="190941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735577">
      <w:bodyDiv w:val="1"/>
      <w:marLeft w:val="0"/>
      <w:marRight w:val="0"/>
      <w:marTop w:val="0"/>
      <w:marBottom w:val="0"/>
      <w:divBdr>
        <w:top w:val="none" w:sz="0" w:space="0" w:color="auto"/>
        <w:left w:val="none" w:sz="0" w:space="0" w:color="auto"/>
        <w:bottom w:val="none" w:sz="0" w:space="0" w:color="auto"/>
        <w:right w:val="none" w:sz="0" w:space="0" w:color="auto"/>
      </w:divBdr>
    </w:div>
    <w:div w:id="1320379446">
      <w:bodyDiv w:val="1"/>
      <w:marLeft w:val="0"/>
      <w:marRight w:val="0"/>
      <w:marTop w:val="0"/>
      <w:marBottom w:val="0"/>
      <w:divBdr>
        <w:top w:val="none" w:sz="0" w:space="0" w:color="auto"/>
        <w:left w:val="none" w:sz="0" w:space="0" w:color="auto"/>
        <w:bottom w:val="none" w:sz="0" w:space="0" w:color="auto"/>
        <w:right w:val="none" w:sz="0" w:space="0" w:color="auto"/>
      </w:divBdr>
    </w:div>
    <w:div w:id="1377581144">
      <w:bodyDiv w:val="1"/>
      <w:marLeft w:val="0"/>
      <w:marRight w:val="0"/>
      <w:marTop w:val="0"/>
      <w:marBottom w:val="0"/>
      <w:divBdr>
        <w:top w:val="none" w:sz="0" w:space="0" w:color="auto"/>
        <w:left w:val="none" w:sz="0" w:space="0" w:color="auto"/>
        <w:bottom w:val="none" w:sz="0" w:space="0" w:color="auto"/>
        <w:right w:val="none" w:sz="0" w:space="0" w:color="auto"/>
      </w:divBdr>
    </w:div>
    <w:div w:id="1421025785">
      <w:bodyDiv w:val="1"/>
      <w:marLeft w:val="0"/>
      <w:marRight w:val="0"/>
      <w:marTop w:val="0"/>
      <w:marBottom w:val="0"/>
      <w:divBdr>
        <w:top w:val="none" w:sz="0" w:space="0" w:color="auto"/>
        <w:left w:val="none" w:sz="0" w:space="0" w:color="auto"/>
        <w:bottom w:val="none" w:sz="0" w:space="0" w:color="auto"/>
        <w:right w:val="none" w:sz="0" w:space="0" w:color="auto"/>
      </w:divBdr>
      <w:divsChild>
        <w:div w:id="643898916">
          <w:marLeft w:val="0"/>
          <w:marRight w:val="0"/>
          <w:marTop w:val="0"/>
          <w:marBottom w:val="0"/>
          <w:divBdr>
            <w:top w:val="none" w:sz="0" w:space="0" w:color="auto"/>
            <w:left w:val="none" w:sz="0" w:space="0" w:color="auto"/>
            <w:bottom w:val="none" w:sz="0" w:space="0" w:color="auto"/>
            <w:right w:val="none" w:sz="0" w:space="0" w:color="auto"/>
          </w:divBdr>
          <w:divsChild>
            <w:div w:id="41948860">
              <w:marLeft w:val="0"/>
              <w:marRight w:val="0"/>
              <w:marTop w:val="0"/>
              <w:marBottom w:val="0"/>
              <w:divBdr>
                <w:top w:val="none" w:sz="0" w:space="0" w:color="auto"/>
                <w:left w:val="none" w:sz="0" w:space="0" w:color="auto"/>
                <w:bottom w:val="none" w:sz="0" w:space="0" w:color="auto"/>
                <w:right w:val="none" w:sz="0" w:space="0" w:color="auto"/>
              </w:divBdr>
              <w:divsChild>
                <w:div w:id="828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23008">
      <w:bodyDiv w:val="1"/>
      <w:marLeft w:val="0"/>
      <w:marRight w:val="0"/>
      <w:marTop w:val="0"/>
      <w:marBottom w:val="0"/>
      <w:divBdr>
        <w:top w:val="none" w:sz="0" w:space="0" w:color="auto"/>
        <w:left w:val="none" w:sz="0" w:space="0" w:color="auto"/>
        <w:bottom w:val="none" w:sz="0" w:space="0" w:color="auto"/>
        <w:right w:val="none" w:sz="0" w:space="0" w:color="auto"/>
      </w:divBdr>
      <w:divsChild>
        <w:div w:id="1326981988">
          <w:marLeft w:val="0"/>
          <w:marRight w:val="0"/>
          <w:marTop w:val="0"/>
          <w:marBottom w:val="0"/>
          <w:divBdr>
            <w:top w:val="none" w:sz="0" w:space="0" w:color="auto"/>
            <w:left w:val="none" w:sz="0" w:space="0" w:color="auto"/>
            <w:bottom w:val="none" w:sz="0" w:space="0" w:color="auto"/>
            <w:right w:val="none" w:sz="0" w:space="0" w:color="auto"/>
          </w:divBdr>
          <w:divsChild>
            <w:div w:id="1406688895">
              <w:marLeft w:val="0"/>
              <w:marRight w:val="0"/>
              <w:marTop w:val="0"/>
              <w:marBottom w:val="0"/>
              <w:divBdr>
                <w:top w:val="none" w:sz="0" w:space="0" w:color="auto"/>
                <w:left w:val="none" w:sz="0" w:space="0" w:color="auto"/>
                <w:bottom w:val="none" w:sz="0" w:space="0" w:color="auto"/>
                <w:right w:val="none" w:sz="0" w:space="0" w:color="auto"/>
              </w:divBdr>
              <w:divsChild>
                <w:div w:id="754208482">
                  <w:marLeft w:val="0"/>
                  <w:marRight w:val="0"/>
                  <w:marTop w:val="0"/>
                  <w:marBottom w:val="0"/>
                  <w:divBdr>
                    <w:top w:val="none" w:sz="0" w:space="0" w:color="auto"/>
                    <w:left w:val="none" w:sz="0" w:space="0" w:color="auto"/>
                    <w:bottom w:val="none" w:sz="0" w:space="0" w:color="auto"/>
                    <w:right w:val="none" w:sz="0" w:space="0" w:color="auto"/>
                  </w:divBdr>
                  <w:divsChild>
                    <w:div w:id="10199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850175">
      <w:bodyDiv w:val="1"/>
      <w:marLeft w:val="0"/>
      <w:marRight w:val="0"/>
      <w:marTop w:val="0"/>
      <w:marBottom w:val="0"/>
      <w:divBdr>
        <w:top w:val="none" w:sz="0" w:space="0" w:color="auto"/>
        <w:left w:val="none" w:sz="0" w:space="0" w:color="auto"/>
        <w:bottom w:val="none" w:sz="0" w:space="0" w:color="auto"/>
        <w:right w:val="none" w:sz="0" w:space="0" w:color="auto"/>
      </w:divBdr>
    </w:div>
    <w:div w:id="1582132397">
      <w:bodyDiv w:val="1"/>
      <w:marLeft w:val="0"/>
      <w:marRight w:val="0"/>
      <w:marTop w:val="0"/>
      <w:marBottom w:val="0"/>
      <w:divBdr>
        <w:top w:val="none" w:sz="0" w:space="0" w:color="auto"/>
        <w:left w:val="none" w:sz="0" w:space="0" w:color="auto"/>
        <w:bottom w:val="none" w:sz="0" w:space="0" w:color="auto"/>
        <w:right w:val="none" w:sz="0" w:space="0" w:color="auto"/>
      </w:divBdr>
      <w:divsChild>
        <w:div w:id="977146437">
          <w:marLeft w:val="0"/>
          <w:marRight w:val="0"/>
          <w:marTop w:val="0"/>
          <w:marBottom w:val="0"/>
          <w:divBdr>
            <w:top w:val="none" w:sz="0" w:space="0" w:color="auto"/>
            <w:left w:val="none" w:sz="0" w:space="0" w:color="auto"/>
            <w:bottom w:val="none" w:sz="0" w:space="0" w:color="auto"/>
            <w:right w:val="none" w:sz="0" w:space="0" w:color="auto"/>
          </w:divBdr>
          <w:divsChild>
            <w:div w:id="553782388">
              <w:marLeft w:val="0"/>
              <w:marRight w:val="0"/>
              <w:marTop w:val="0"/>
              <w:marBottom w:val="0"/>
              <w:divBdr>
                <w:top w:val="none" w:sz="0" w:space="0" w:color="auto"/>
                <w:left w:val="none" w:sz="0" w:space="0" w:color="auto"/>
                <w:bottom w:val="none" w:sz="0" w:space="0" w:color="auto"/>
                <w:right w:val="none" w:sz="0" w:space="0" w:color="auto"/>
              </w:divBdr>
              <w:divsChild>
                <w:div w:id="170066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476733">
      <w:bodyDiv w:val="1"/>
      <w:marLeft w:val="0"/>
      <w:marRight w:val="0"/>
      <w:marTop w:val="0"/>
      <w:marBottom w:val="0"/>
      <w:divBdr>
        <w:top w:val="none" w:sz="0" w:space="0" w:color="auto"/>
        <w:left w:val="none" w:sz="0" w:space="0" w:color="auto"/>
        <w:bottom w:val="none" w:sz="0" w:space="0" w:color="auto"/>
        <w:right w:val="none" w:sz="0" w:space="0" w:color="auto"/>
      </w:divBdr>
    </w:div>
    <w:div w:id="1860660693">
      <w:bodyDiv w:val="1"/>
      <w:marLeft w:val="0"/>
      <w:marRight w:val="0"/>
      <w:marTop w:val="0"/>
      <w:marBottom w:val="0"/>
      <w:divBdr>
        <w:top w:val="none" w:sz="0" w:space="0" w:color="auto"/>
        <w:left w:val="none" w:sz="0" w:space="0" w:color="auto"/>
        <w:bottom w:val="none" w:sz="0" w:space="0" w:color="auto"/>
        <w:right w:val="none" w:sz="0" w:space="0" w:color="auto"/>
      </w:divBdr>
    </w:div>
    <w:div w:id="1908031154">
      <w:bodyDiv w:val="1"/>
      <w:marLeft w:val="0"/>
      <w:marRight w:val="0"/>
      <w:marTop w:val="0"/>
      <w:marBottom w:val="0"/>
      <w:divBdr>
        <w:top w:val="none" w:sz="0" w:space="0" w:color="auto"/>
        <w:left w:val="none" w:sz="0" w:space="0" w:color="auto"/>
        <w:bottom w:val="none" w:sz="0" w:space="0" w:color="auto"/>
        <w:right w:val="none" w:sz="0" w:space="0" w:color="auto"/>
      </w:divBdr>
    </w:div>
    <w:div w:id="1917276917">
      <w:bodyDiv w:val="1"/>
      <w:marLeft w:val="0"/>
      <w:marRight w:val="0"/>
      <w:marTop w:val="0"/>
      <w:marBottom w:val="0"/>
      <w:divBdr>
        <w:top w:val="none" w:sz="0" w:space="0" w:color="auto"/>
        <w:left w:val="none" w:sz="0" w:space="0" w:color="auto"/>
        <w:bottom w:val="none" w:sz="0" w:space="0" w:color="auto"/>
        <w:right w:val="none" w:sz="0" w:space="0" w:color="auto"/>
      </w:divBdr>
    </w:div>
    <w:div w:id="197502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B66CE-6001-A742-8A96-9F0744AD5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42</Pages>
  <Words>13074</Words>
  <Characters>74527</Characters>
  <Application>Microsoft Office Word</Application>
  <DocSecurity>0</DocSecurity>
  <Lines>621</Lines>
  <Paragraphs>174</Paragraphs>
  <ScaleCrop>false</ScaleCrop>
  <Company/>
  <LinksUpToDate>false</LinksUpToDate>
  <CharactersWithSpaces>87427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wal_zjy@163.com</dc:creator>
  <cp:keywords/>
  <dc:description/>
  <cp:lastModifiedBy>wal_zjy@163.com</cp:lastModifiedBy>
  <cp:revision>5</cp:revision>
  <dcterms:created xsi:type="dcterms:W3CDTF">2022-11-15T15:00:00Z</dcterms:created>
  <dcterms:modified xsi:type="dcterms:W3CDTF">2023-02-17T01:05:00Z</dcterms:modified>
</cp:coreProperties>
</file>