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AF2" w:rsidRPr="001C6AF2" w:rsidRDefault="001C6AF2" w:rsidP="001C6AF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C6AF2">
        <w:rPr>
          <w:rFonts w:ascii="Times New Roman" w:hAnsi="Times New Roman" w:cs="Times New Roman"/>
          <w:sz w:val="18"/>
          <w:szCs w:val="18"/>
        </w:rPr>
        <w:t>Table S1. List of excluded articles and their reasons.</w:t>
      </w:r>
    </w:p>
    <w:tbl>
      <w:tblPr>
        <w:tblStyle w:val="a3"/>
        <w:tblW w:w="13950" w:type="dxa"/>
        <w:tblInd w:w="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71"/>
        <w:gridCol w:w="8505"/>
        <w:gridCol w:w="2268"/>
        <w:gridCol w:w="1106"/>
      </w:tblGrid>
      <w:tr w:rsidR="001C6AF2" w:rsidRPr="001C6AF2" w:rsidTr="00051935"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AF2" w:rsidRPr="001C6AF2" w:rsidRDefault="001C6AF2" w:rsidP="00051935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AF2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AF2" w:rsidRPr="001C6AF2" w:rsidRDefault="001C6AF2" w:rsidP="0005193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AF2">
              <w:rPr>
                <w:rFonts w:ascii="Times New Roman" w:hAnsi="Times New Roman" w:cs="Times New Roman"/>
                <w:sz w:val="18"/>
                <w:szCs w:val="18"/>
              </w:rPr>
              <w:t>Title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AF2" w:rsidRPr="001C6AF2" w:rsidRDefault="001C6AF2" w:rsidP="0005193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AF2">
              <w:rPr>
                <w:rFonts w:ascii="Times New Roman" w:hAnsi="Times New Roman" w:cs="Times New Roman"/>
                <w:sz w:val="18"/>
                <w:szCs w:val="18"/>
              </w:rPr>
              <w:t>Reasons for exclusion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AF2" w:rsidRPr="001C6AF2" w:rsidRDefault="001C6AF2" w:rsidP="0005193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AF2">
              <w:rPr>
                <w:rFonts w:ascii="Times New Roman" w:hAnsi="Times New Roman" w:cs="Times New Roman"/>
                <w:sz w:val="18"/>
                <w:szCs w:val="18"/>
              </w:rPr>
              <w:t>PMID</w:t>
            </w:r>
          </w:p>
        </w:tc>
      </w:tr>
      <w:tr w:rsidR="001C6AF2" w:rsidRPr="001C6AF2" w:rsidTr="00051935"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:rsidR="001C6AF2" w:rsidRPr="001C6AF2" w:rsidRDefault="001C6AF2" w:rsidP="0005193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Hoffmann S, 2013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AF2" w:rsidRPr="001C6AF2" w:rsidRDefault="001C6AF2" w:rsidP="0005193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Biomechanical evaluation of interlocking lag screw design in intramedullary nailing of unstable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pertrochanteric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fractures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AF2" w:rsidRPr="001C6AF2" w:rsidRDefault="001C6AF2" w:rsidP="0005193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23860133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Huang Y, 2013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 comparative biomechanical study of proximal femoral nail (InterTAN) and proximal femoral nail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antirotation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for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24091417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Nuchtern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J, 2014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Malpositioning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of the lag screws by 1- or 2-screw nailing systems for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pertrochanteric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femoral fractures: a biomechanical comparison of gamma 3 and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24751606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Chen Y, 2014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Comparative biomechanical study of reversed less invasive stabilization system and proximal femoral nail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antirotation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for unstable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25430461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Konstantinidis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L, 2015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Sliding of the load carrier in third-generation intramedullary nails for proximal femur fractures: an in vitro mechanical comparison study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25617021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Knobe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2015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Locked minimally invasive plating versus fourth generation nailing in the treatment of AO/OTA 31A2.2 fractures: A biomechanical comparison of PCCP(®) and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nail(®)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25997559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Nyholm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2016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Lacking evidence for performance of implants used for proximal femoral fractures - A systematic review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26803696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Santoni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B, 2016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Comparison of Femoral Head Rotation and Varus Collapse Between a Single Lag Screw and Integrated Dual Screw Intertrochanteric Hip Fracture Fixation Device Using a Cadaveric Hemi-Pelvis Biomechanical Model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27003028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Sambandam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S, 2016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Intertrochanteric fractures: a review of fixation methods.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27028746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Baldwin P, 2016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Controversies in Intramedullary Fixation for Intertrochanteric Hip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27437614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Socci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2017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Implant options for the treatment of intertrochanteric fractures of the hip: rationale, evidence, and recommendations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28053268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Yang X, 2017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Investigation of perioperative hidden blood loss of unstable intertrochanteric fracture in the elderly treated with different intramedullary fixations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Irrelevant outcomes (perioperative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hidde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blood loss)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28693817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Rosa N, 2017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Recent developments on intramedullary nailing: a biomechanical perspective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29090836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Ma J, 2017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Comparison of clinical outcomes with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vs Gamma nail or PFNA in the treatment of intertrochanteric </w:t>
            </w: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fractures: A meta-analysis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29162931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Nherera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L, 2018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Comparison of a twin interlocking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derotation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and compression screw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 (InterTAN) with a single screw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derotation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 (proximal femoral nail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antirotation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): a systematic review and meta-analysis for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29499715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Nherera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L, 2018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Comparing the costs and outcomes of an integrated twin compression screw (ITCS) nail with standard of care using a single lag screw or a single helical blade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 in patients with intertrochanteric hip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Irrelevant outcomes (cost)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30165881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Shu W, 2018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Comparison of effects of four treatment methods for unstable intertrochanteric fractures: A network meta-analysis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30445196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Pradhananga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2018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Comparison of intramedullary nails in the treatment of intertrochanteric fracture - a review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Link</w:t>
            </w:r>
            <w:r w:rsidR="009844FD" w:rsidRPr="009844FD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Santoni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B, 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Biomechanical Investigation of an Integrated 2-Screw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 Versus a Sliding Hip Screw in Unstable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30562248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 J, 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Evolving concept in treatment of intertrochanteric fractures and development of internal fixation devices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30644252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Cha Y, 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Evaluation of Internal Fixation of Pauwels Type III Femoral Neck Fractures: A Systematic Review of Various Fixation Methods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30838102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Yu C, 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PFNA and InterTAN intramedullary nailing in elderly patients with femoral intertrochanteric fractures: a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 analysis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30884927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Hao L, 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Finite element analysis of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for the treatment of femoral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30884938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Cipollaro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L, 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Single- versus double-integrated screws in intramedullary nailing systems for surgical management of extracapsular hip fractures in the elderly: a systematic review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31172929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Liu W, 2020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Comparison of clinical outcomes with proximal femoral nail anti-rotation versus InterTAN nail for intertrochanteric femoral fractures: a meta-analysis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33121518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Luo W, 2020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Comparison of INTERTAN Nail and Gamma3 Nail for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33215879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Date A, 2020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Comparison of clinical and radiological outcomes in intertrochanteric fractures treated with InterTAN nail against conventional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nails: a systematic review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33437510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Onggo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JR, 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Integrated dual lag screws versus single lag screw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 constructs: a meta-analysis and systematic review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33566701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Pastor T, 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Biomechanical analysis of recently released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nails for trochanteric femoral fracture fixation in a </w:t>
            </w: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human cadaveric model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34748055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Quartley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Stabilisation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of AO OTA 31-A unstable proximal femoral fractures: Does the choice of intramedullary nail affect the incidence of post-operative complications? A systematic literature review and meta-analysis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35151468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W, 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Biomechanical comparison of the femoral neck system versus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 and three cannulated screws for unstable Pauwels type III femoral neck fracture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35689282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Wang Y, 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Finite Element Analysis of Proximal Femur Bionic Nail (PFBN) Compared with Proximal Femoral Nail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Antirotation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in Treatment of Intertrochanteric Fractures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Biomechanical study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35848160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Petfield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J, 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Tips and tricks to avoid implant failure in proximal femur fractures treated with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cephalomedullary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nails: a review of the literature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Review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35949270</w:t>
            </w:r>
          </w:p>
        </w:tc>
      </w:tr>
      <w:tr w:rsidR="001C6AF2" w:rsidRPr="001C6AF2" w:rsidTr="00051935">
        <w:tc>
          <w:tcPr>
            <w:tcW w:w="2071" w:type="dxa"/>
            <w:vAlign w:val="center"/>
          </w:tcPr>
          <w:p w:rsidR="001C6AF2" w:rsidRPr="001C6AF2" w:rsidRDefault="001C6AF2" w:rsidP="00051935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Wang W, 2023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Meta-analysis of </w:t>
            </w:r>
            <w:proofErr w:type="spellStart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InterTan</w:t>
            </w:r>
            <w:proofErr w:type="spellEnd"/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, PFNA and PFNA-II internal fixation for the treatment of unstable intertrochanteric fractures in elderly individuals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C6AF2" w:rsidRPr="001C6AF2" w:rsidRDefault="001C6AF2" w:rsidP="0005193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6AF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37294985</w:t>
            </w:r>
          </w:p>
        </w:tc>
      </w:tr>
    </w:tbl>
    <w:p w:rsidR="001C6AF2" w:rsidRPr="001C6AF2" w:rsidRDefault="001C6AF2" w:rsidP="001C6AF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C6AF2">
        <w:rPr>
          <w:rFonts w:ascii="Times New Roman" w:eastAsia="DengXian" w:hAnsi="Times New Roman" w:cs="Times New Roman"/>
          <w:color w:val="000000"/>
          <w:sz w:val="18"/>
          <w:szCs w:val="18"/>
          <w:vertAlign w:val="superscript"/>
        </w:rPr>
        <w:t>#</w:t>
      </w:r>
      <w:r w:rsidRPr="001C6AF2">
        <w:rPr>
          <w:rFonts w:ascii="Times New Roman" w:eastAsia="DengXian" w:hAnsi="Times New Roman" w:cs="Times New Roman"/>
          <w:color w:val="000000"/>
          <w:sz w:val="18"/>
          <w:szCs w:val="18"/>
        </w:rPr>
        <w:t>http://ijsit.com/admin/ijsit_files/COMPARISON%20OF%20INTRAMEDULLARY%20NAILS%20IN%20THE%20TREATMENT%20OF%20INTERTROCHANTERIC%20FRACTURE%20-%20A%20REVIEW_IJSIT_7.2.17.pdf.</w:t>
      </w:r>
    </w:p>
    <w:p w:rsidR="006A76AC" w:rsidRDefault="006A76AC" w:rsidP="007922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A76AC" w:rsidRDefault="006A76A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DA222A" w:rsidRDefault="007667A6" w:rsidP="007922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667A6">
        <w:rPr>
          <w:rFonts w:ascii="Times New Roman" w:hAnsi="Times New Roman" w:cs="Times New Roman"/>
          <w:sz w:val="18"/>
          <w:szCs w:val="18"/>
        </w:rPr>
        <w:lastRenderedPageBreak/>
        <w:t>Table S</w:t>
      </w:r>
      <w:r w:rsidR="0061649E">
        <w:rPr>
          <w:rFonts w:ascii="Times New Roman" w:hAnsi="Times New Roman" w:cs="Times New Roman"/>
          <w:sz w:val="18"/>
          <w:szCs w:val="18"/>
        </w:rPr>
        <w:t>2</w:t>
      </w:r>
      <w:r w:rsidRPr="007667A6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Outcomes reported in studies of the meta-anal</w:t>
      </w:r>
      <w:r w:rsidR="00553047">
        <w:rPr>
          <w:rFonts w:ascii="Times New Roman" w:hAnsi="Times New Roman" w:cs="Times New Roman"/>
          <w:sz w:val="18"/>
          <w:szCs w:val="18"/>
        </w:rPr>
        <w:t>y</w:t>
      </w:r>
      <w:r>
        <w:rPr>
          <w:rFonts w:ascii="Times New Roman" w:hAnsi="Times New Roman" w:cs="Times New Roman"/>
          <w:sz w:val="18"/>
          <w:szCs w:val="18"/>
        </w:rPr>
        <w:t>sis.</w:t>
      </w:r>
    </w:p>
    <w:tbl>
      <w:tblPr>
        <w:tblStyle w:val="a3"/>
        <w:tblW w:w="13950" w:type="dxa"/>
        <w:tblInd w:w="5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9"/>
        <w:gridCol w:w="567"/>
        <w:gridCol w:w="567"/>
        <w:gridCol w:w="567"/>
        <w:gridCol w:w="567"/>
        <w:gridCol w:w="142"/>
        <w:gridCol w:w="519"/>
        <w:gridCol w:w="520"/>
        <w:gridCol w:w="520"/>
        <w:gridCol w:w="519"/>
        <w:gridCol w:w="520"/>
        <w:gridCol w:w="520"/>
        <w:gridCol w:w="142"/>
        <w:gridCol w:w="591"/>
        <w:gridCol w:w="540"/>
        <w:gridCol w:w="541"/>
        <w:gridCol w:w="540"/>
        <w:gridCol w:w="541"/>
        <w:gridCol w:w="540"/>
        <w:gridCol w:w="540"/>
        <w:gridCol w:w="541"/>
        <w:gridCol w:w="540"/>
        <w:gridCol w:w="541"/>
        <w:gridCol w:w="896"/>
      </w:tblGrid>
      <w:tr w:rsidR="00110D3A" w:rsidTr="001B6B7B">
        <w:tc>
          <w:tcPr>
            <w:tcW w:w="1929" w:type="dxa"/>
            <w:vMerge w:val="restart"/>
            <w:tcBorders>
              <w:left w:val="nil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tud</w:t>
            </w:r>
            <w:r w:rsidR="001221B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26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erioperative parameters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linical and radiological outcomes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5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omplications</w:t>
            </w:r>
          </w:p>
        </w:tc>
        <w:tc>
          <w:tcPr>
            <w:tcW w:w="896" w:type="dxa"/>
            <w:vMerge w:val="restart"/>
            <w:tcBorders>
              <w:left w:val="nil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ortalit</w:t>
            </w:r>
            <w:r w:rsidR="0055304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10D3A" w:rsidTr="001B6B7B">
        <w:tc>
          <w:tcPr>
            <w:tcW w:w="192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10D3A" w:rsidRDefault="00110D3A" w:rsidP="00B3434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D3A" w:rsidRDefault="00110D3A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S, 2013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Wang </w:t>
            </w:r>
            <w:r w:rsidR="0055304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</w:t>
            </w: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, 2013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Wu D, 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</w:t>
            </w:r>
            <w:r w:rsidR="0055304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</w:t>
            </w: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han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553047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</w:t>
            </w:r>
            <w:r w:rsidR="00CB5C34"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 W, 2016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Zehir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S, 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Berger-</w:t>
            </w: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Groch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J, 2016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Hopp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S, 2016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 H, 2016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H, 2017a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Serrano R, 2017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H, 2017b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J, 2017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Gavaskar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Zhang C, 2018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Imerci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Duramaz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Ulku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T, 2019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Zhao F, 2021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 Z, 2022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1A6286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Polat</w:t>
            </w:r>
            <w:proofErr w:type="spellEnd"/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G, 2022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CB5C34" w:rsidRPr="008F5840" w:rsidRDefault="00CB5C34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Zhu Z, 2023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0D3A" w:rsidTr="001B6B7B">
        <w:tc>
          <w:tcPr>
            <w:tcW w:w="1929" w:type="dxa"/>
            <w:tcBorders>
              <w:top w:val="nil"/>
              <w:left w:val="nil"/>
              <w:right w:val="nil"/>
            </w:tcBorders>
          </w:tcPr>
          <w:p w:rsidR="00CB5C34" w:rsidRPr="008F5840" w:rsidRDefault="00553047" w:rsidP="00B34341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</w:t>
            </w:r>
            <w:r w:rsidR="00CB5C34"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alin</w:t>
            </w:r>
            <w:proofErr w:type="spellEnd"/>
            <w:r w:rsidR="00CB5C34" w:rsidRPr="008F58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2023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CB5C34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vAlign w:val="center"/>
          </w:tcPr>
          <w:p w:rsidR="00CB5C34" w:rsidRDefault="00553047" w:rsidP="00B343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</w:tbl>
    <w:p w:rsidR="007667A6" w:rsidRDefault="001801C8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1801C8">
        <w:rPr>
          <w:rFonts w:ascii="Times New Roman" w:hAnsi="Times New Roman" w:cs="Times New Roman"/>
          <w:sz w:val="18"/>
          <w:szCs w:val="18"/>
        </w:rPr>
        <w:t>Operative time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1801C8" w:rsidRDefault="001801C8" w:rsidP="00D57093">
      <w:pPr>
        <w:tabs>
          <w:tab w:val="center" w:pos="698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.</w:t>
      </w:r>
      <w:r w:rsidR="00891912" w:rsidRPr="00891912">
        <w:t xml:space="preserve"> </w:t>
      </w:r>
      <w:r w:rsidR="00891912" w:rsidRPr="00891912">
        <w:rPr>
          <w:rFonts w:ascii="Times New Roman" w:hAnsi="Times New Roman" w:cs="Times New Roman"/>
          <w:sz w:val="18"/>
          <w:szCs w:val="18"/>
        </w:rPr>
        <w:t>Intraoperative blood loss</w:t>
      </w:r>
      <w:r w:rsidR="00A779AB">
        <w:rPr>
          <w:rFonts w:ascii="Times New Roman" w:hAnsi="Times New Roman" w:cs="Times New Roman"/>
          <w:sz w:val="18"/>
          <w:szCs w:val="18"/>
        </w:rPr>
        <w:t>.</w:t>
      </w:r>
    </w:p>
    <w:p w:rsidR="00A779AB" w:rsidRDefault="00A779AB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A779AB">
        <w:t xml:space="preserve"> </w:t>
      </w:r>
      <w:r w:rsidRPr="00A779AB">
        <w:rPr>
          <w:rFonts w:ascii="Times New Roman" w:hAnsi="Times New Roman" w:cs="Times New Roman"/>
          <w:sz w:val="18"/>
          <w:szCs w:val="18"/>
        </w:rPr>
        <w:t>Fluoroscop</w:t>
      </w:r>
      <w:r w:rsidR="00553047">
        <w:rPr>
          <w:rFonts w:ascii="Times New Roman" w:hAnsi="Times New Roman" w:cs="Times New Roman"/>
          <w:sz w:val="18"/>
          <w:szCs w:val="18"/>
        </w:rPr>
        <w:t>y</w:t>
      </w:r>
      <w:r w:rsidRPr="00A779AB">
        <w:rPr>
          <w:rFonts w:ascii="Times New Roman" w:hAnsi="Times New Roman" w:cs="Times New Roman"/>
          <w:sz w:val="18"/>
          <w:szCs w:val="18"/>
        </w:rPr>
        <w:t xml:space="preserve"> time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A779AB" w:rsidRDefault="00A779AB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</w:t>
      </w:r>
      <w:r w:rsidR="00E9183C" w:rsidRPr="00E9183C">
        <w:t xml:space="preserve"> </w:t>
      </w:r>
      <w:r w:rsidR="00E9183C" w:rsidRPr="00E9183C">
        <w:rPr>
          <w:rFonts w:ascii="Times New Roman" w:hAnsi="Times New Roman" w:cs="Times New Roman"/>
          <w:sz w:val="18"/>
          <w:szCs w:val="18"/>
        </w:rPr>
        <w:t>Length of hospital sta</w:t>
      </w:r>
      <w:r w:rsidR="00553047">
        <w:rPr>
          <w:rFonts w:ascii="Times New Roman" w:hAnsi="Times New Roman" w:cs="Times New Roman"/>
          <w:sz w:val="18"/>
          <w:szCs w:val="18"/>
        </w:rPr>
        <w:t>y</w:t>
      </w:r>
      <w:r w:rsidR="00E9183C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. HHS at 6 month </w:t>
      </w:r>
      <w:r w:rsidR="00576D9D">
        <w:rPr>
          <w:rFonts w:ascii="Times New Roman" w:hAnsi="Times New Roman" w:cs="Times New Roman"/>
          <w:sz w:val="18"/>
          <w:szCs w:val="18"/>
        </w:rPr>
        <w:t>after surger</w:t>
      </w:r>
      <w:r w:rsidR="00553047">
        <w:rPr>
          <w:rFonts w:ascii="Times New Roman" w:hAnsi="Times New Roman" w:cs="Times New Roman"/>
          <w:sz w:val="18"/>
          <w:szCs w:val="18"/>
        </w:rPr>
        <w:t>y.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. HHS </w:t>
      </w:r>
      <w:r w:rsidR="00576D9D">
        <w:rPr>
          <w:rFonts w:ascii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553047">
        <w:rPr>
          <w:rFonts w:ascii="Times New Roman" w:hAnsi="Times New Roman" w:cs="Times New Roman"/>
          <w:sz w:val="18"/>
          <w:szCs w:val="18"/>
        </w:rPr>
        <w:t>y</w:t>
      </w:r>
      <w:r>
        <w:rPr>
          <w:rFonts w:ascii="Times New Roman" w:hAnsi="Times New Roman" w:cs="Times New Roman"/>
          <w:sz w:val="18"/>
          <w:szCs w:val="18"/>
        </w:rPr>
        <w:t>ear</w:t>
      </w:r>
      <w:r w:rsidR="00576D9D">
        <w:rPr>
          <w:rFonts w:ascii="Times New Roman" w:hAnsi="Times New Roman" w:cs="Times New Roman"/>
          <w:sz w:val="18"/>
          <w:szCs w:val="18"/>
        </w:rPr>
        <w:t xml:space="preserve"> after surger</w:t>
      </w:r>
      <w:r w:rsidR="00553047">
        <w:rPr>
          <w:rFonts w:ascii="Times New Roman" w:hAnsi="Times New Roman" w:cs="Times New Roman"/>
          <w:sz w:val="18"/>
          <w:szCs w:val="18"/>
        </w:rPr>
        <w:t>y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 HHS </w:t>
      </w:r>
      <w:r w:rsidR="00576D9D">
        <w:rPr>
          <w:rFonts w:ascii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hAnsi="Times New Roman" w:cs="Times New Roman"/>
          <w:sz w:val="18"/>
          <w:szCs w:val="18"/>
        </w:rPr>
        <w:t>final follow up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8</w:t>
      </w:r>
      <w:r>
        <w:rPr>
          <w:rFonts w:ascii="Times New Roman" w:hAnsi="Times New Roman" w:cs="Times New Roman"/>
          <w:sz w:val="18"/>
          <w:szCs w:val="18"/>
        </w:rPr>
        <w:t>.</w:t>
      </w:r>
      <w:r w:rsidR="00334BFA" w:rsidRPr="00334BFA">
        <w:t xml:space="preserve"> </w:t>
      </w:r>
      <w:r w:rsidR="00334BFA" w:rsidRPr="00334BFA">
        <w:rPr>
          <w:rFonts w:ascii="Times New Roman" w:hAnsi="Times New Roman" w:cs="Times New Roman"/>
          <w:sz w:val="18"/>
          <w:szCs w:val="18"/>
        </w:rPr>
        <w:t>Time to union/healing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9</w:t>
      </w:r>
      <w:r>
        <w:rPr>
          <w:rFonts w:ascii="Times New Roman" w:hAnsi="Times New Roman" w:cs="Times New Roman"/>
          <w:sz w:val="18"/>
          <w:szCs w:val="18"/>
        </w:rPr>
        <w:t>.</w:t>
      </w:r>
      <w:r w:rsidR="00334BFA" w:rsidRPr="00334BFA">
        <w:t xml:space="preserve"> </w:t>
      </w:r>
      <w:r w:rsidR="00334BFA" w:rsidRPr="00334BFA">
        <w:rPr>
          <w:rFonts w:ascii="Times New Roman" w:hAnsi="Times New Roman" w:cs="Times New Roman"/>
          <w:sz w:val="18"/>
          <w:szCs w:val="18"/>
        </w:rPr>
        <w:t>Femoral neck shortening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334BFA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0.</w:t>
      </w:r>
      <w:r w:rsidRPr="00334BFA">
        <w:t xml:space="preserve"> </w:t>
      </w:r>
      <w:r w:rsidRPr="00334BFA">
        <w:rPr>
          <w:rFonts w:ascii="Times New Roman" w:hAnsi="Times New Roman" w:cs="Times New Roman"/>
          <w:sz w:val="18"/>
          <w:szCs w:val="18"/>
        </w:rPr>
        <w:t>Time to full bearing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9183C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1</w:t>
      </w:r>
      <w:r w:rsidR="00E9183C">
        <w:rPr>
          <w:rFonts w:ascii="Times New Roman" w:hAnsi="Times New Roman" w:cs="Times New Roman"/>
          <w:sz w:val="18"/>
          <w:szCs w:val="18"/>
        </w:rPr>
        <w:t>.</w:t>
      </w:r>
      <w:r w:rsidR="00442E8E" w:rsidRPr="00442E8E">
        <w:t xml:space="preserve"> </w:t>
      </w:r>
      <w:r w:rsidR="00442E8E" w:rsidRPr="00442E8E">
        <w:rPr>
          <w:rFonts w:ascii="Times New Roman" w:hAnsi="Times New Roman" w:cs="Times New Roman"/>
          <w:sz w:val="18"/>
          <w:szCs w:val="18"/>
        </w:rPr>
        <w:t>Implant failure</w:t>
      </w:r>
      <w:r w:rsidR="00442E8E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</w:t>
      </w:r>
      <w:r w:rsidR="00442E8E">
        <w:rPr>
          <w:rFonts w:ascii="Times New Roman" w:hAnsi="Times New Roman" w:cs="Times New Roman"/>
          <w:sz w:val="18"/>
          <w:szCs w:val="18"/>
        </w:rPr>
        <w:t>.</w:t>
      </w:r>
      <w:r w:rsidR="00442E8E" w:rsidRPr="00442E8E">
        <w:t xml:space="preserve"> </w:t>
      </w:r>
      <w:r w:rsidR="00442E8E" w:rsidRPr="00442E8E">
        <w:rPr>
          <w:rFonts w:ascii="Times New Roman" w:hAnsi="Times New Roman" w:cs="Times New Roman"/>
          <w:sz w:val="18"/>
          <w:szCs w:val="18"/>
        </w:rPr>
        <w:t>Varus collapse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13</w:t>
      </w:r>
      <w:r w:rsidR="00442E8E">
        <w:rPr>
          <w:rFonts w:ascii="Times New Roman" w:hAnsi="Times New Roman" w:cs="Times New Roman"/>
          <w:sz w:val="18"/>
          <w:szCs w:val="18"/>
        </w:rPr>
        <w:t xml:space="preserve">. </w:t>
      </w:r>
      <w:r w:rsidR="00442E8E" w:rsidRPr="00442E8E">
        <w:rPr>
          <w:rFonts w:ascii="Times New Roman" w:hAnsi="Times New Roman" w:cs="Times New Roman"/>
          <w:sz w:val="18"/>
          <w:szCs w:val="18"/>
        </w:rPr>
        <w:t>Femoral shaft fracture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14</w:t>
      </w:r>
      <w:r w:rsidR="00442E8E">
        <w:rPr>
          <w:rFonts w:ascii="Times New Roman" w:hAnsi="Times New Roman" w:cs="Times New Roman"/>
          <w:sz w:val="18"/>
          <w:szCs w:val="18"/>
        </w:rPr>
        <w:t xml:space="preserve">. </w:t>
      </w:r>
      <w:r w:rsidR="00442E8E" w:rsidRPr="00442E8E">
        <w:rPr>
          <w:rFonts w:ascii="Times New Roman" w:hAnsi="Times New Roman" w:cs="Times New Roman"/>
          <w:sz w:val="18"/>
          <w:szCs w:val="18"/>
        </w:rPr>
        <w:t>Screw migration</w:t>
      </w:r>
      <w:r w:rsidR="00442E8E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15</w:t>
      </w:r>
      <w:r w:rsidR="00442E8E">
        <w:rPr>
          <w:rFonts w:ascii="Times New Roman" w:hAnsi="Times New Roman" w:cs="Times New Roman"/>
          <w:sz w:val="18"/>
          <w:szCs w:val="18"/>
        </w:rPr>
        <w:t xml:space="preserve">. </w:t>
      </w:r>
      <w:r w:rsidR="0021527F">
        <w:rPr>
          <w:rFonts w:ascii="Times New Roman" w:hAnsi="Times New Roman" w:cs="Times New Roman"/>
          <w:sz w:val="18"/>
          <w:szCs w:val="18"/>
        </w:rPr>
        <w:t>Non-union.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 w:rsidR="00334BFA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="0021527F">
        <w:rPr>
          <w:rFonts w:ascii="Times New Roman" w:hAnsi="Times New Roman" w:cs="Times New Roman"/>
          <w:sz w:val="18"/>
          <w:szCs w:val="18"/>
        </w:rPr>
        <w:t>Cut-out.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 w:rsidR="00334BFA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42E8E">
        <w:t xml:space="preserve"> </w:t>
      </w:r>
      <w:r w:rsidRPr="00442E8E">
        <w:rPr>
          <w:rFonts w:ascii="Times New Roman" w:hAnsi="Times New Roman" w:cs="Times New Roman"/>
          <w:sz w:val="18"/>
          <w:szCs w:val="18"/>
        </w:rPr>
        <w:t>Hip and thigh pain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 w:rsidR="00334BFA">
        <w:rPr>
          <w:rFonts w:ascii="Times New Roman" w:hAnsi="Times New Roman" w:cs="Times New Roman"/>
          <w:sz w:val="18"/>
          <w:szCs w:val="18"/>
        </w:rPr>
        <w:t>8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442E8E">
        <w:rPr>
          <w:rFonts w:ascii="Times New Roman" w:hAnsi="Times New Roman" w:cs="Times New Roman"/>
          <w:sz w:val="18"/>
          <w:szCs w:val="18"/>
        </w:rPr>
        <w:t>Deep venous thrombosis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442E8E" w:rsidRDefault="00442E8E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1</w:t>
      </w:r>
      <w:r w:rsidR="00334BFA">
        <w:rPr>
          <w:rFonts w:ascii="Times New Roman" w:hAnsi="Times New Roman" w:cs="Times New Roman"/>
          <w:sz w:val="18"/>
          <w:szCs w:val="18"/>
        </w:rPr>
        <w:t>9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442E8E">
        <w:rPr>
          <w:rFonts w:ascii="Times New Roman" w:hAnsi="Times New Roman" w:cs="Times New Roman"/>
          <w:sz w:val="18"/>
          <w:szCs w:val="18"/>
        </w:rPr>
        <w:t>Infection</w:t>
      </w:r>
      <w:r w:rsidR="00334BFA">
        <w:rPr>
          <w:rFonts w:ascii="Times New Roman" w:hAnsi="Times New Roman" w:cs="Times New Roman"/>
          <w:sz w:val="18"/>
          <w:szCs w:val="18"/>
        </w:rPr>
        <w:t>.</w:t>
      </w:r>
    </w:p>
    <w:p w:rsidR="00334BFA" w:rsidRDefault="00334BFA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0. </w:t>
      </w:r>
      <w:r w:rsidRPr="00334BFA">
        <w:rPr>
          <w:rFonts w:ascii="Times New Roman" w:hAnsi="Times New Roman" w:cs="Times New Roman"/>
          <w:sz w:val="18"/>
          <w:szCs w:val="18"/>
        </w:rPr>
        <w:t>Revis</w:t>
      </w:r>
      <w:r w:rsidR="00677E21">
        <w:rPr>
          <w:rFonts w:ascii="Times New Roman" w:hAnsi="Times New Roman" w:cs="Times New Roman"/>
          <w:sz w:val="18"/>
          <w:szCs w:val="18"/>
        </w:rPr>
        <w:t>i</w:t>
      </w:r>
      <w:r w:rsidRPr="00334BFA">
        <w:rPr>
          <w:rFonts w:ascii="Times New Roman" w:hAnsi="Times New Roman" w:cs="Times New Roman"/>
          <w:sz w:val="18"/>
          <w:szCs w:val="18"/>
        </w:rPr>
        <w:t>on/reoperation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22C13" w:rsidRDefault="00622C13" w:rsidP="00D570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NE: </w:t>
      </w:r>
      <w:r w:rsidR="00A00677">
        <w:rPr>
          <w:rFonts w:ascii="Times New Roman" w:hAnsi="Times New Roman" w:cs="Times New Roman"/>
          <w:sz w:val="18"/>
          <w:szCs w:val="18"/>
        </w:rPr>
        <w:t>No event</w:t>
      </w:r>
      <w:r w:rsidR="00735670">
        <w:rPr>
          <w:rFonts w:ascii="Times New Roman" w:hAnsi="Times New Roman" w:cs="Times New Roman"/>
          <w:sz w:val="18"/>
          <w:szCs w:val="18"/>
        </w:rPr>
        <w:t>s</w:t>
      </w:r>
      <w:r w:rsidR="00A00677">
        <w:rPr>
          <w:rFonts w:ascii="Times New Roman" w:hAnsi="Times New Roman" w:cs="Times New Roman"/>
          <w:sz w:val="18"/>
          <w:szCs w:val="18"/>
        </w:rPr>
        <w:t xml:space="preserve"> of this outcome</w:t>
      </w:r>
      <w:r w:rsidR="00332DA5">
        <w:rPr>
          <w:rFonts w:ascii="Times New Roman" w:hAnsi="Times New Roman" w:cs="Times New Roman"/>
          <w:sz w:val="18"/>
          <w:szCs w:val="18"/>
        </w:rPr>
        <w:t xml:space="preserve"> w</w:t>
      </w:r>
      <w:r w:rsidR="00735670">
        <w:rPr>
          <w:rFonts w:ascii="Times New Roman" w:hAnsi="Times New Roman" w:cs="Times New Roman"/>
          <w:sz w:val="18"/>
          <w:szCs w:val="18"/>
        </w:rPr>
        <w:t>ere</w:t>
      </w:r>
      <w:r w:rsidR="00332DA5">
        <w:rPr>
          <w:rFonts w:ascii="Times New Roman" w:hAnsi="Times New Roman" w:cs="Times New Roman"/>
          <w:sz w:val="18"/>
          <w:szCs w:val="18"/>
        </w:rPr>
        <w:t xml:space="preserve"> </w:t>
      </w:r>
      <w:r w:rsidR="00A00677">
        <w:rPr>
          <w:rFonts w:ascii="Times New Roman" w:hAnsi="Times New Roman" w:cs="Times New Roman"/>
          <w:sz w:val="18"/>
          <w:szCs w:val="18"/>
        </w:rPr>
        <w:t>reported in all patients</w:t>
      </w:r>
      <w:r w:rsidR="00332DA5">
        <w:rPr>
          <w:rFonts w:ascii="Times New Roman" w:hAnsi="Times New Roman" w:cs="Times New Roman"/>
          <w:sz w:val="18"/>
          <w:szCs w:val="18"/>
        </w:rPr>
        <w:t>, and</w:t>
      </w:r>
      <w:r w:rsidR="00A00677">
        <w:rPr>
          <w:rFonts w:ascii="Times New Roman" w:hAnsi="Times New Roman" w:cs="Times New Roman"/>
          <w:sz w:val="18"/>
          <w:szCs w:val="18"/>
        </w:rPr>
        <w:t xml:space="preserve"> </w:t>
      </w:r>
      <w:r w:rsidR="00332DA5">
        <w:rPr>
          <w:rFonts w:ascii="Times New Roman" w:hAnsi="Times New Roman" w:cs="Times New Roman"/>
          <w:sz w:val="18"/>
          <w:szCs w:val="18"/>
        </w:rPr>
        <w:t>t</w:t>
      </w:r>
      <w:r w:rsidR="00A00677">
        <w:rPr>
          <w:rFonts w:ascii="Times New Roman" w:hAnsi="Times New Roman" w:cs="Times New Roman"/>
          <w:sz w:val="18"/>
          <w:szCs w:val="18"/>
        </w:rPr>
        <w:t>he study</w:t>
      </w:r>
      <w:r>
        <w:rPr>
          <w:rFonts w:ascii="Times New Roman" w:hAnsi="Times New Roman" w:cs="Times New Roman"/>
          <w:sz w:val="18"/>
          <w:szCs w:val="18"/>
        </w:rPr>
        <w:t xml:space="preserve"> w</w:t>
      </w:r>
      <w:r w:rsidR="00A00677">
        <w:rPr>
          <w:rFonts w:ascii="Times New Roman" w:hAnsi="Times New Roman" w:cs="Times New Roman"/>
          <w:sz w:val="18"/>
          <w:szCs w:val="18"/>
        </w:rPr>
        <w:t>as</w:t>
      </w:r>
      <w:r>
        <w:rPr>
          <w:rFonts w:ascii="Times New Roman" w:hAnsi="Times New Roman" w:cs="Times New Roman"/>
          <w:sz w:val="18"/>
          <w:szCs w:val="18"/>
        </w:rPr>
        <w:t xml:space="preserve"> excluded from </w:t>
      </w:r>
      <w:r w:rsidR="009F40D5">
        <w:rPr>
          <w:rFonts w:ascii="Times New Roman" w:hAnsi="Times New Roman" w:cs="Times New Roman"/>
          <w:sz w:val="18"/>
          <w:szCs w:val="18"/>
        </w:rPr>
        <w:t xml:space="preserve">quantitative </w:t>
      </w:r>
      <w:r>
        <w:rPr>
          <w:rFonts w:ascii="Times New Roman" w:hAnsi="Times New Roman" w:cs="Times New Roman"/>
          <w:sz w:val="18"/>
          <w:szCs w:val="18"/>
        </w:rPr>
        <w:t>analysis</w:t>
      </w:r>
      <w:r w:rsidR="00FE2406">
        <w:rPr>
          <w:rFonts w:ascii="Times New Roman" w:hAnsi="Times New Roman" w:cs="Times New Roman"/>
          <w:sz w:val="18"/>
          <w:szCs w:val="18"/>
        </w:rPr>
        <w:t xml:space="preserve"> of this outcome.</w:t>
      </w:r>
    </w:p>
    <w:p w:rsidR="00442E8E" w:rsidRDefault="00442E8E" w:rsidP="007922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720310" w:rsidRDefault="00720310" w:rsidP="007922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720310" w:rsidRDefault="0072031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20310" w:rsidRPr="00987171" w:rsidRDefault="00720310" w:rsidP="00720310">
      <w:pPr>
        <w:rPr>
          <w:rFonts w:ascii="Times New Roman" w:hAnsi="Times New Roman" w:cs="Times New Roman"/>
          <w:sz w:val="18"/>
          <w:szCs w:val="18"/>
        </w:rPr>
      </w:pPr>
      <w:r w:rsidRPr="00987171">
        <w:rPr>
          <w:rFonts w:ascii="Times New Roman" w:hAnsi="Times New Roman" w:cs="Times New Roman"/>
          <w:sz w:val="18"/>
          <w:szCs w:val="18"/>
        </w:rPr>
        <w:lastRenderedPageBreak/>
        <w:t>Table S</w:t>
      </w:r>
      <w:r w:rsidR="0061649E">
        <w:rPr>
          <w:rFonts w:ascii="Times New Roman" w:hAnsi="Times New Roman" w:cs="Times New Roman"/>
          <w:sz w:val="18"/>
          <w:szCs w:val="18"/>
        </w:rPr>
        <w:t>3.</w:t>
      </w:r>
      <w:r w:rsidRPr="00987171">
        <w:rPr>
          <w:rFonts w:ascii="Times New Roman" w:hAnsi="Times New Roman" w:cs="Times New Roman"/>
          <w:sz w:val="18"/>
          <w:szCs w:val="18"/>
        </w:rPr>
        <w:t xml:space="preserve"> Risk of bias assessment of randomized controlled trials.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417"/>
        <w:gridCol w:w="2127"/>
        <w:gridCol w:w="1842"/>
        <w:gridCol w:w="1985"/>
        <w:gridCol w:w="1701"/>
        <w:gridCol w:w="1197"/>
      </w:tblGrid>
      <w:tr w:rsidR="00720310" w:rsidRPr="00987171" w:rsidTr="00A669F2"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Random sequence generation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Allocation concealment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Blinding of participants and personnel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Blinding of outcome assessment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Incomplete outcome data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Selective reporting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71">
              <w:rPr>
                <w:rFonts w:ascii="Times New Roman" w:hAnsi="Times New Roman" w:cs="Times New Roman"/>
                <w:sz w:val="18"/>
                <w:szCs w:val="18"/>
              </w:rPr>
              <w:t>Other bias</w:t>
            </w:r>
          </w:p>
        </w:tc>
      </w:tr>
      <w:tr w:rsidR="00720310" w:rsidRPr="00987171" w:rsidTr="00A669F2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987171" w:rsidRDefault="00720310" w:rsidP="00A669F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S, 2013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8262AA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AC77D5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720310" w:rsidRPr="00987171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987171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Seyhan</w:t>
            </w:r>
            <w:proofErr w:type="spellEnd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8262AA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nclear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D70FF5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720310" w:rsidRPr="00987171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987171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Berger-</w:t>
            </w:r>
            <w:proofErr w:type="spellStart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Groch</w:t>
            </w:r>
            <w:proofErr w:type="spellEnd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J, 2016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Low </w:t>
            </w:r>
            <w:bookmarkStart w:id="0" w:name="_GoBack"/>
            <w:bookmarkEnd w:id="0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risk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AC77D5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720310" w:rsidRPr="00987171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987171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Hopp</w:t>
            </w:r>
            <w:proofErr w:type="spellEnd"/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S, 2016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8262AA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AC77D5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720310" w:rsidRPr="00987171" w:rsidTr="00A669F2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987171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 H, 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8262AA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8262AA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nclear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AC77D5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987171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8717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</w:tbl>
    <w:p w:rsidR="00720310" w:rsidRPr="00987171" w:rsidRDefault="00720310" w:rsidP="00720310">
      <w:pPr>
        <w:rPr>
          <w:rFonts w:ascii="Times New Roman" w:hAnsi="Times New Roman" w:cs="Times New Roman"/>
          <w:sz w:val="18"/>
          <w:szCs w:val="18"/>
        </w:rPr>
      </w:pPr>
    </w:p>
    <w:p w:rsidR="00720310" w:rsidRDefault="00720310" w:rsidP="00792200">
      <w:pPr>
        <w:spacing w:line="360" w:lineRule="auto"/>
        <w:rPr>
          <w:rFonts w:ascii="Times New Roman" w:hAnsi="Times New Roman" w:cs="Times New Roman" w:hint="eastAsia"/>
          <w:sz w:val="18"/>
          <w:szCs w:val="18"/>
        </w:rPr>
      </w:pPr>
    </w:p>
    <w:p w:rsidR="00720310" w:rsidRDefault="00720310">
      <w:pPr>
        <w:widowControl/>
        <w:jc w:val="left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20310" w:rsidRPr="00D92C4F" w:rsidRDefault="00720310" w:rsidP="00720310">
      <w:pPr>
        <w:rPr>
          <w:rFonts w:ascii="Times New Roman" w:hAnsi="Times New Roman" w:cs="Times New Roman"/>
          <w:sz w:val="18"/>
          <w:szCs w:val="18"/>
        </w:rPr>
      </w:pPr>
      <w:r w:rsidRPr="00D92C4F">
        <w:rPr>
          <w:rFonts w:ascii="Times New Roman" w:hAnsi="Times New Roman" w:cs="Times New Roman"/>
          <w:sz w:val="18"/>
          <w:szCs w:val="18"/>
        </w:rPr>
        <w:lastRenderedPageBreak/>
        <w:t>Table S</w:t>
      </w:r>
      <w:r w:rsidR="0061649E">
        <w:rPr>
          <w:rFonts w:ascii="Times New Roman" w:hAnsi="Times New Roman" w:cs="Times New Roman"/>
          <w:sz w:val="18"/>
          <w:szCs w:val="18"/>
        </w:rPr>
        <w:t>4</w:t>
      </w:r>
      <w:r w:rsidRPr="00D92C4F">
        <w:rPr>
          <w:rFonts w:ascii="Times New Roman" w:hAnsi="Times New Roman" w:cs="Times New Roman"/>
          <w:sz w:val="18"/>
          <w:szCs w:val="18"/>
        </w:rPr>
        <w:t>. Quality assessment of observational studies using GRACE checklist.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945"/>
        <w:gridCol w:w="945"/>
        <w:gridCol w:w="945"/>
        <w:gridCol w:w="945"/>
        <w:gridCol w:w="945"/>
        <w:gridCol w:w="945"/>
        <w:gridCol w:w="333"/>
        <w:gridCol w:w="996"/>
        <w:gridCol w:w="994"/>
        <w:gridCol w:w="994"/>
        <w:gridCol w:w="994"/>
        <w:gridCol w:w="994"/>
        <w:gridCol w:w="995"/>
      </w:tblGrid>
      <w:tr w:rsidR="00720310" w:rsidRPr="00444BEE" w:rsidTr="00A669F2">
        <w:tc>
          <w:tcPr>
            <w:tcW w:w="1980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33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</w:p>
        </w:tc>
        <w:tc>
          <w:tcPr>
            <w:tcW w:w="995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720310" w:rsidRPr="00444BEE" w:rsidTr="00A669F2"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D4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D5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D6</w:t>
            </w:r>
          </w:p>
        </w:tc>
        <w:tc>
          <w:tcPr>
            <w:tcW w:w="33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M4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BEE">
              <w:rPr>
                <w:rFonts w:ascii="Times New Roman" w:hAnsi="Times New Roman" w:cs="Times New Roman"/>
                <w:sz w:val="18"/>
                <w:szCs w:val="18"/>
              </w:rPr>
              <w:t>M5</w:t>
            </w:r>
          </w:p>
        </w:tc>
        <w:tc>
          <w:tcPr>
            <w:tcW w:w="99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444BEE" w:rsidTr="00A669F2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Wang Y, 2013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Wu D, 2014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Yu W, 2016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Zehir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S, 2015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H, 2017a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Serrano R, 2017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H, 2017b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J, 2017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Gavaskar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Zhang C, 2018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Imerci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Duramaz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A, 2019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Ulku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T, 2019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Zhao F, 2021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 Z, 2022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Polat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G, 2022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Zhu Z, 2023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0310" w:rsidRPr="00444BEE" w:rsidTr="00A669F2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Yalin</w:t>
            </w:r>
            <w:proofErr w:type="spellEnd"/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M, 2023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444BEE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44BE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</w:tbl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GRACE: </w:t>
      </w:r>
      <w:r w:rsidRPr="00B924E7">
        <w:rPr>
          <w:rFonts w:ascii="Times New Roman" w:hAnsi="Times New Roman" w:cs="Times New Roman"/>
          <w:sz w:val="18"/>
          <w:szCs w:val="18"/>
        </w:rPr>
        <w:t>Good Research for Comparative Effectiveness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D1: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Were treatment and/or important details of treatment exposure adequately recorded for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the study purpose in the data source(s)?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D2: </w:t>
      </w:r>
      <w:r w:rsidRPr="00B924E7">
        <w:rPr>
          <w:rFonts w:ascii="Times New Roman" w:hAnsi="Times New Roman" w:cs="Times New Roman"/>
          <w:sz w:val="18"/>
          <w:szCs w:val="18"/>
        </w:rPr>
        <w:t>Were the primary outcomes adequately recorded for the study purpose (e.g., available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in sufficient detail through data source(s))?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3: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Was the primary clinical outcome(s) measured objectively rather than subject to clinical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judgment (e.g., opinion about whether the patient's condition has improved)?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4: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Were primary outcomes validated, adjudicated, or otherwise known to be valid in 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similar population?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D5: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Was the primary outcome(s) measured or identified in an equivalent manner between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the treatment/ intervention group and the comparison group(s)?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6: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Were important covariates that may be known confounders or effect modifiers available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and recorded?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M1: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Was the study (or analysis) population restricted to new initiators of treatment or those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starting a new course of treatment?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M</w:t>
      </w:r>
      <w:r>
        <w:rPr>
          <w:rFonts w:ascii="Times New Roman" w:hAnsi="Times New Roman" w:cs="Times New Roman"/>
          <w:sz w:val="18"/>
          <w:szCs w:val="18"/>
        </w:rPr>
        <w:t>2: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If one or more comparison groups were used, were they concurrent comparators? If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not, did the authors justify the use of historical comparisons group(s)?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M</w:t>
      </w:r>
      <w:r>
        <w:rPr>
          <w:rFonts w:ascii="Times New Roman" w:hAnsi="Times New Roman" w:cs="Times New Roman"/>
          <w:sz w:val="18"/>
          <w:szCs w:val="18"/>
        </w:rPr>
        <w:t>3: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Were important covariates, confounding and effect modifying variables taken into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account in the design and/or analysis?</w:t>
      </w:r>
    </w:p>
    <w:p w:rsidR="00720310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M</w:t>
      </w:r>
      <w:r>
        <w:rPr>
          <w:rFonts w:ascii="Times New Roman" w:hAnsi="Times New Roman" w:cs="Times New Roman"/>
          <w:sz w:val="18"/>
          <w:szCs w:val="18"/>
        </w:rPr>
        <w:t>4: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Is the classification of exposed and unexposed person-time free of "immortal time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bias"?</w:t>
      </w:r>
    </w:p>
    <w:p w:rsidR="00720310" w:rsidRPr="00D92C4F" w:rsidRDefault="00720310" w:rsidP="0072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M</w:t>
      </w:r>
      <w:r>
        <w:rPr>
          <w:rFonts w:ascii="Times New Roman" w:hAnsi="Times New Roman" w:cs="Times New Roman"/>
          <w:sz w:val="18"/>
          <w:szCs w:val="18"/>
        </w:rPr>
        <w:t>5:</w:t>
      </w:r>
      <w:r w:rsidRPr="00B924E7"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Were any meaningful analyses conducted to test key assumptions on which primary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924E7">
        <w:rPr>
          <w:rFonts w:ascii="Times New Roman" w:hAnsi="Times New Roman" w:cs="Times New Roman"/>
          <w:sz w:val="18"/>
          <w:szCs w:val="18"/>
        </w:rPr>
        <w:t>results are based?</w:t>
      </w:r>
    </w:p>
    <w:p w:rsidR="00720310" w:rsidRDefault="00720310" w:rsidP="007922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720310" w:rsidRDefault="0072031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20310" w:rsidRPr="007E5C41" w:rsidRDefault="00720310" w:rsidP="00720310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E5C41">
        <w:rPr>
          <w:rFonts w:ascii="Times New Roman" w:hAnsi="Times New Roman" w:cs="Times New Roman"/>
          <w:sz w:val="18"/>
          <w:szCs w:val="18"/>
        </w:rPr>
        <w:lastRenderedPageBreak/>
        <w:t>Table S</w:t>
      </w:r>
      <w:r w:rsidR="0061649E">
        <w:rPr>
          <w:rFonts w:ascii="Times New Roman" w:hAnsi="Times New Roman" w:cs="Times New Roman"/>
          <w:sz w:val="18"/>
          <w:szCs w:val="18"/>
        </w:rPr>
        <w:t>5</w:t>
      </w:r>
      <w:r w:rsidRPr="007E5C41">
        <w:rPr>
          <w:rFonts w:ascii="Times New Roman" w:hAnsi="Times New Roman" w:cs="Times New Roman"/>
          <w:sz w:val="18"/>
          <w:szCs w:val="18"/>
        </w:rPr>
        <w:t>. Results of subgroup analyses.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132"/>
        <w:gridCol w:w="852"/>
        <w:gridCol w:w="851"/>
        <w:gridCol w:w="850"/>
        <w:gridCol w:w="1418"/>
        <w:gridCol w:w="1559"/>
        <w:gridCol w:w="851"/>
      </w:tblGrid>
      <w:tr w:rsidR="00720310" w:rsidRPr="0079442D" w:rsidTr="00A669F2">
        <w:trPr>
          <w:trHeight w:val="85"/>
        </w:trPr>
        <w:tc>
          <w:tcPr>
            <w:tcW w:w="2405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No. of studies</w:t>
            </w:r>
          </w:p>
        </w:tc>
        <w:tc>
          <w:tcPr>
            <w:tcW w:w="1132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Sample size</w:t>
            </w:r>
          </w:p>
        </w:tc>
        <w:tc>
          <w:tcPr>
            <w:tcW w:w="170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Heterogeneity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382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Pooled results</w:t>
            </w:r>
          </w:p>
        </w:tc>
      </w:tr>
      <w:tr w:rsidR="00720310" w:rsidRPr="0079442D" w:rsidTr="00A669F2">
        <w:tc>
          <w:tcPr>
            <w:tcW w:w="240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9442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Estimates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720310" w:rsidRPr="0079442D" w:rsidTr="00A669F2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Operative time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 (minutes)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310/398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-10.08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923/971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13.02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233/237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-9.87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12.89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0.795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1000/1132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930/1018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303/351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-12.06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Intraoperative blood loss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 (mL)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255/349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-38.92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37.35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0.968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781/805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13.07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146/145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-8.97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-74.55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56.61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0.789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890/1009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98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23.8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14.24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930/1018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34.1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106/136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Fluoroscopy 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 (minutes)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87/174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552/588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89/99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550/663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411/496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228/266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-0.27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0.676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HHS (1 year)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216/310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-0.27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0.161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435/430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82/93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-2.55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3.08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0.853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569/647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607/681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0.066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44/59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Time to union/healing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 (weeks)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129/136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605/630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-1.36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-0.19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139/149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-2.77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0.415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595/617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-1.15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682/687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-1.34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-0.19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52/79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0.688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Implant failure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538/479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1177/1118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136/135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1579/1462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1006/1091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709/506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Cut-out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496/435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886/896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0.18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94/91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1288/1240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829/906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553/425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0.198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Hip and thigh 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213/305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0.549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584/603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126/134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671/774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581/658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216/250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0.946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>Revision/reoperation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Gamma3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173/258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0.328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PFNA/PFNA-II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71/694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RCT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133/130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Observational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811/822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Unstable type only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714/787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720310" w:rsidRPr="0079442D" w:rsidTr="00A669F2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0310" w:rsidRPr="0079442D" w:rsidRDefault="00720310" w:rsidP="00A66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2D">
              <w:rPr>
                <w:rFonts w:ascii="Times New Roman" w:hAnsi="Times New Roman" w:cs="Times New Roman"/>
                <w:sz w:val="18"/>
                <w:szCs w:val="18"/>
              </w:rPr>
              <w:t xml:space="preserve">    Mixed types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230/165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to </w:t>
            </w: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310" w:rsidRPr="0079442D" w:rsidRDefault="00720310" w:rsidP="00A669F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442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0.847</w:t>
            </w:r>
          </w:p>
        </w:tc>
      </w:tr>
    </w:tbl>
    <w:p w:rsidR="00720310" w:rsidRPr="007E5C41" w:rsidRDefault="00720310" w:rsidP="00720310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FE: fixed-effect model; MD: mean difference; PFNA: p</w:t>
      </w:r>
      <w:r w:rsidRPr="00CC502C">
        <w:rPr>
          <w:rFonts w:ascii="Times New Roman" w:hAnsi="Times New Roman" w:cs="Times New Roman"/>
          <w:sz w:val="18"/>
          <w:szCs w:val="18"/>
        </w:rPr>
        <w:t>roximal femoral nail anti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CC502C">
        <w:rPr>
          <w:rFonts w:ascii="Times New Roman" w:hAnsi="Times New Roman" w:cs="Times New Roman"/>
          <w:sz w:val="18"/>
          <w:szCs w:val="18"/>
        </w:rPr>
        <w:t>rotation</w:t>
      </w:r>
      <w:r>
        <w:rPr>
          <w:rFonts w:ascii="Times New Roman" w:hAnsi="Times New Roman" w:cs="Times New Roman"/>
          <w:sz w:val="18"/>
          <w:szCs w:val="18"/>
        </w:rPr>
        <w:t xml:space="preserve">; RCT: randomized controlled trial; 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>
        <w:rPr>
          <w:rFonts w:ascii="Times New Roman" w:hAnsi="Times New Roman" w:cs="Times New Roman"/>
          <w:sz w:val="18"/>
          <w:szCs w:val="18"/>
        </w:rPr>
        <w:t>E: random-effect model; RR: risk ratio.</w:t>
      </w:r>
    </w:p>
    <w:p w:rsidR="00442E8E" w:rsidRPr="00E9183C" w:rsidRDefault="00442E8E" w:rsidP="007922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sectPr w:rsidR="00442E8E" w:rsidRPr="00E9183C" w:rsidSect="007667A6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A6"/>
    <w:rsid w:val="000176AE"/>
    <w:rsid w:val="00026BD6"/>
    <w:rsid w:val="00035A2D"/>
    <w:rsid w:val="00037955"/>
    <w:rsid w:val="000A1223"/>
    <w:rsid w:val="000A584E"/>
    <w:rsid w:val="000B453C"/>
    <w:rsid w:val="000E0820"/>
    <w:rsid w:val="000F0BFB"/>
    <w:rsid w:val="000F29AE"/>
    <w:rsid w:val="00110D3A"/>
    <w:rsid w:val="00114ADC"/>
    <w:rsid w:val="001221BA"/>
    <w:rsid w:val="00123C24"/>
    <w:rsid w:val="0013212E"/>
    <w:rsid w:val="00136CF5"/>
    <w:rsid w:val="00143CF0"/>
    <w:rsid w:val="0015209A"/>
    <w:rsid w:val="001549B9"/>
    <w:rsid w:val="0016225F"/>
    <w:rsid w:val="001801C8"/>
    <w:rsid w:val="00187BCE"/>
    <w:rsid w:val="00194641"/>
    <w:rsid w:val="00195B76"/>
    <w:rsid w:val="001A6286"/>
    <w:rsid w:val="001B6B7B"/>
    <w:rsid w:val="001C1DDF"/>
    <w:rsid w:val="001C2D5E"/>
    <w:rsid w:val="001C6AF2"/>
    <w:rsid w:val="001E40FA"/>
    <w:rsid w:val="00204358"/>
    <w:rsid w:val="00214A2D"/>
    <w:rsid w:val="0021527F"/>
    <w:rsid w:val="00232E61"/>
    <w:rsid w:val="00234A74"/>
    <w:rsid w:val="00235C69"/>
    <w:rsid w:val="00242F67"/>
    <w:rsid w:val="00254359"/>
    <w:rsid w:val="00264828"/>
    <w:rsid w:val="002946C4"/>
    <w:rsid w:val="002B5E51"/>
    <w:rsid w:val="002C05D4"/>
    <w:rsid w:val="002E3627"/>
    <w:rsid w:val="002F4B7F"/>
    <w:rsid w:val="00305EF2"/>
    <w:rsid w:val="00323D88"/>
    <w:rsid w:val="00332DA5"/>
    <w:rsid w:val="00334BFA"/>
    <w:rsid w:val="00335A94"/>
    <w:rsid w:val="00363948"/>
    <w:rsid w:val="0036484F"/>
    <w:rsid w:val="00364B2B"/>
    <w:rsid w:val="00366B32"/>
    <w:rsid w:val="00367985"/>
    <w:rsid w:val="00367C20"/>
    <w:rsid w:val="003A266F"/>
    <w:rsid w:val="003C5728"/>
    <w:rsid w:val="00426162"/>
    <w:rsid w:val="0043375D"/>
    <w:rsid w:val="00442E8E"/>
    <w:rsid w:val="00456522"/>
    <w:rsid w:val="004D0182"/>
    <w:rsid w:val="004D7983"/>
    <w:rsid w:val="00506721"/>
    <w:rsid w:val="0051517D"/>
    <w:rsid w:val="00520205"/>
    <w:rsid w:val="00527BE4"/>
    <w:rsid w:val="00553047"/>
    <w:rsid w:val="005638EA"/>
    <w:rsid w:val="005647D1"/>
    <w:rsid w:val="00576D9D"/>
    <w:rsid w:val="00577A7E"/>
    <w:rsid w:val="00580976"/>
    <w:rsid w:val="00582D5E"/>
    <w:rsid w:val="005A545A"/>
    <w:rsid w:val="005A7A8D"/>
    <w:rsid w:val="005C3B0F"/>
    <w:rsid w:val="005D40CC"/>
    <w:rsid w:val="005E5DC0"/>
    <w:rsid w:val="005F49B4"/>
    <w:rsid w:val="0061649E"/>
    <w:rsid w:val="00622C13"/>
    <w:rsid w:val="00637138"/>
    <w:rsid w:val="0063766E"/>
    <w:rsid w:val="00677E21"/>
    <w:rsid w:val="006A47A3"/>
    <w:rsid w:val="006A76AC"/>
    <w:rsid w:val="006B1984"/>
    <w:rsid w:val="006C451C"/>
    <w:rsid w:val="006C7913"/>
    <w:rsid w:val="006D0B93"/>
    <w:rsid w:val="006E38E1"/>
    <w:rsid w:val="006F0605"/>
    <w:rsid w:val="0070791D"/>
    <w:rsid w:val="00717B86"/>
    <w:rsid w:val="00720310"/>
    <w:rsid w:val="00735670"/>
    <w:rsid w:val="007370EC"/>
    <w:rsid w:val="00751A1C"/>
    <w:rsid w:val="00752E3C"/>
    <w:rsid w:val="00763B9C"/>
    <w:rsid w:val="007667A6"/>
    <w:rsid w:val="00792200"/>
    <w:rsid w:val="007A5314"/>
    <w:rsid w:val="007B2D16"/>
    <w:rsid w:val="007C0F4C"/>
    <w:rsid w:val="008038C2"/>
    <w:rsid w:val="008240BB"/>
    <w:rsid w:val="008262AA"/>
    <w:rsid w:val="00831AEF"/>
    <w:rsid w:val="00843C70"/>
    <w:rsid w:val="00852855"/>
    <w:rsid w:val="00855A1A"/>
    <w:rsid w:val="0086018E"/>
    <w:rsid w:val="0086066A"/>
    <w:rsid w:val="00872E1C"/>
    <w:rsid w:val="00880366"/>
    <w:rsid w:val="00891912"/>
    <w:rsid w:val="008A0C1A"/>
    <w:rsid w:val="008B7FF7"/>
    <w:rsid w:val="008C17EF"/>
    <w:rsid w:val="008D68F8"/>
    <w:rsid w:val="009034D4"/>
    <w:rsid w:val="009064E2"/>
    <w:rsid w:val="009102C6"/>
    <w:rsid w:val="00912EDB"/>
    <w:rsid w:val="009166AF"/>
    <w:rsid w:val="00916D5B"/>
    <w:rsid w:val="009302D7"/>
    <w:rsid w:val="009333D9"/>
    <w:rsid w:val="009456BA"/>
    <w:rsid w:val="00962E22"/>
    <w:rsid w:val="0098178F"/>
    <w:rsid w:val="009844FD"/>
    <w:rsid w:val="00984816"/>
    <w:rsid w:val="009B652F"/>
    <w:rsid w:val="009F2C59"/>
    <w:rsid w:val="009F40D5"/>
    <w:rsid w:val="009F5FF8"/>
    <w:rsid w:val="00A00677"/>
    <w:rsid w:val="00A11E19"/>
    <w:rsid w:val="00A26207"/>
    <w:rsid w:val="00A53168"/>
    <w:rsid w:val="00A7758E"/>
    <w:rsid w:val="00A779AB"/>
    <w:rsid w:val="00AA4022"/>
    <w:rsid w:val="00AB4FF6"/>
    <w:rsid w:val="00AB5A5A"/>
    <w:rsid w:val="00AC77D5"/>
    <w:rsid w:val="00AD3115"/>
    <w:rsid w:val="00AD425F"/>
    <w:rsid w:val="00AE2177"/>
    <w:rsid w:val="00AF4B63"/>
    <w:rsid w:val="00B16DBC"/>
    <w:rsid w:val="00B17180"/>
    <w:rsid w:val="00B244A7"/>
    <w:rsid w:val="00B24DD5"/>
    <w:rsid w:val="00B307A1"/>
    <w:rsid w:val="00B34341"/>
    <w:rsid w:val="00B4092E"/>
    <w:rsid w:val="00B55F98"/>
    <w:rsid w:val="00B5621E"/>
    <w:rsid w:val="00B75A80"/>
    <w:rsid w:val="00B82129"/>
    <w:rsid w:val="00B93D75"/>
    <w:rsid w:val="00B9739D"/>
    <w:rsid w:val="00BD4EAA"/>
    <w:rsid w:val="00BD7609"/>
    <w:rsid w:val="00C14955"/>
    <w:rsid w:val="00C158A4"/>
    <w:rsid w:val="00C325A0"/>
    <w:rsid w:val="00C337BD"/>
    <w:rsid w:val="00C354C1"/>
    <w:rsid w:val="00C424EE"/>
    <w:rsid w:val="00C44F31"/>
    <w:rsid w:val="00C469E6"/>
    <w:rsid w:val="00C47242"/>
    <w:rsid w:val="00C54268"/>
    <w:rsid w:val="00C54941"/>
    <w:rsid w:val="00C93922"/>
    <w:rsid w:val="00C966D3"/>
    <w:rsid w:val="00CB4B1D"/>
    <w:rsid w:val="00CB5C34"/>
    <w:rsid w:val="00CD3FBE"/>
    <w:rsid w:val="00D02B25"/>
    <w:rsid w:val="00D07A1D"/>
    <w:rsid w:val="00D170B3"/>
    <w:rsid w:val="00D30610"/>
    <w:rsid w:val="00D355B9"/>
    <w:rsid w:val="00D57093"/>
    <w:rsid w:val="00D57766"/>
    <w:rsid w:val="00D6105C"/>
    <w:rsid w:val="00D64156"/>
    <w:rsid w:val="00D66A11"/>
    <w:rsid w:val="00D70FF5"/>
    <w:rsid w:val="00D83135"/>
    <w:rsid w:val="00DC18DE"/>
    <w:rsid w:val="00DD4990"/>
    <w:rsid w:val="00E034EF"/>
    <w:rsid w:val="00E33269"/>
    <w:rsid w:val="00E5680A"/>
    <w:rsid w:val="00E62EE9"/>
    <w:rsid w:val="00E6372F"/>
    <w:rsid w:val="00E75258"/>
    <w:rsid w:val="00E77752"/>
    <w:rsid w:val="00E856F0"/>
    <w:rsid w:val="00E9183C"/>
    <w:rsid w:val="00E946A3"/>
    <w:rsid w:val="00E94E87"/>
    <w:rsid w:val="00EC6340"/>
    <w:rsid w:val="00ED76AD"/>
    <w:rsid w:val="00EE1EB0"/>
    <w:rsid w:val="00F1458D"/>
    <w:rsid w:val="00F170B5"/>
    <w:rsid w:val="00F51EE7"/>
    <w:rsid w:val="00F52889"/>
    <w:rsid w:val="00F83FF2"/>
    <w:rsid w:val="00FA14C2"/>
    <w:rsid w:val="00FA205B"/>
    <w:rsid w:val="00FA3BF6"/>
    <w:rsid w:val="00FB21FC"/>
    <w:rsid w:val="00FB6E6D"/>
    <w:rsid w:val="00FE1299"/>
    <w:rsid w:val="00FE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D131"/>
  <w15:chartTrackingRefBased/>
  <w15:docId w15:val="{DEC0B8B1-FD1C-FD4E-9438-5D623E2C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5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D9935F-37B1-9B45-B83D-54BE43AD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2304</Words>
  <Characters>13138</Characters>
  <Application>Microsoft Office Word</Application>
  <DocSecurity>0</DocSecurity>
  <Lines>109</Lines>
  <Paragraphs>30</Paragraphs>
  <ScaleCrop>false</ScaleCrop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greedisgood</dc:creator>
  <cp:keywords/>
  <dc:description/>
  <cp:lastModifiedBy>greedisgood</cp:lastModifiedBy>
  <cp:revision>57</cp:revision>
  <dcterms:created xsi:type="dcterms:W3CDTF">2023-06-15T10:42:00Z</dcterms:created>
  <dcterms:modified xsi:type="dcterms:W3CDTF">2023-08-04T00:58:00Z</dcterms:modified>
</cp:coreProperties>
</file>