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0B2C9" w14:textId="77777777" w:rsidR="00CF4598" w:rsidRDefault="00CF4598" w:rsidP="00F867C0">
      <w:pPr>
        <w:rPr>
          <w:rFonts w:ascii="Times New Roman" w:hAnsi="Times New Roman" w:cs="Times New Roman"/>
          <w:sz w:val="20"/>
          <w:szCs w:val="21"/>
        </w:rPr>
      </w:pPr>
    </w:p>
    <w:p w14:paraId="4EFC40C8" w14:textId="34206FCD" w:rsidR="00582FE3" w:rsidRPr="00126ACE" w:rsidRDefault="00455EC6" w:rsidP="00F867C0">
      <w:pPr>
        <w:rPr>
          <w:rFonts w:ascii="Times New Roman" w:hAnsi="Times New Roman" w:cs="Times New Roman"/>
          <w:sz w:val="24"/>
          <w:szCs w:val="24"/>
        </w:rPr>
      </w:pPr>
      <w:r w:rsidRPr="00455EC6">
        <w:rPr>
          <w:rFonts w:ascii="Times New Roman" w:hAnsi="Times New Roman" w:cs="Times New Roman"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sz w:val="24"/>
          <w:szCs w:val="24"/>
        </w:rPr>
        <w:t>2</w:t>
      </w:r>
      <w:r w:rsidR="00B70F8C" w:rsidRPr="00126ACE">
        <w:rPr>
          <w:rFonts w:ascii="Times New Roman" w:hAnsi="Times New Roman" w:cs="Times New Roman"/>
          <w:sz w:val="24"/>
          <w:szCs w:val="24"/>
        </w:rPr>
        <w:t>: Results of heterogeneity according to pairwise meta-analysis</w:t>
      </w:r>
    </w:p>
    <w:tbl>
      <w:tblPr>
        <w:tblW w:w="8946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162"/>
        <w:gridCol w:w="2031"/>
        <w:gridCol w:w="1660"/>
        <w:gridCol w:w="1611"/>
        <w:gridCol w:w="1496"/>
      </w:tblGrid>
      <w:tr w:rsidR="00126ACE" w:rsidRPr="00582FE3" w14:paraId="1FAEB317" w14:textId="77777777" w:rsidTr="000C3E0E">
        <w:trPr>
          <w:trHeight w:val="840"/>
        </w:trPr>
        <w:tc>
          <w:tcPr>
            <w:tcW w:w="2162" w:type="dxa"/>
            <w:vMerge w:val="restart"/>
            <w:shd w:val="clear" w:color="auto" w:fill="auto"/>
            <w:hideMark/>
          </w:tcPr>
          <w:p w14:paraId="0EEBF116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Comparison</w:t>
            </w:r>
          </w:p>
        </w:tc>
        <w:tc>
          <w:tcPr>
            <w:tcW w:w="2031" w:type="dxa"/>
            <w:vMerge w:val="restart"/>
            <w:shd w:val="clear" w:color="auto" w:fill="auto"/>
            <w:hideMark/>
          </w:tcPr>
          <w:p w14:paraId="0C8C99F5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Number     of studies included</w:t>
            </w:r>
          </w:p>
        </w:tc>
        <w:tc>
          <w:tcPr>
            <w:tcW w:w="1660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8FB11FE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Conversion to THA </w:t>
            </w:r>
          </w:p>
        </w:tc>
        <w:tc>
          <w:tcPr>
            <w:tcW w:w="1611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22EDE36A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RANGE!D60"/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ONFH progression </w:t>
            </w:r>
            <w:bookmarkEnd w:id="0"/>
          </w:p>
        </w:tc>
        <w:tc>
          <w:tcPr>
            <w:tcW w:w="1482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1B3A1E72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HHS improvement</w:t>
            </w:r>
          </w:p>
        </w:tc>
      </w:tr>
      <w:tr w:rsidR="00126ACE" w:rsidRPr="00582FE3" w14:paraId="2AFC4508" w14:textId="77777777" w:rsidTr="000C3E0E">
        <w:trPr>
          <w:trHeight w:val="330"/>
        </w:trPr>
        <w:tc>
          <w:tcPr>
            <w:tcW w:w="2162" w:type="dxa"/>
            <w:vMerge/>
            <w:tcBorders>
              <w:bottom w:val="single" w:sz="12" w:space="0" w:color="auto"/>
            </w:tcBorders>
            <w:hideMark/>
          </w:tcPr>
          <w:p w14:paraId="0C192B43" w14:textId="77777777" w:rsidR="00126ACE" w:rsidRPr="00582FE3" w:rsidRDefault="00126ACE" w:rsidP="006C62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31" w:type="dxa"/>
            <w:vMerge/>
            <w:tcBorders>
              <w:bottom w:val="single" w:sz="12" w:space="0" w:color="auto"/>
            </w:tcBorders>
            <w:hideMark/>
          </w:tcPr>
          <w:p w14:paraId="3C9D5BC4" w14:textId="77777777" w:rsidR="00126ACE" w:rsidRPr="00582FE3" w:rsidRDefault="00126ACE" w:rsidP="006C62E8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7BD65168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67FDEF80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8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hideMark/>
          </w:tcPr>
          <w:p w14:paraId="13D9F0EC" w14:textId="77777777" w:rsidR="00126ACE" w:rsidRPr="00582FE3" w:rsidRDefault="00126ACE" w:rsidP="006C62E8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126ACE" w:rsidRPr="00582FE3" w14:paraId="2FE7F84A" w14:textId="77777777" w:rsidTr="000C3E0E">
        <w:trPr>
          <w:trHeight w:val="280"/>
        </w:trPr>
        <w:tc>
          <w:tcPr>
            <w:tcW w:w="2162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AF11FB2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BMG+VBG vs ABG</w:t>
            </w:r>
          </w:p>
        </w:tc>
        <w:tc>
          <w:tcPr>
            <w:tcW w:w="203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7F59B6B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2FC2ABFF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0.0%</w:t>
            </w:r>
          </w:p>
        </w:tc>
        <w:tc>
          <w:tcPr>
            <w:tcW w:w="1611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A4D2DAD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11.1%</w:t>
            </w:r>
          </w:p>
        </w:tc>
        <w:tc>
          <w:tcPr>
            <w:tcW w:w="1482" w:type="dxa"/>
            <w:tcBorders>
              <w:top w:val="single" w:sz="12" w:space="0" w:color="auto"/>
            </w:tcBorders>
            <w:shd w:val="clear" w:color="auto" w:fill="auto"/>
            <w:noWrap/>
            <w:hideMark/>
          </w:tcPr>
          <w:p w14:paraId="5DDE3018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5AA55534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712CF41D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FFG vs ABG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649DF67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B043B46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C62A754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3FB9EC26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0A91F352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13C29F35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VBG vs ABG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2C627CA3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9543E86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0.0%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FEF7532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.0</w:t>
            </w: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%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706FC2D2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95.2%</w:t>
            </w:r>
          </w:p>
        </w:tc>
      </w:tr>
      <w:tr w:rsidR="00126ACE" w:rsidRPr="00582FE3" w14:paraId="08F8AA47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1C303C2D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BMG vs BMAC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01814459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5727AE12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284DDB08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4DD895D3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616E8826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46A92B7A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 vs BMAC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62F5BE4F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892D87C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23.1%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487C339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15%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675921B2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79.6%</w:t>
            </w:r>
          </w:p>
        </w:tc>
      </w:tr>
      <w:tr w:rsidR="00126ACE" w:rsidRPr="00582FE3" w14:paraId="6782396B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6869F584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BMG vs BMAC+BMG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43FCAF6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4FE101B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60ABAE5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64B0A3A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0D032A22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09E1A739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CD vs BMG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30D8F805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0EAFA825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3D23C22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335989AB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062116FC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4D7418FE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FFG vs BMG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79EF9C6A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78508E08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4565CF1A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6DC6FE92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3C5DE199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3E7B8369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VBG vs BMG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236D2006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2C724798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11.6%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37315BA6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7.1%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7B95C97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7975B217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78A473A2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FFG vs CD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57F511E0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FBB9A4F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B1BC409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433C4025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1A82BDEE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333E16B7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OB vs CD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6FFA35C8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6CEE288C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7967C79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3331D9F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1DF96034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24BD22F6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VBG vs CD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06F3067F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344CE26C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04970A20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316C2CA4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126ACE" w:rsidRPr="00582FE3" w14:paraId="62E4ED21" w14:textId="77777777" w:rsidTr="000C3E0E">
        <w:trPr>
          <w:trHeight w:val="280"/>
        </w:trPr>
        <w:tc>
          <w:tcPr>
            <w:tcW w:w="2162" w:type="dxa"/>
            <w:shd w:val="clear" w:color="auto" w:fill="auto"/>
            <w:noWrap/>
            <w:hideMark/>
          </w:tcPr>
          <w:p w14:paraId="02EC6F74" w14:textId="77777777" w:rsidR="00126ACE" w:rsidRPr="00582FE3" w:rsidRDefault="00126ACE" w:rsidP="000C3E0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VBG vs FFG</w:t>
            </w:r>
          </w:p>
        </w:tc>
        <w:tc>
          <w:tcPr>
            <w:tcW w:w="2031" w:type="dxa"/>
            <w:shd w:val="clear" w:color="auto" w:fill="auto"/>
            <w:noWrap/>
            <w:hideMark/>
          </w:tcPr>
          <w:p w14:paraId="437C7056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660" w:type="dxa"/>
            <w:shd w:val="clear" w:color="auto" w:fill="auto"/>
            <w:noWrap/>
            <w:hideMark/>
          </w:tcPr>
          <w:p w14:paraId="17EE59C1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0.0%</w:t>
            </w:r>
          </w:p>
        </w:tc>
        <w:tc>
          <w:tcPr>
            <w:tcW w:w="1611" w:type="dxa"/>
            <w:shd w:val="clear" w:color="auto" w:fill="auto"/>
            <w:noWrap/>
            <w:hideMark/>
          </w:tcPr>
          <w:p w14:paraId="2DF608AC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0.0%</w:t>
            </w:r>
          </w:p>
        </w:tc>
        <w:tc>
          <w:tcPr>
            <w:tcW w:w="1482" w:type="dxa"/>
            <w:shd w:val="clear" w:color="auto" w:fill="auto"/>
            <w:noWrap/>
            <w:hideMark/>
          </w:tcPr>
          <w:p w14:paraId="52B773DE" w14:textId="77777777" w:rsidR="00126ACE" w:rsidRPr="00582FE3" w:rsidRDefault="00126ACE" w:rsidP="000C3E0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82FE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0.0%</w:t>
            </w:r>
          </w:p>
        </w:tc>
      </w:tr>
    </w:tbl>
    <w:p w14:paraId="3568C21F" w14:textId="77777777" w:rsidR="00126ACE" w:rsidRPr="00F867C0" w:rsidRDefault="00126ACE" w:rsidP="00F867C0"/>
    <w:sectPr w:rsidR="00126ACE" w:rsidRPr="00F86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91768" w14:textId="77777777" w:rsidR="00A64EB2" w:rsidRDefault="00A64EB2" w:rsidP="00F867C0">
      <w:r>
        <w:separator/>
      </w:r>
    </w:p>
  </w:endnote>
  <w:endnote w:type="continuationSeparator" w:id="0">
    <w:p w14:paraId="11726DEB" w14:textId="77777777" w:rsidR="00A64EB2" w:rsidRDefault="00A64EB2" w:rsidP="00F86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45A8F" w14:textId="77777777" w:rsidR="00A64EB2" w:rsidRDefault="00A64EB2" w:rsidP="00F867C0">
      <w:r>
        <w:separator/>
      </w:r>
    </w:p>
  </w:footnote>
  <w:footnote w:type="continuationSeparator" w:id="0">
    <w:p w14:paraId="61315827" w14:textId="77777777" w:rsidR="00A64EB2" w:rsidRDefault="00A64EB2" w:rsidP="00F867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AB3"/>
    <w:rsid w:val="000B7229"/>
    <w:rsid w:val="000C3E0E"/>
    <w:rsid w:val="000E6E3A"/>
    <w:rsid w:val="00126ACE"/>
    <w:rsid w:val="001826A5"/>
    <w:rsid w:val="00455EC6"/>
    <w:rsid w:val="004A7C06"/>
    <w:rsid w:val="004F669D"/>
    <w:rsid w:val="00582FE3"/>
    <w:rsid w:val="00653A30"/>
    <w:rsid w:val="0071363A"/>
    <w:rsid w:val="008E4164"/>
    <w:rsid w:val="00967DE0"/>
    <w:rsid w:val="00A64EB2"/>
    <w:rsid w:val="00AC3F52"/>
    <w:rsid w:val="00B70F8C"/>
    <w:rsid w:val="00CF4598"/>
    <w:rsid w:val="00F11AB3"/>
    <w:rsid w:val="00F8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FA5C48"/>
  <w15:chartTrackingRefBased/>
  <w15:docId w15:val="{74AAC6D1-FAA9-4C3A-9A63-0D68FC94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7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67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67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67C0"/>
    <w:rPr>
      <w:sz w:val="18"/>
      <w:szCs w:val="18"/>
    </w:rPr>
  </w:style>
  <w:style w:type="table" w:styleId="a7">
    <w:name w:val="Table Grid"/>
    <w:basedOn w:val="a1"/>
    <w:uiPriority w:val="39"/>
    <w:rsid w:val="00F86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6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 胡</dc:creator>
  <cp:keywords/>
  <dc:description/>
  <cp:lastModifiedBy>LY 胡</cp:lastModifiedBy>
  <cp:revision>12</cp:revision>
  <dcterms:created xsi:type="dcterms:W3CDTF">2023-11-13T13:47:00Z</dcterms:created>
  <dcterms:modified xsi:type="dcterms:W3CDTF">2023-12-13T10:58:00Z</dcterms:modified>
</cp:coreProperties>
</file>