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56" w:rsidRDefault="00371F56" w:rsidP="00371F56">
      <w:pPr>
        <w:spacing w:line="360" w:lineRule="auto"/>
        <w:rPr>
          <w:rFonts w:ascii="Times New Roman" w:hAnsi="Times New Roman" w:cs="Times New Roman" w:hint="eastAsia"/>
          <w:color w:val="374151"/>
          <w:sz w:val="24"/>
          <w:szCs w:val="24"/>
        </w:rPr>
      </w:pPr>
      <w:r w:rsidRPr="00A050F8">
        <w:rPr>
          <w:rFonts w:ascii="Times New Roman" w:hAnsi="Times New Roman" w:cs="Times New Roman"/>
          <w:color w:val="374151"/>
          <w:sz w:val="24"/>
          <w:szCs w:val="24"/>
        </w:rPr>
        <w:t>Supplementary figure 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EB7C74">
        <w:rPr>
          <w:rFonts w:ascii="Times New Roman" w:hAnsi="Times New Roman" w:cs="Times New Roman"/>
          <w:color w:val="374151"/>
          <w:sz w:val="24"/>
          <w:szCs w:val="24"/>
        </w:rPr>
        <w:t xml:space="preserve">The read counts in the </w:t>
      </w:r>
      <w:r w:rsidRPr="00433BD7">
        <w:rPr>
          <w:rFonts w:ascii="Times New Roman" w:hAnsi="Times New Roman" w:cs="Times New Roman"/>
          <w:color w:val="374151"/>
          <w:sz w:val="24"/>
          <w:szCs w:val="24"/>
        </w:rPr>
        <w:t>GSE114007</w:t>
      </w:r>
      <w:r w:rsidRPr="00AF0C1C">
        <w:rPr>
          <w:rFonts w:ascii="Times New Roman" w:hAnsi="Times New Roman" w:cs="Times New Roman"/>
          <w:color w:val="374151"/>
          <w:sz w:val="24"/>
          <w:szCs w:val="24"/>
        </w:rPr>
        <w:t xml:space="preserve"> and </w:t>
      </w:r>
      <w:r w:rsidRPr="00433BD7">
        <w:rPr>
          <w:rFonts w:ascii="Times New Roman" w:hAnsi="Times New Roman" w:cs="Times New Roman"/>
          <w:color w:val="374151"/>
          <w:sz w:val="24"/>
          <w:szCs w:val="24"/>
        </w:rPr>
        <w:t>GSE169077</w:t>
      </w:r>
      <w:r w:rsidRPr="00AF0C1C"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EB7C74">
        <w:rPr>
          <w:rFonts w:ascii="Times New Roman" w:hAnsi="Times New Roman" w:cs="Times New Roman"/>
          <w:color w:val="374151"/>
          <w:sz w:val="24"/>
          <w:szCs w:val="24"/>
        </w:rPr>
        <w:t xml:space="preserve">datasets were normalized for each sample.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A. </w:t>
      </w:r>
      <w:r w:rsidRPr="00433BD7">
        <w:rPr>
          <w:rFonts w:ascii="Times New Roman" w:hAnsi="Times New Roman" w:cs="Times New Roman"/>
          <w:color w:val="374151"/>
          <w:sz w:val="24"/>
          <w:szCs w:val="24"/>
        </w:rPr>
        <w:t>GSE114007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B. </w:t>
      </w:r>
      <w:r w:rsidRPr="00433BD7">
        <w:rPr>
          <w:rFonts w:ascii="Times New Roman" w:hAnsi="Times New Roman" w:cs="Times New Roman"/>
          <w:color w:val="374151"/>
          <w:sz w:val="24"/>
          <w:szCs w:val="24"/>
        </w:rPr>
        <w:t>GSE169077</w:t>
      </w:r>
      <w:r w:rsidRPr="00EB7C74">
        <w:rPr>
          <w:rFonts w:ascii="Times New Roman" w:hAnsi="Times New Roman" w:cs="Times New Roman"/>
          <w:color w:val="374151"/>
          <w:sz w:val="24"/>
          <w:szCs w:val="24"/>
        </w:rPr>
        <w:t>.</w:t>
      </w:r>
    </w:p>
    <w:p w:rsidR="00371F56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374151"/>
          <w:sz w:val="24"/>
          <w:szCs w:val="24"/>
        </w:rPr>
        <w:drawing>
          <wp:inline distT="0" distB="0" distL="0" distR="0">
            <wp:extent cx="5271770" cy="4973955"/>
            <wp:effectExtent l="19050" t="0" r="5080" b="0"/>
            <wp:docPr id="1" name="图片 1" descr="D:\吕艳丽投稿单\FX099李正南\一投\Figures\附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吕艳丽投稿单\FX099李正南\一投\Figures\附图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97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56" w:rsidRDefault="00371F56">
      <w:pPr>
        <w:widowControl/>
        <w:jc w:val="left"/>
        <w:rPr>
          <w:rFonts w:ascii="Times New Roman" w:hAnsi="Times New Roman" w:cs="Times New Roman"/>
          <w:color w:val="374151"/>
          <w:sz w:val="24"/>
          <w:szCs w:val="24"/>
        </w:rPr>
      </w:pPr>
      <w:r>
        <w:rPr>
          <w:rFonts w:ascii="Times New Roman" w:hAnsi="Times New Roman" w:cs="Times New Roman"/>
          <w:color w:val="374151"/>
          <w:sz w:val="24"/>
          <w:szCs w:val="24"/>
        </w:rPr>
        <w:br w:type="page"/>
      </w:r>
    </w:p>
    <w:p w:rsidR="00371F56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 w:rsidRPr="00510864">
        <w:rPr>
          <w:rFonts w:ascii="Times New Roman" w:hAnsi="Times New Roman" w:cs="Times New Roman"/>
          <w:color w:val="374151"/>
          <w:sz w:val="24"/>
          <w:szCs w:val="24"/>
        </w:rPr>
        <w:lastRenderedPageBreak/>
        <w:t xml:space="preserve">Supplementary Figure 2 Enrichment analysis of common </w:t>
      </w:r>
      <w:r>
        <w:rPr>
          <w:rFonts w:ascii="Times New Roman" w:hAnsi="Times New Roman" w:cs="Times New Roman"/>
          <w:color w:val="374151"/>
          <w:sz w:val="24"/>
          <w:szCs w:val="24"/>
        </w:rPr>
        <w:t>DEGs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>.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A. T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 xml:space="preserve">he top </w:t>
      </w:r>
      <w:r>
        <w:rPr>
          <w:rFonts w:ascii="Times New Roman" w:hAnsi="Times New Roman" w:cs="Times New Roman"/>
          <w:color w:val="374151"/>
          <w:sz w:val="24"/>
          <w:szCs w:val="24"/>
        </w:rPr>
        <w:t>5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 xml:space="preserve"> items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of 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 xml:space="preserve">the GO enrichment </w:t>
      </w:r>
      <w:r>
        <w:rPr>
          <w:rFonts w:ascii="Times New Roman" w:hAnsi="Times New Roman" w:cs="Times New Roman"/>
          <w:color w:val="374151"/>
          <w:sz w:val="24"/>
          <w:szCs w:val="24"/>
        </w:rPr>
        <w:t>a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>nalysis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, including BP, CC, and MF were </w:t>
      </w:r>
      <w:r w:rsidRPr="00510864">
        <w:rPr>
          <w:rFonts w:ascii="Times New Roman" w:hAnsi="Times New Roman" w:cs="Times New Roman"/>
          <w:color w:val="374151"/>
          <w:sz w:val="24"/>
          <w:szCs w:val="24"/>
        </w:rPr>
        <w:t>depict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ed </w:t>
      </w:r>
      <w:r w:rsidRPr="00446FD9">
        <w:rPr>
          <w:rFonts w:ascii="Times New Roman" w:hAnsi="Times New Roman" w:cs="Times New Roman"/>
          <w:color w:val="374151"/>
          <w:sz w:val="24"/>
          <w:szCs w:val="24"/>
        </w:rPr>
        <w:t>in the form of a bubble plot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B. </w:t>
      </w:r>
      <w:r w:rsidRPr="00165728">
        <w:rPr>
          <w:rFonts w:ascii="Times New Roman" w:hAnsi="Times New Roman" w:cs="Times New Roman"/>
          <w:color w:val="374151"/>
          <w:sz w:val="24"/>
          <w:szCs w:val="24"/>
        </w:rPr>
        <w:t xml:space="preserve">DEGs highly enriched in the top 8 KEGG pathways </w:t>
      </w:r>
      <w:r>
        <w:rPr>
          <w:rFonts w:ascii="Times New Roman" w:hAnsi="Times New Roman" w:cs="Times New Roman"/>
          <w:color w:val="374151"/>
          <w:sz w:val="24"/>
          <w:szCs w:val="24"/>
        </w:rPr>
        <w:t>were</w:t>
      </w:r>
      <w:r w:rsidRPr="00165728">
        <w:rPr>
          <w:rFonts w:ascii="Times New Roman" w:hAnsi="Times New Roman" w:cs="Times New Roman"/>
          <w:color w:val="374151"/>
          <w:sz w:val="24"/>
          <w:szCs w:val="24"/>
        </w:rPr>
        <w:t xml:space="preserve"> illustrated as a bar graph.</w:t>
      </w:r>
      <w:r>
        <w:rPr>
          <w:rFonts w:ascii="Times New Roman" w:hAnsi="Times New Roman" w:cs="Times New Roman"/>
          <w:noProof/>
          <w:color w:val="374151"/>
          <w:sz w:val="24"/>
          <w:szCs w:val="24"/>
        </w:rPr>
        <w:drawing>
          <wp:inline distT="0" distB="0" distL="0" distR="0">
            <wp:extent cx="5271770" cy="2431415"/>
            <wp:effectExtent l="19050" t="0" r="5080" b="0"/>
            <wp:docPr id="2" name="图片 2" descr="D:\吕艳丽投稿单\FX099李正南\一投\Figures\附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吕艳丽投稿单\FX099李正南\一投\Figures\附图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56" w:rsidRDefault="00371F56">
      <w:pPr>
        <w:widowControl/>
        <w:jc w:val="left"/>
        <w:rPr>
          <w:rFonts w:ascii="Times New Roman" w:hAnsi="Times New Roman" w:cs="Times New Roman"/>
          <w:color w:val="374151"/>
          <w:sz w:val="24"/>
          <w:szCs w:val="24"/>
        </w:rPr>
      </w:pPr>
      <w:r>
        <w:rPr>
          <w:rFonts w:ascii="Times New Roman" w:hAnsi="Times New Roman" w:cs="Times New Roman"/>
          <w:color w:val="374151"/>
          <w:sz w:val="24"/>
          <w:szCs w:val="24"/>
        </w:rPr>
        <w:br w:type="page"/>
      </w:r>
    </w:p>
    <w:p w:rsidR="00371F56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 w:rsidRPr="0037570F">
        <w:rPr>
          <w:rFonts w:ascii="Times New Roman" w:hAnsi="Times New Roman" w:cs="Times New Roman"/>
          <w:color w:val="37415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3 </w:t>
      </w:r>
      <w:r w:rsidRPr="0037570F">
        <w:rPr>
          <w:rFonts w:ascii="Times New Roman" w:hAnsi="Times New Roman" w:cs="Times New Roman"/>
          <w:color w:val="374151"/>
          <w:sz w:val="24"/>
          <w:szCs w:val="24"/>
        </w:rPr>
        <w:t>A PPI network was established based on 39 DEGs using the STRING tool</w:t>
      </w:r>
      <w:r>
        <w:rPr>
          <w:rFonts w:ascii="Times New Roman" w:hAnsi="Times New Roman" w:cs="Times New Roman"/>
          <w:color w:val="374151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374151"/>
          <w:sz w:val="24"/>
          <w:szCs w:val="24"/>
        </w:rPr>
        <w:drawing>
          <wp:inline distT="0" distB="0" distL="0" distR="0">
            <wp:extent cx="5271770" cy="3616325"/>
            <wp:effectExtent l="19050" t="0" r="5080" b="0"/>
            <wp:docPr id="3" name="图片 3" descr="D:\吕艳丽投稿单\FX099李正南\一投\Figures\附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吕艳丽投稿单\FX099李正南\一投\Figures\附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61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56" w:rsidRDefault="00371F56">
      <w:pPr>
        <w:widowControl/>
        <w:jc w:val="left"/>
        <w:rPr>
          <w:rFonts w:ascii="Times New Roman" w:hAnsi="Times New Roman" w:cs="Times New Roman"/>
          <w:color w:val="374151"/>
          <w:sz w:val="24"/>
          <w:szCs w:val="24"/>
        </w:rPr>
      </w:pPr>
      <w:bookmarkStart w:id="0" w:name="_Hlk154407994"/>
      <w:r>
        <w:rPr>
          <w:rFonts w:ascii="Times New Roman" w:hAnsi="Times New Roman" w:cs="Times New Roman"/>
          <w:color w:val="374151"/>
          <w:sz w:val="24"/>
          <w:szCs w:val="24"/>
        </w:rPr>
        <w:br w:type="page"/>
      </w:r>
    </w:p>
    <w:p w:rsidR="00371F56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 w:rsidRPr="0037570F">
        <w:rPr>
          <w:rFonts w:ascii="Times New Roman" w:hAnsi="Times New Roman" w:cs="Times New Roman"/>
          <w:color w:val="37415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color w:val="374151"/>
          <w:sz w:val="24"/>
          <w:szCs w:val="24"/>
        </w:rPr>
        <w:t>4</w:t>
      </w:r>
      <w:bookmarkEnd w:id="0"/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Expression distribution and GO analysis of </w:t>
      </w:r>
      <w:r>
        <w:rPr>
          <w:rFonts w:ascii="Times New Roman" w:hAnsi="Times New Roman" w:cs="Times New Roman"/>
          <w:color w:val="374151"/>
          <w:sz w:val="24"/>
          <w:szCs w:val="24"/>
        </w:rPr>
        <w:t>hub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 genes.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A. Ridge line plot of the expression of hub genes. The horizontal coordinate represent</w:t>
      </w:r>
      <w:r>
        <w:rPr>
          <w:rFonts w:ascii="Times New Roman" w:hAnsi="Times New Roman" w:cs="Times New Roman"/>
          <w:color w:val="374151"/>
          <w:sz w:val="24"/>
          <w:szCs w:val="24"/>
        </w:rPr>
        <w:t>s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 the gene expression, the shape of the peaks indicates the dispersion between a set of data, and their height is the number of samples corresponding to the gene expression.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B. Circle plot of GO enrichment analysis of hub genes.</w:t>
      </w:r>
      <w:r>
        <w:rPr>
          <w:rFonts w:ascii="Times New Roman" w:hAnsi="Times New Roman" w:cs="Times New Roman"/>
          <w:noProof/>
          <w:color w:val="374151"/>
          <w:sz w:val="24"/>
          <w:szCs w:val="24"/>
        </w:rPr>
        <w:drawing>
          <wp:inline distT="0" distB="0" distL="0" distR="0">
            <wp:extent cx="4669155" cy="5860415"/>
            <wp:effectExtent l="19050" t="0" r="0" b="0"/>
            <wp:docPr id="4" name="图片 4" descr="D:\吕艳丽投稿单\FX099李正南\一投\Figures\附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吕艳丽投稿单\FX099李正南\一投\Figures\附图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586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56" w:rsidRDefault="00371F56">
      <w:pPr>
        <w:widowControl/>
        <w:jc w:val="left"/>
        <w:rPr>
          <w:rFonts w:ascii="Times New Roman" w:hAnsi="Times New Roman" w:cs="Times New Roman"/>
          <w:color w:val="374151"/>
          <w:sz w:val="24"/>
          <w:szCs w:val="24"/>
        </w:rPr>
      </w:pPr>
      <w:r>
        <w:rPr>
          <w:rFonts w:ascii="Times New Roman" w:hAnsi="Times New Roman" w:cs="Times New Roman"/>
          <w:color w:val="374151"/>
          <w:sz w:val="24"/>
          <w:szCs w:val="24"/>
        </w:rPr>
        <w:br w:type="page"/>
      </w:r>
    </w:p>
    <w:p w:rsidR="00371F56" w:rsidRPr="002429A0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 w:rsidRPr="002429A0">
        <w:rPr>
          <w:rFonts w:ascii="Times New Roman" w:hAnsi="Times New Roman" w:cs="Times New Roman"/>
          <w:color w:val="37415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5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ROC curves of hub genes were analyzed in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the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 GSE114007 dataset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A.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ANGPTL4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B.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CDH11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C. </w:t>
      </w:r>
      <w:bookmarkStart w:id="1" w:name="_Hlk154408220"/>
      <w:r w:rsidRPr="002429A0">
        <w:rPr>
          <w:rFonts w:ascii="Times New Roman" w:hAnsi="Times New Roman" w:cs="Times New Roman"/>
          <w:color w:val="374151"/>
          <w:sz w:val="24"/>
          <w:szCs w:val="24"/>
        </w:rPr>
        <w:t>COL1A1</w:t>
      </w:r>
      <w:bookmarkEnd w:id="1"/>
      <w:r>
        <w:rPr>
          <w:rFonts w:ascii="Times New Roman" w:hAnsi="Times New Roman" w:cs="Times New Roman"/>
          <w:color w:val="374151"/>
          <w:sz w:val="24"/>
          <w:szCs w:val="24"/>
        </w:rPr>
        <w:t xml:space="preserve">. C.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COL1A1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D.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COL3A1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E.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COL8A1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F.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FAP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G.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PDK4</w:t>
      </w:r>
      <w:r>
        <w:rPr>
          <w:rFonts w:ascii="Times New Roman" w:hAnsi="Times New Roman" w:cs="Times New Roman"/>
          <w:color w:val="374151"/>
          <w:sz w:val="24"/>
          <w:szCs w:val="24"/>
        </w:rPr>
        <w:t>. H.</w:t>
      </w:r>
      <w:r w:rsidRPr="002429A0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POSTN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>I.</w:t>
      </w:r>
      <w:r w:rsidRPr="0078029D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S100A4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J.</w:t>
      </w:r>
      <w:r w:rsidRPr="0078029D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TGFBI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L. </w:t>
      </w:r>
      <w:r w:rsidRPr="00624C6D">
        <w:rPr>
          <w:rFonts w:ascii="Times New Roman" w:hAnsi="Times New Roman" w:cs="Times New Roman"/>
          <w:sz w:val="24"/>
          <w:szCs w:val="24"/>
        </w:rPr>
        <w:t>THY1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1770" cy="4814570"/>
            <wp:effectExtent l="19050" t="0" r="5080" b="0"/>
            <wp:docPr id="5" name="图片 5" descr="D:\吕艳丽投稿单\FX099李正南\一投\Figures\附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吕艳丽投稿单\FX099李正南\一投\Figures\附图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81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56" w:rsidRDefault="00371F56">
      <w:pPr>
        <w:widowControl/>
        <w:jc w:val="left"/>
        <w:rPr>
          <w:rFonts w:ascii="Times New Roman" w:hAnsi="Times New Roman" w:cs="Times New Roman"/>
          <w:color w:val="374151"/>
          <w:sz w:val="24"/>
          <w:szCs w:val="24"/>
        </w:rPr>
      </w:pPr>
      <w:r>
        <w:rPr>
          <w:rFonts w:ascii="Times New Roman" w:hAnsi="Times New Roman" w:cs="Times New Roman"/>
          <w:color w:val="374151"/>
          <w:sz w:val="24"/>
          <w:szCs w:val="24"/>
        </w:rPr>
        <w:br w:type="page"/>
      </w:r>
    </w:p>
    <w:p w:rsidR="00371F56" w:rsidRPr="00EB7C74" w:rsidRDefault="00371F56" w:rsidP="00371F56">
      <w:pPr>
        <w:spacing w:line="360" w:lineRule="auto"/>
        <w:rPr>
          <w:rFonts w:ascii="Times New Roman" w:hAnsi="Times New Roman" w:cs="Times New Roman"/>
          <w:color w:val="374151"/>
          <w:sz w:val="24"/>
          <w:szCs w:val="24"/>
        </w:rPr>
      </w:pPr>
      <w:r w:rsidRPr="002429A0">
        <w:rPr>
          <w:rFonts w:ascii="Times New Roman" w:hAnsi="Times New Roman" w:cs="Times New Roman"/>
          <w:color w:val="37415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6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ROC curves of hub genes were analyzed in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the </w:t>
      </w:r>
      <w:r w:rsidRPr="0078029D">
        <w:rPr>
          <w:rFonts w:ascii="Times New Roman" w:hAnsi="Times New Roman" w:cs="Times New Roman"/>
          <w:color w:val="374151"/>
          <w:sz w:val="24"/>
          <w:szCs w:val="24"/>
        </w:rPr>
        <w:t>GSE169077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 xml:space="preserve"> dataset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A.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ANGPTL4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B.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CDH11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C.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COL1A1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C.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COL1A1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D.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COL3A1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E.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COL8A1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F.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FAP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. G. </w:t>
      </w:r>
      <w:r w:rsidRPr="002429A0">
        <w:rPr>
          <w:rFonts w:ascii="Times New Roman" w:hAnsi="Times New Roman" w:cs="Times New Roman"/>
          <w:color w:val="374151"/>
          <w:sz w:val="24"/>
          <w:szCs w:val="24"/>
        </w:rPr>
        <w:t>PDK4</w:t>
      </w:r>
      <w:r>
        <w:rPr>
          <w:rFonts w:ascii="Times New Roman" w:hAnsi="Times New Roman" w:cs="Times New Roman"/>
          <w:color w:val="374151"/>
          <w:sz w:val="24"/>
          <w:szCs w:val="24"/>
        </w:rPr>
        <w:t>. H.</w:t>
      </w:r>
      <w:r w:rsidRPr="002429A0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POSTN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>I.</w:t>
      </w:r>
      <w:r w:rsidRPr="0078029D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S100A4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J.</w:t>
      </w:r>
      <w:r w:rsidRPr="0078029D">
        <w:rPr>
          <w:rFonts w:ascii="Times New Roman" w:hAnsi="Times New Roman" w:cs="Times New Roman"/>
          <w:sz w:val="24"/>
          <w:szCs w:val="24"/>
        </w:rPr>
        <w:t xml:space="preserve"> </w:t>
      </w:r>
      <w:r w:rsidRPr="00624C6D">
        <w:rPr>
          <w:rFonts w:ascii="Times New Roman" w:hAnsi="Times New Roman" w:cs="Times New Roman"/>
          <w:sz w:val="24"/>
          <w:szCs w:val="24"/>
        </w:rPr>
        <w:t>TGFBI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L. </w:t>
      </w:r>
      <w:r w:rsidRPr="00624C6D">
        <w:rPr>
          <w:rFonts w:ascii="Times New Roman" w:hAnsi="Times New Roman" w:cs="Times New Roman"/>
          <w:sz w:val="24"/>
          <w:szCs w:val="24"/>
        </w:rPr>
        <w:t>THY1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0D0" w:rsidRDefault="00371F56">
      <w:r>
        <w:rPr>
          <w:noProof/>
        </w:rPr>
        <w:drawing>
          <wp:inline distT="0" distB="0" distL="0" distR="0">
            <wp:extent cx="5271770" cy="4322445"/>
            <wp:effectExtent l="19050" t="0" r="5080" b="0"/>
            <wp:docPr id="6" name="图片 6" descr="D:\吕艳丽投稿单\FX099李正南\一投\Figures\附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吕艳丽投稿单\FX099李正南\一投\Figures\附图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32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0D0" w:rsidSect="007B2501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4488"/>
      <w:docPartObj>
        <w:docPartGallery w:val="Page Numbers (Bottom of Page)"/>
        <w:docPartUnique/>
      </w:docPartObj>
    </w:sdtPr>
    <w:sdtEndPr/>
    <w:sdtContent>
      <w:p w:rsidR="00C46E2D" w:rsidRDefault="00371F5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71F56">
          <w:rPr>
            <w:noProof/>
            <w:lang w:val="zh-CN"/>
          </w:rPr>
          <w:t>1</w:t>
        </w:r>
        <w:r>
          <w:fldChar w:fldCharType="end"/>
        </w:r>
      </w:p>
    </w:sdtContent>
  </w:sdt>
  <w:p w:rsidR="00C46E2D" w:rsidRDefault="00371F5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1F56"/>
    <w:rsid w:val="00371F56"/>
    <w:rsid w:val="0098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71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71F56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371F5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71F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HY-1改</dc:creator>
  <cp:keywords/>
  <dc:description/>
  <cp:lastModifiedBy>HY-1改</cp:lastModifiedBy>
  <cp:revision>2</cp:revision>
  <dcterms:created xsi:type="dcterms:W3CDTF">2023-12-27T02:00:00Z</dcterms:created>
  <dcterms:modified xsi:type="dcterms:W3CDTF">2023-12-27T02:01:00Z</dcterms:modified>
</cp:coreProperties>
</file>