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56438" w:rsidRDefault="00000000">
      <w:pPr>
        <w:keepNext/>
      </w:pPr>
      <w:bookmarkStart w:id="0" w:name="_Ref143371232"/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bookmarkEnd w:id="0"/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</w:t>
      </w:r>
      <w:r>
        <w:rPr>
          <w:rFonts w:ascii="Times New Roman" w:eastAsia="宋体" w:hAnsi="Times New Roman" w:cs="Times New Roman"/>
          <w:sz w:val="20"/>
          <w:szCs w:val="20"/>
        </w:rPr>
        <w:t xml:space="preserve"> Relationship between PPCs and preoperative comorbidities</w:t>
      </w:r>
    </w:p>
    <w:tbl>
      <w:tblPr>
        <w:tblStyle w:val="21"/>
        <w:tblW w:w="8695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395"/>
        <w:gridCol w:w="2550"/>
        <w:gridCol w:w="2220"/>
        <w:gridCol w:w="2150"/>
        <w:gridCol w:w="1380"/>
      </w:tblGrid>
      <w:tr w:rsidR="00056438" w:rsidTr="00056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gridSpan w:val="2"/>
            <w:vMerge w:val="restart"/>
            <w:tcBorders>
              <w:top w:val="single" w:sz="8" w:space="0" w:color="7E7E7E"/>
              <w:left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Comorbidities</w:t>
            </w:r>
          </w:p>
        </w:tc>
        <w:tc>
          <w:tcPr>
            <w:tcW w:w="5750" w:type="dxa"/>
            <w:gridSpan w:val="3"/>
            <w:tcBorders>
              <w:top w:val="single" w:sz="8" w:space="0" w:color="7E7E7E"/>
              <w:left w:val="nil"/>
              <w:bottom w:val="single" w:sz="8" w:space="0" w:color="7E7E7E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Univariate Analysis</w:t>
            </w:r>
          </w:p>
        </w:tc>
      </w:tr>
      <w:tr w:rsidR="00056438" w:rsidTr="00056438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gridSpan w:val="2"/>
            <w:vMerge/>
            <w:tcBorders>
              <w:top w:val="single" w:sz="8" w:space="0" w:color="7E7E7E"/>
              <w:left w:val="nil"/>
              <w:bottom w:val="single" w:sz="8" w:space="0" w:color="7E7E7E"/>
              <w:right w:val="nil"/>
            </w:tcBorders>
            <w:vAlign w:val="center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8" w:space="0" w:color="7E7E7E"/>
              <w:left w:val="nil"/>
              <w:bottom w:val="single" w:sz="8" w:space="0" w:color="7E7E7E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No </w:t>
            </w:r>
            <w:bookmarkStart w:id="1" w:name="OLE_LINK4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PPCs</w:t>
            </w:r>
            <w:bookmarkEnd w:id="1"/>
          </w:p>
        </w:tc>
        <w:tc>
          <w:tcPr>
            <w:tcW w:w="2150" w:type="dxa"/>
            <w:tcBorders>
              <w:top w:val="single" w:sz="8" w:space="0" w:color="7E7E7E"/>
              <w:left w:val="nil"/>
              <w:bottom w:val="single" w:sz="8" w:space="0" w:color="7E7E7E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PPCs</w:t>
            </w:r>
          </w:p>
        </w:tc>
        <w:tc>
          <w:tcPr>
            <w:tcW w:w="1380" w:type="dxa"/>
            <w:tcBorders>
              <w:top w:val="single" w:sz="8" w:space="0" w:color="7E7E7E"/>
              <w:left w:val="nil"/>
              <w:bottom w:val="single" w:sz="8" w:space="0" w:color="7E7E7E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gridSpan w:val="2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  <w:vAlign w:val="bottom"/>
          </w:tcPr>
          <w:p w:rsidR="00056438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Preoperative comorbidities</w:t>
            </w:r>
          </w:p>
        </w:tc>
        <w:tc>
          <w:tcPr>
            <w:tcW w:w="2220" w:type="dxa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56438" w:rsidTr="0005643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bookmarkStart w:id="2" w:name="_Hlk140580742"/>
            <w:bookmarkEnd w:id="2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Pulmonary circulation disorders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1639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(1.56%)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(13.74%)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3" w:name="_Hlk140589782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Fluid and electrolyte disorders </w:t>
            </w:r>
            <w:bookmarkEnd w:id="3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(15.09%)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1411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(49.72%)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Weight loss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3241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(3.08%)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(18.29%)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Congestive heart failure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6532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(6.20%)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(27.31%)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Metastatic cancer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(0.58%)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(1.97%)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bottom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Other neurological disorders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5529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(5.25%)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447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(15.75%)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bookmarkStart w:id="4" w:name="_Hlk140589831"/>
            <w:bookmarkEnd w:id="4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Coagulopathy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4169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(3.96%)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(13.92%)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Paralysis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(0.80%)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(2.33%)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5" w:name="_Hlk140589854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Chronic pulmonary disease </w:t>
            </w:r>
            <w:bookmarkEnd w:id="5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006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(18.05%)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920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(32.42%)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Renal failure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9172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(8.71%)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(20.75%)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Depression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(17.79%)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(17.09%)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0.3386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Alcohol abuse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2761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(2.62%)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(5.64%)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Peptic ulcer disease excluding bleeding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(0.18%)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(0.53%)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Diabetes with chronic complications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4770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(4.53%)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(9.87%)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Drug abuse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2194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(2.08%)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(3.77%)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Peripheral vascular disorders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3678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(3.49%)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(7.61%)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Deficiency anemias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(10.32%)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(16.49%)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Lymphoma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(0.50%)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(1.06%)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Psychoses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3652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(3.47%)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(5.29%)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Solid tumor without metastasis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997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(0.95%)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(2.36%)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Valvular disease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5105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(4.85%)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(9.65%)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Hypothyroidism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(16.64%)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(17.65%)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0.1549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Liver disease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3005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(2.85%)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(6.20%)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Obesity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(17.40%)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(16.81%)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0.4114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Diabetes, uncomplicated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(13.43%)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(13.32%)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0.8616</w:t>
            </w:r>
          </w:p>
        </w:tc>
      </w:tr>
      <w:tr w:rsidR="00056438" w:rsidTr="0005643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Acquired immune deficiency syndrome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(0.34%)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(0.49%)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0.1560</w:t>
            </w:r>
          </w:p>
        </w:tc>
      </w:tr>
      <w:tr w:rsidR="00056438" w:rsidTr="00056438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Rheumatoid arthritis/collagen vascular diseases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6882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(6.54%)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(6.66%)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914</w:t>
            </w:r>
          </w:p>
        </w:tc>
      </w:tr>
    </w:tbl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OR</w:t>
      </w:r>
      <w:r>
        <w:rPr>
          <w:rFonts w:ascii="Times New Roman" w:eastAsia="宋体" w:hAnsi="Times New Roman" w:cs="Times New Roman" w:hint="eastAsia"/>
          <w:sz w:val="20"/>
          <w:szCs w:val="20"/>
        </w:rPr>
        <w:t>:</w:t>
      </w:r>
      <w:r>
        <w:rPr>
          <w:rFonts w:ascii="Times New Roman" w:eastAsia="宋体" w:hAnsi="Times New Roman" w:cs="Times New Roman"/>
          <w:sz w:val="20"/>
          <w:szCs w:val="20"/>
        </w:rPr>
        <w:t xml:space="preserve"> Odd ratio,</w:t>
      </w:r>
    </w:p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CI: Confidence interval,</w:t>
      </w:r>
    </w:p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PPCs: Postoperative pulmonary complications</w:t>
      </w:r>
    </w:p>
    <w:p w:rsidR="00056438" w:rsidRDefault="00056438">
      <w:pPr>
        <w:rPr>
          <w:rFonts w:ascii="Times New Roman" w:eastAsia="宋体" w:hAnsi="Times New Roman" w:cs="Times New Roman"/>
          <w:sz w:val="20"/>
          <w:szCs w:val="20"/>
        </w:rPr>
      </w:pPr>
    </w:p>
    <w:p w:rsidR="00056438" w:rsidRDefault="00056438">
      <w:pPr>
        <w:rPr>
          <w:rFonts w:ascii="Times New Roman" w:eastAsia="宋体" w:hAnsi="Times New Roman" w:cs="Times New Roman"/>
          <w:sz w:val="20"/>
          <w:szCs w:val="20"/>
        </w:rPr>
      </w:pPr>
    </w:p>
    <w:p w:rsidR="00056438" w:rsidRDefault="00000000">
      <w:pPr>
        <w:rPr>
          <w:rFonts w:ascii="Times New Roman" w:eastAsia="等线" w:hAnsi="Times New Roman" w:cs="Times New Roman"/>
          <w:sz w:val="20"/>
          <w:szCs w:val="20"/>
        </w:rPr>
      </w:pPr>
      <w:bookmarkStart w:id="6" w:name="OLE_LINK1"/>
      <w:bookmarkStart w:id="7" w:name="OLE_LINK2"/>
      <w:r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S2</w:t>
      </w:r>
      <w:r>
        <w:rPr>
          <w:rFonts w:ascii="Times New Roman" w:eastAsia="宋体" w:hAnsi="Times New Roman" w:cs="Times New Roman"/>
          <w:sz w:val="20"/>
          <w:szCs w:val="20"/>
        </w:rPr>
        <w:t xml:space="preserve"> Relationship between PPCs and postoperative complications</w:t>
      </w:r>
      <w:bookmarkEnd w:id="6"/>
    </w:p>
    <w:tbl>
      <w:tblPr>
        <w:tblStyle w:val="21"/>
        <w:tblW w:w="8537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377"/>
        <w:gridCol w:w="2418"/>
        <w:gridCol w:w="2220"/>
        <w:gridCol w:w="2142"/>
        <w:gridCol w:w="1380"/>
      </w:tblGrid>
      <w:tr w:rsidR="00056438" w:rsidTr="00056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dxa"/>
            <w:gridSpan w:val="2"/>
            <w:vMerge w:val="restart"/>
            <w:tcBorders>
              <w:top w:val="single" w:sz="8" w:space="0" w:color="7E7E7E"/>
              <w:left w:val="nil"/>
              <w:right w:val="nil"/>
            </w:tcBorders>
            <w:shd w:val="clear" w:color="auto" w:fill="D8D8D8"/>
            <w:vAlign w:val="center"/>
          </w:tcPr>
          <w:bookmarkEnd w:id="7"/>
          <w:p w:rsidR="00056438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Complications</w:t>
            </w:r>
          </w:p>
        </w:tc>
        <w:tc>
          <w:tcPr>
            <w:tcW w:w="5742" w:type="dxa"/>
            <w:gridSpan w:val="3"/>
            <w:tcBorders>
              <w:top w:val="single" w:sz="8" w:space="0" w:color="7E7E7E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Univariate Analysis</w:t>
            </w:r>
          </w:p>
        </w:tc>
      </w:tr>
      <w:tr w:rsidR="00056438" w:rsidTr="00056438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dxa"/>
            <w:gridSpan w:val="2"/>
            <w:vMerge/>
            <w:tcBorders>
              <w:top w:val="single" w:sz="8" w:space="0" w:color="7E7E7E"/>
              <w:left w:val="nil"/>
              <w:bottom w:val="single" w:sz="4" w:space="0" w:color="auto"/>
              <w:right w:val="nil"/>
            </w:tcBorders>
            <w:vAlign w:val="center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No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PPCs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PPCs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P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dxa"/>
            <w:gridSpan w:val="2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Medical complications</w:t>
            </w:r>
          </w:p>
        </w:tc>
        <w:tc>
          <w:tcPr>
            <w:tcW w:w="2220" w:type="dxa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7E7E7E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Deep vein thrombosis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(0.81%)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212 (7.47%)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Cardiac arrest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(0.13%)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(3.14%)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Acute myocardial infarction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(0.70%)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(6.62%)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Acute h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eart failure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4343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(4.12%)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270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9.51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Blood transfusion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(24.37%)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1242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(43.76%)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Peripheral vascular disease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3605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(3.42%)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(7.47%)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Postoperative shock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(0.34%)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(2.47%)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Stroke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(0.78%)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(2.50%)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Arrhythmia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(0.85%)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(1.44%)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0.0007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Surgical complications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56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Continuous trauma ventilation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(16.10%)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Dislocation of joint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(24.35%)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(28.44%)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Hemorrhage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2889 (2.74%)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(7.61%)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Wound rupture/unhealed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1507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(1.43%)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(3.24%)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</w:tcPr>
          <w:p w:rsidR="00056438" w:rsidRDefault="00056438">
            <w:pP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bookmarkStart w:id="8" w:name="OLE_LINK6" w:colFirst="0" w:colLast="4"/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Wound infection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1142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(1.08%)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(2.85%)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bookmarkEnd w:id="8"/>
      <w:tr w:rsidR="00056438" w:rsidTr="00056438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438" w:rsidRDefault="00056438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Chest pain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(0.62%)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(1.02%)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0.0080</w:t>
            </w:r>
          </w:p>
        </w:tc>
      </w:tr>
      <w:tr w:rsidR="00056438" w:rsidTr="0005643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</w:tcPr>
          <w:p w:rsidR="00056438" w:rsidRDefault="00056438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Pyemia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2749 (2.61%)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843 (29.70%)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8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056438" w:rsidTr="00056438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2F2F2" w:themeFill="background1" w:themeFillShade="F2"/>
          </w:tcPr>
          <w:p w:rsidR="00056438" w:rsidRDefault="00056438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2F2F2" w:themeFill="background1" w:themeFillShade="F2"/>
          </w:tcPr>
          <w:p w:rsidR="0005643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Lower limb peripheral nerve injuries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2530 (2.40%)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 (2.04%)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2F2F2" w:themeFill="background1" w:themeFillShade="F2"/>
            <w:vAlign w:val="center"/>
          </w:tcPr>
          <w:p w:rsidR="00056438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0.2171</w:t>
            </w:r>
          </w:p>
        </w:tc>
      </w:tr>
    </w:tbl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OR</w:t>
      </w:r>
      <w:r>
        <w:rPr>
          <w:rFonts w:ascii="Times New Roman" w:eastAsia="宋体" w:hAnsi="Times New Roman" w:cs="Times New Roman" w:hint="eastAsia"/>
          <w:sz w:val="20"/>
          <w:szCs w:val="20"/>
        </w:rPr>
        <w:t>:</w:t>
      </w:r>
      <w:r>
        <w:rPr>
          <w:rFonts w:ascii="Times New Roman" w:eastAsia="宋体" w:hAnsi="Times New Roman" w:cs="Times New Roman"/>
          <w:sz w:val="20"/>
          <w:szCs w:val="20"/>
        </w:rPr>
        <w:t xml:space="preserve"> Odd ratio,</w:t>
      </w:r>
    </w:p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CI: Confidence interval,</w:t>
      </w:r>
    </w:p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PPCs: Postoperative pulmonary complications</w:t>
      </w:r>
    </w:p>
    <w:p w:rsidR="00056438" w:rsidRDefault="00056438">
      <w:pPr>
        <w:rPr>
          <w:rFonts w:ascii="Times New Roman" w:eastAsia="宋体" w:hAnsi="Times New Roman" w:cs="Times New Roman"/>
          <w:sz w:val="20"/>
          <w:szCs w:val="20"/>
        </w:rPr>
      </w:pPr>
    </w:p>
    <w:p w:rsidR="00056438" w:rsidRDefault="00056438">
      <w:pPr>
        <w:rPr>
          <w:rFonts w:ascii="Times New Roman" w:eastAsia="宋体" w:hAnsi="Times New Roman" w:cs="Times New Roman"/>
          <w:sz w:val="20"/>
          <w:szCs w:val="20"/>
        </w:rPr>
      </w:pPr>
    </w:p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56438"/>
    <w:p w:rsidR="00056438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S3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Definition of </w:t>
      </w:r>
      <w:proofErr w:type="spellStart"/>
      <w:r w:rsidR="00DE47F8" w:rsidRPr="00DE47F8">
        <w:rPr>
          <w:rFonts w:ascii="Times New Roman" w:eastAsia="宋体" w:hAnsi="Times New Roman" w:cs="Times New Roman"/>
          <w:sz w:val="20"/>
          <w:szCs w:val="20"/>
        </w:rPr>
        <w:t>Bedsize</w:t>
      </w:r>
      <w:proofErr w:type="spellEnd"/>
      <w:r w:rsidR="00DE47F8" w:rsidRPr="00DE47F8">
        <w:rPr>
          <w:rFonts w:ascii="Times New Roman" w:eastAsia="宋体" w:hAnsi="Times New Roman" w:cs="Times New Roman"/>
          <w:sz w:val="20"/>
          <w:szCs w:val="20"/>
        </w:rPr>
        <w:t xml:space="preserve"> of hospital </w:t>
      </w:r>
      <w:r>
        <w:rPr>
          <w:rFonts w:ascii="Times New Roman" w:eastAsia="宋体" w:hAnsi="Times New Roman" w:cs="Times New Roman" w:hint="eastAsia"/>
          <w:sz w:val="20"/>
          <w:szCs w:val="20"/>
        </w:rPr>
        <w:t>in the NIS database</w:t>
      </w:r>
    </w:p>
    <w:tbl>
      <w:tblPr>
        <w:tblW w:w="8686" w:type="dxa"/>
        <w:jc w:val="center"/>
        <w:tblBorders>
          <w:top w:val="single" w:sz="4" w:space="0" w:color="808080" w:themeColor="text1" w:themeTint="7F"/>
          <w:left w:val="single" w:sz="4" w:space="0" w:color="808080" w:themeColor="text1" w:themeTint="7F"/>
          <w:bottom w:val="single" w:sz="4" w:space="0" w:color="808080" w:themeColor="text1" w:themeTint="7F"/>
          <w:right w:val="single" w:sz="4" w:space="0" w:color="808080" w:themeColor="text1" w:themeTint="7F"/>
          <w:insideH w:val="single" w:sz="4" w:space="0" w:color="808080" w:themeColor="text1" w:themeTint="7F"/>
          <w:insideV w:val="single" w:sz="4" w:space="0" w:color="808080" w:themeColor="text1" w:themeTint="7F"/>
        </w:tblBorders>
        <w:tblLook w:val="04A0" w:firstRow="1" w:lastRow="0" w:firstColumn="1" w:lastColumn="0" w:noHBand="0" w:noVBand="1"/>
      </w:tblPr>
      <w:tblGrid>
        <w:gridCol w:w="4788"/>
        <w:gridCol w:w="1167"/>
        <w:gridCol w:w="1546"/>
        <w:gridCol w:w="1185"/>
      </w:tblGrid>
      <w:tr w:rsidR="00056438" w:rsidTr="00DE47F8">
        <w:trPr>
          <w:trHeight w:val="430"/>
          <w:jc w:val="center"/>
        </w:trPr>
        <w:tc>
          <w:tcPr>
            <w:tcW w:w="8686" w:type="dxa"/>
            <w:gridSpan w:val="4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Pr="00DE47F8" w:rsidRDefault="00DE47F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spellStart"/>
            <w:r w:rsidRPr="00DE4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Bedsize</w:t>
            </w:r>
            <w:proofErr w:type="spellEnd"/>
            <w:r w:rsidRPr="00DE4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of hospital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vMerge w:val="restart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Location and Teaching Status</w:t>
            </w:r>
          </w:p>
        </w:tc>
        <w:tc>
          <w:tcPr>
            <w:tcW w:w="3897" w:type="dxa"/>
            <w:gridSpan w:val="3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Hospital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Bedsize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(Number)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vMerge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564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Small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Medium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Large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8686" w:type="dxa"/>
            <w:gridSpan w:val="4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NORTHEAST REGION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Rural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1-49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50-99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nonteaching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1-124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125-199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1-249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250-424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425+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8686" w:type="dxa"/>
            <w:gridSpan w:val="4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MIDWEST REGION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Rural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1-29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30-49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nonteaching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1-74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75-174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175+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1-249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250-374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375+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8686" w:type="dxa"/>
            <w:gridSpan w:val="4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SOUTHERN REGION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Rural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1-39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40-74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75+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nonteaching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1-99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100-199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1-249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250-449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450+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8686" w:type="dxa"/>
            <w:gridSpan w:val="4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WESTERN REGION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Rural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1-24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25-44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45+</w:t>
            </w:r>
          </w:p>
        </w:tc>
      </w:tr>
      <w:tr w:rsidR="00056438" w:rsidTr="00DE47F8">
        <w:trPr>
          <w:trHeight w:val="430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nonteaching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1-99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100-174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D8D8D8" w:themeFill="background1" w:themeFillShade="D8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175+</w:t>
            </w:r>
          </w:p>
        </w:tc>
      </w:tr>
      <w:tr w:rsidR="00056438" w:rsidTr="00DE47F8">
        <w:trPr>
          <w:trHeight w:val="466"/>
          <w:jc w:val="center"/>
        </w:trPr>
        <w:tc>
          <w:tcPr>
            <w:tcW w:w="4788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Urban, teaching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1-199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200-324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F2F2F2" w:themeFill="background1" w:themeFillShade="F2"/>
            <w:noWrap/>
            <w:vAlign w:val="center"/>
          </w:tcPr>
          <w:p w:rsidR="0005643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325+</w:t>
            </w:r>
          </w:p>
        </w:tc>
      </w:tr>
    </w:tbl>
    <w:p w:rsidR="00056438" w:rsidRDefault="00000000">
      <w:pPr>
        <w:ind w:firstLineChars="100" w:firstLine="200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NIS: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Cs/>
          <w:sz w:val="20"/>
          <w:szCs w:val="20"/>
          <w:lang w:bidi="ar"/>
        </w:rPr>
        <w:t>National Inpatient Sample</w:t>
      </w:r>
    </w:p>
    <w:p w:rsidR="00056438" w:rsidRDefault="00056438"/>
    <w:sectPr w:rsidR="00056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2124" w:rsidRDefault="00E92124" w:rsidP="00DE47F8">
      <w:r>
        <w:separator/>
      </w:r>
    </w:p>
  </w:endnote>
  <w:endnote w:type="continuationSeparator" w:id="0">
    <w:p w:rsidR="00E92124" w:rsidRDefault="00E92124" w:rsidP="00DE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2124" w:rsidRDefault="00E92124" w:rsidP="00DE47F8">
      <w:r>
        <w:separator/>
      </w:r>
    </w:p>
  </w:footnote>
  <w:footnote w:type="continuationSeparator" w:id="0">
    <w:p w:rsidR="00E92124" w:rsidRDefault="00E92124" w:rsidP="00DE4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kxMTMwMTQwMWVhMzI5NzdmNjZkYzA2MjhjZWIyY2MifQ=="/>
  </w:docVars>
  <w:rsids>
    <w:rsidRoot w:val="00056438"/>
    <w:rsid w:val="00056438"/>
    <w:rsid w:val="00DE47F8"/>
    <w:rsid w:val="00E92124"/>
    <w:rsid w:val="27462B0A"/>
    <w:rsid w:val="499A3021"/>
    <w:rsid w:val="6C7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6FD8B"/>
  <w15:docId w15:val="{37BC9245-7EB1-4923-9B28-32C0ED32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autoRedefine/>
    <w:qFormat/>
    <w:rPr>
      <w:rFonts w:eastAsia="Times New Roman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styleId="a3">
    <w:name w:val="header"/>
    <w:basedOn w:val="a"/>
    <w:link w:val="a4"/>
    <w:rsid w:val="00DE47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E47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E4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E47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86180</dc:creator>
  <cp:lastModifiedBy>欣林 黄</cp:lastModifiedBy>
  <cp:revision>2</cp:revision>
  <dcterms:created xsi:type="dcterms:W3CDTF">2024-03-02T09:34:00Z</dcterms:created>
  <dcterms:modified xsi:type="dcterms:W3CDTF">2024-04-16T06:53:00Z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F497E459F67043FC955058C27B206FA3_12</vt:lpwstr>
  </property>
</Properties>
</file>