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5"/>
        <w:gridCol w:w="2959"/>
        <w:gridCol w:w="2867"/>
        <w:gridCol w:w="1365"/>
        <w:gridCol w:w="1750"/>
        <w:gridCol w:w="2099"/>
        <w:gridCol w:w="1153"/>
      </w:tblGrid>
      <w:tr w:rsidR="00047377" w14:paraId="4B8975E3" w14:textId="77777777">
        <w:tc>
          <w:tcPr>
            <w:tcW w:w="5000" w:type="pct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A1795C" w14:textId="77777777" w:rsidR="00047377" w:rsidRDefault="00000000">
            <w:pPr>
              <w:pStyle w:val="NormalWeb"/>
              <w:widowControl/>
              <w:rPr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Physical therapy compared to Conventional therapy for</w:t>
            </w:r>
            <w:r>
              <w:rPr>
                <w:rFonts w:ascii="Arial" w:hAnsi="Arial" w:cs="Arial" w:hint="eastAsia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VAS scores at rest</w:t>
            </w:r>
          </w:p>
        </w:tc>
      </w:tr>
      <w:tr w:rsidR="00047377" w14:paraId="5988BDA8" w14:textId="77777777">
        <w:tc>
          <w:tcPr>
            <w:tcW w:w="5000" w:type="pct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F4680E" w14:textId="77777777" w:rsidR="00047377" w:rsidRDefault="00000000">
            <w:pPr>
              <w:widowControl/>
              <w:spacing w:after="16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Patient or population: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patients with grade I and II acute ankle sprains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Settings: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After receiving physical therapy or conventional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Intervention: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Physical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 xml:space="preserve">Comparison: 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Conventional therapy</w:t>
            </w:r>
          </w:p>
        </w:tc>
      </w:tr>
      <w:tr w:rsidR="00047377" w14:paraId="68A14BB6" w14:textId="77777777">
        <w:tc>
          <w:tcPr>
            <w:tcW w:w="632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3A75C18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2087" w:type="pct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3D3D3"/>
          </w:tcPr>
          <w:p w14:paraId="4F91CC49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Illustrative comparative risks* (95% CI)</w:t>
            </w:r>
          </w:p>
        </w:tc>
        <w:tc>
          <w:tcPr>
            <w:tcW w:w="489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74D4409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Relative effect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627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4AC10FC5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 of Participants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752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20585FDB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Quality of the evidence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(GRADE)</w:t>
            </w:r>
          </w:p>
        </w:tc>
        <w:tc>
          <w:tcPr>
            <w:tcW w:w="410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3038E9BE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047377" w14:paraId="71BDF15B" w14:textId="77777777">
        <w:tc>
          <w:tcPr>
            <w:tcW w:w="632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A5DCB63" w14:textId="77777777" w:rsidR="00047377" w:rsidRDefault="0004737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54902600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Assumed risk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069DCF7C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Corresponding risk</w:t>
            </w:r>
          </w:p>
        </w:tc>
        <w:tc>
          <w:tcPr>
            <w:tcW w:w="489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5844969" w14:textId="77777777" w:rsidR="00047377" w:rsidRDefault="0004737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7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3C73A88" w14:textId="77777777" w:rsidR="00047377" w:rsidRDefault="0004737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2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5092C3A2" w14:textId="77777777" w:rsidR="00047377" w:rsidRDefault="0004737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0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19730ED" w14:textId="77777777" w:rsidR="00047377" w:rsidRDefault="0004737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7377" w14:paraId="6AC6C163" w14:textId="77777777">
        <w:tc>
          <w:tcPr>
            <w:tcW w:w="63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652D4328" w14:textId="77777777" w:rsidR="00047377" w:rsidRDefault="00047377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3D3D3"/>
          </w:tcPr>
          <w:p w14:paraId="50412801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Conventional therapy for VAS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at rest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3D3D3"/>
          </w:tcPr>
          <w:p w14:paraId="140C8D17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Physical therapy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 VAS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at rest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503F3787" w14:textId="77777777" w:rsidR="00047377" w:rsidRDefault="00047377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155B3968" w14:textId="77777777" w:rsidR="00047377" w:rsidRDefault="00047377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25E50534" w14:textId="77777777" w:rsidR="00047377" w:rsidRDefault="00047377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2A5F7D9D" w14:textId="77777777" w:rsidR="00047377" w:rsidRDefault="00047377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47377" w14:paraId="7B8C2B59" w14:textId="77777777">
        <w:tc>
          <w:tcPr>
            <w:tcW w:w="63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A04001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VAS scores at rest</w:t>
            </w:r>
          </w:p>
        </w:tc>
        <w:tc>
          <w:tcPr>
            <w:tcW w:w="1060" w:type="pct"/>
            <w:tcBorders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4B429173" w14:textId="77777777" w:rsidR="00047377" w:rsidRDefault="0004737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19A80756" w14:textId="48B1E3FC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 xml:space="preserve">The mean </w:t>
            </w:r>
            <w:r w:rsidR="00A90CE5">
              <w:rPr>
                <w:rFonts w:ascii="Arial" w:hAnsi="Arial" w:cs="Arial"/>
                <w:sz w:val="16"/>
                <w:szCs w:val="16"/>
              </w:rPr>
              <w:t>VAS</w:t>
            </w:r>
            <w:r>
              <w:rPr>
                <w:rFonts w:ascii="Arial" w:hAnsi="Arial" w:cs="Arial"/>
                <w:sz w:val="16"/>
                <w:szCs w:val="16"/>
              </w:rPr>
              <w:t xml:space="preserve"> scores at rest in the intervention groups was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0.34 lower</w:t>
            </w:r>
            <w:r>
              <w:rPr>
                <w:rFonts w:ascii="Arial" w:hAnsi="Arial" w:cs="Arial"/>
                <w:sz w:val="16"/>
                <w:szCs w:val="16"/>
              </w:rPr>
              <w:br/>
              <w:t>(0.67 to 0.01 lower)</w:t>
            </w:r>
          </w:p>
        </w:tc>
        <w:tc>
          <w:tcPr>
            <w:tcW w:w="4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0CDAE7" w14:textId="77777777" w:rsidR="00047377" w:rsidRDefault="0004737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F0F8EA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179</w:t>
            </w:r>
            <w:r>
              <w:rPr>
                <w:rFonts w:ascii="Arial" w:hAnsi="Arial" w:cs="Arial"/>
                <w:sz w:val="16"/>
                <w:szCs w:val="16"/>
              </w:rPr>
              <w:br/>
              <w:t>(3 studies)</w:t>
            </w:r>
          </w:p>
        </w:tc>
        <w:tc>
          <w:tcPr>
            <w:tcW w:w="75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7F6435" w14:textId="77777777" w:rsidR="00047377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⊕⊕⊕⊕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</w:p>
        </w:tc>
        <w:tc>
          <w:tcPr>
            <w:tcW w:w="41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A7B89E" w14:textId="77777777" w:rsidR="00047377" w:rsidRDefault="0004737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7377" w14:paraId="79D2AFE5" w14:textId="77777777">
        <w:tc>
          <w:tcPr>
            <w:tcW w:w="5000" w:type="pct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F603305" w14:textId="77777777" w:rsidR="00047377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*The basis for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assumed risk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(e.g. the median control group risk across studies) is provided in footnotes.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corresponding risk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(and its 95% confidence interval) is based on the assumed risk in the comparison group and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relative effect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of the intervention (and its 95% CI).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CI: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Confidence interval; </w:t>
            </w:r>
          </w:p>
        </w:tc>
      </w:tr>
      <w:tr w:rsidR="00047377" w14:paraId="208EC6FF" w14:textId="77777777">
        <w:tc>
          <w:tcPr>
            <w:tcW w:w="5000" w:type="pct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76B7609" w14:textId="77777777" w:rsidR="00047377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GRADE Working Group grades of evidence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High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very unlikely to change our confidence in the estimate of effect. 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Moderate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likely to have an important impact on our confidence in the estimate of effect and may change the estimate.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Low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very likely to have an important impact on our confidence in the estimate of effect and is likely to change the estimate.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Very low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We are very uncertain about the estimate.</w:t>
            </w:r>
          </w:p>
        </w:tc>
      </w:tr>
      <w:tr w:rsidR="00047377" w14:paraId="5DCF100A" w14:textId="77777777">
        <w:tc>
          <w:tcPr>
            <w:tcW w:w="5000" w:type="pct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6BE6E96" w14:textId="77777777" w:rsidR="00047377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vertAlign w:val="superscript"/>
                <w:lang w:bidi="ar"/>
              </w:rPr>
              <w:t>1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Different methods of physical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vertAlign w:val="superscript"/>
                <w:lang w:bidi="ar"/>
              </w:rPr>
              <w:t>2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The effect increases with intervention and has a statistical trend</w:t>
            </w:r>
          </w:p>
        </w:tc>
      </w:tr>
    </w:tbl>
    <w:p w14:paraId="49C94382" w14:textId="77777777" w:rsidR="00047377" w:rsidRDefault="00047377"/>
    <w:sectPr w:rsidR="0004737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EE0666A"/>
    <w:rsid w:val="00047377"/>
    <w:rsid w:val="005F1311"/>
    <w:rsid w:val="00A90CE5"/>
    <w:rsid w:val="00F11C56"/>
    <w:rsid w:val="07416A2C"/>
    <w:rsid w:val="10CF50A9"/>
    <w:rsid w:val="1AE16104"/>
    <w:rsid w:val="26062EC3"/>
    <w:rsid w:val="2B6D12EE"/>
    <w:rsid w:val="2F3C7955"/>
    <w:rsid w:val="46696E2A"/>
    <w:rsid w:val="6DA04D55"/>
    <w:rsid w:val="6DB4457F"/>
    <w:rsid w:val="7D840D0D"/>
    <w:rsid w:val="7DA0067C"/>
    <w:rsid w:val="7EE0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670503"/>
  <w15:docId w15:val="{8282482F-3249-4227-987B-AF1C8BD8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1351</Characters>
  <Application>Microsoft Office Word</Application>
  <DocSecurity>0</DocSecurity>
  <Lines>51</Lines>
  <Paragraphs>22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Author</cp:lastModifiedBy>
  <cp:revision>3</cp:revision>
  <dcterms:created xsi:type="dcterms:W3CDTF">2025-08-19T13:41:00Z</dcterms:created>
  <dcterms:modified xsi:type="dcterms:W3CDTF">2025-08-19T13:41:00Z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9749AD87F01C4E34BFBCB76B9E3B0FEE_11</vt:lpwstr>
  </property>
  <property fmtid="{D5CDD505-2E9C-101B-9397-08002B2CF9AE}" pid="4" name="KSOTemplateDocerSaveRecord">
    <vt:lpwstr>eyJoZGlkIjoiMzEwNTM5NzYwMDRjMzkwZTVkZjY2ODkwMGIxNGU0OTUiLCJ1c2VySWQiOiIxMTQwMDQwMDM3In0=</vt:lpwstr>
  </property>
  <property fmtid="{D5CDD505-2E9C-101B-9397-08002B2CF9AE}" pid="5" name="GrammarlyDocumentId">
    <vt:lpwstr>7f02905c-d3b0-4af5-b3d3-845388c84b58</vt:lpwstr>
  </property>
</Properties>
</file>