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2423"/>
        <w:gridCol w:w="4003"/>
        <w:gridCol w:w="1149"/>
        <w:gridCol w:w="1505"/>
        <w:gridCol w:w="1696"/>
        <w:gridCol w:w="1046"/>
      </w:tblGrid>
      <w:tr w:rsidR="001E0EEF" w14:paraId="02F2A8AF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881F90" w14:textId="77777777" w:rsidR="001E0EEF" w:rsidRDefault="00000000">
            <w:pPr>
              <w:pStyle w:val="NormalWeb"/>
              <w:widowControl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Physical therapy compared to Conventional therapy for Post-treatment VAS scores</w:t>
            </w:r>
          </w:p>
        </w:tc>
      </w:tr>
      <w:tr w:rsidR="001E0EEF" w14:paraId="2DD6B13E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60F9C3" w14:textId="77777777" w:rsidR="001E0EEF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Patient or population: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patients with grade I and II acute ankle sprains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After receiving physical therapy or conventional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 xml:space="preserve">Comparison: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Conventional therapy</w:t>
            </w:r>
          </w:p>
        </w:tc>
      </w:tr>
      <w:tr w:rsidR="001E0EEF" w14:paraId="4873DEB9" w14:textId="77777777">
        <w:tc>
          <w:tcPr>
            <w:tcW w:w="765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5A594F0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2302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7F6A4016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3858B240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7F8D1A5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CF2D664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29F1EAF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1E0EEF" w14:paraId="7B750A11" w14:textId="77777777">
        <w:tc>
          <w:tcPr>
            <w:tcW w:w="765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AB59E0C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794933FB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68842423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20189A7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E59D1CA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3732AF83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9C041D7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EF" w14:paraId="0F1C77FD" w14:textId="77777777"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19788B61" w14:textId="77777777" w:rsidR="001E0EEF" w:rsidRDefault="001E0EEF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214B10B2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Conventional therapy for VAS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50079FF5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Physical therapy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 VAS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47BE6A42" w14:textId="77777777" w:rsidR="001E0EEF" w:rsidRDefault="001E0EEF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0FD4E306" w14:textId="77777777" w:rsidR="001E0EEF" w:rsidRDefault="001E0EEF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3F8507EE" w14:textId="77777777" w:rsidR="001E0EEF" w:rsidRDefault="001E0EEF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5AA5993A" w14:textId="77777777" w:rsidR="001E0EEF" w:rsidRDefault="001E0EEF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E0EEF" w14:paraId="605D65F7" w14:textId="77777777">
        <w:tc>
          <w:tcPr>
            <w:tcW w:w="76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62F3AF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Post-treatment VAS scores</w:t>
            </w:r>
          </w:p>
        </w:tc>
        <w:tc>
          <w:tcPr>
            <w:tcW w:w="868" w:type="pct"/>
            <w:tcBorders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8318F3B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D7AD721" w14:textId="43F6B65C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The mean post-treatment vas score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0.46 lower</w:t>
            </w:r>
            <w:r>
              <w:rPr>
                <w:rFonts w:ascii="Arial" w:hAnsi="Arial" w:cs="Arial"/>
                <w:sz w:val="16"/>
                <w:szCs w:val="16"/>
              </w:rPr>
              <w:br/>
              <w:t>(0.9 to 0.01 lower)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7721ED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847C2A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519</w:t>
            </w:r>
            <w:r>
              <w:rPr>
                <w:rFonts w:ascii="Arial" w:hAnsi="Arial" w:cs="Arial"/>
                <w:sz w:val="16"/>
                <w:szCs w:val="16"/>
              </w:rPr>
              <w:br/>
              <w:t>(8 studies)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5A2403" w14:textId="77777777" w:rsidR="001E0EEF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⊕⊕⊕⊕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271B43" w14:textId="77777777" w:rsidR="001E0EEF" w:rsidRDefault="001E0EE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EF" w14:paraId="7CEFBD04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010E65" w14:textId="058BC51E" w:rsidR="001E0EEF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(e.g.</w:t>
            </w:r>
            <w:r w:rsidR="00DC34EC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,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the median control group risk across studies) is provided in footnotes.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1E0EEF" w14:paraId="7C0D655C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AB27607" w14:textId="77777777" w:rsidR="001E0EEF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1E0EEF" w14:paraId="172764A0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588B012" w14:textId="77777777" w:rsidR="001E0EEF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Different methods of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The effect increases with intervention and has a statistical trend</w:t>
            </w:r>
          </w:p>
        </w:tc>
      </w:tr>
    </w:tbl>
    <w:p w14:paraId="0EBB2A47" w14:textId="77777777" w:rsidR="001E0EEF" w:rsidRDefault="001E0EEF"/>
    <w:sectPr w:rsidR="001E0EE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F491233"/>
    <w:rsid w:val="001E0EEF"/>
    <w:rsid w:val="005F481F"/>
    <w:rsid w:val="00CF72E8"/>
    <w:rsid w:val="00DC34EC"/>
    <w:rsid w:val="00F11C56"/>
    <w:rsid w:val="010D427B"/>
    <w:rsid w:val="01CA5CC8"/>
    <w:rsid w:val="02A1111E"/>
    <w:rsid w:val="04702B56"/>
    <w:rsid w:val="04CE1F73"/>
    <w:rsid w:val="06693D01"/>
    <w:rsid w:val="075E138C"/>
    <w:rsid w:val="07B13BB2"/>
    <w:rsid w:val="07CF5DE6"/>
    <w:rsid w:val="0AC0235E"/>
    <w:rsid w:val="10F468BD"/>
    <w:rsid w:val="1209283C"/>
    <w:rsid w:val="14667AD2"/>
    <w:rsid w:val="17163A31"/>
    <w:rsid w:val="18934C0E"/>
    <w:rsid w:val="19F142E2"/>
    <w:rsid w:val="1A3B555D"/>
    <w:rsid w:val="1AD87250"/>
    <w:rsid w:val="1FCB7383"/>
    <w:rsid w:val="22DD3655"/>
    <w:rsid w:val="26A10E3D"/>
    <w:rsid w:val="273F48DE"/>
    <w:rsid w:val="275E288B"/>
    <w:rsid w:val="29DF4157"/>
    <w:rsid w:val="2A1262DA"/>
    <w:rsid w:val="2B936FA7"/>
    <w:rsid w:val="2CE33F5E"/>
    <w:rsid w:val="31D8203D"/>
    <w:rsid w:val="32AB72CC"/>
    <w:rsid w:val="33CC574C"/>
    <w:rsid w:val="362F3D70"/>
    <w:rsid w:val="38A36879"/>
    <w:rsid w:val="3AD82C28"/>
    <w:rsid w:val="3BC82C9D"/>
    <w:rsid w:val="3E155F41"/>
    <w:rsid w:val="3E8B1D5F"/>
    <w:rsid w:val="41036525"/>
    <w:rsid w:val="42332E3A"/>
    <w:rsid w:val="44DE22C0"/>
    <w:rsid w:val="4714323A"/>
    <w:rsid w:val="4770243A"/>
    <w:rsid w:val="47A10846"/>
    <w:rsid w:val="490A36DF"/>
    <w:rsid w:val="4C115F9A"/>
    <w:rsid w:val="4D752558"/>
    <w:rsid w:val="4D8B1D7C"/>
    <w:rsid w:val="4ED81A0D"/>
    <w:rsid w:val="4FEE65F2"/>
    <w:rsid w:val="50210776"/>
    <w:rsid w:val="5181771E"/>
    <w:rsid w:val="52770B21"/>
    <w:rsid w:val="52C5363A"/>
    <w:rsid w:val="52F67C97"/>
    <w:rsid w:val="53915C12"/>
    <w:rsid w:val="58831FCD"/>
    <w:rsid w:val="5C1D0043"/>
    <w:rsid w:val="5C602626"/>
    <w:rsid w:val="5CC11316"/>
    <w:rsid w:val="5F1F0576"/>
    <w:rsid w:val="5F491233"/>
    <w:rsid w:val="61C6117D"/>
    <w:rsid w:val="62620EA5"/>
    <w:rsid w:val="63E458EA"/>
    <w:rsid w:val="63F21DB5"/>
    <w:rsid w:val="6646288C"/>
    <w:rsid w:val="67F1102B"/>
    <w:rsid w:val="6CE30E35"/>
    <w:rsid w:val="6D4A0EB4"/>
    <w:rsid w:val="6DA22A9E"/>
    <w:rsid w:val="71233EF6"/>
    <w:rsid w:val="74E25E76"/>
    <w:rsid w:val="75530B22"/>
    <w:rsid w:val="75DF4163"/>
    <w:rsid w:val="77B77146"/>
    <w:rsid w:val="7A4078C7"/>
    <w:rsid w:val="7B5178B1"/>
    <w:rsid w:val="7D8A0E59"/>
    <w:rsid w:val="7E0B5B3E"/>
    <w:rsid w:val="7E462FD2"/>
    <w:rsid w:val="7E4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82482F-3249-4227-987B-AF1C8BD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Revision">
    <w:name w:val="Revision"/>
    <w:hidden/>
    <w:uiPriority w:val="99"/>
    <w:unhideWhenUsed/>
    <w:rsid w:val="00CF72E8"/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1374</Characters>
  <Application>Microsoft Office Word</Application>
  <DocSecurity>0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Author</cp:lastModifiedBy>
  <cp:revision>2</cp:revision>
  <dcterms:created xsi:type="dcterms:W3CDTF">2025-08-19T13:35:00Z</dcterms:created>
  <dcterms:modified xsi:type="dcterms:W3CDTF">2025-08-19T13:35:00Z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654C97E2C19A4B4083DC66C80227AE21_11</vt:lpwstr>
  </property>
  <property fmtid="{D5CDD505-2E9C-101B-9397-08002B2CF9AE}" pid="4" name="KSOTemplateDocerSaveRecord">
    <vt:lpwstr>eyJoZGlkIjoiMzEwNTM5NzYwMDRjMzkwZTVkZjY2ODkwMGIxNGU0OTUiLCJ1c2VySWQiOiIxMTQwMDQwMDM3In0=</vt:lpwstr>
  </property>
  <property fmtid="{D5CDD505-2E9C-101B-9397-08002B2CF9AE}" pid="5" name="GrammarlyDocumentId">
    <vt:lpwstr>8fc5cbb9-27c0-49cc-8fa0-f165b9f95c97</vt:lpwstr>
  </property>
</Properties>
</file>