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sz w:val="24"/>
        </w:rPr>
      </w:pPr>
      <w:r>
        <w:rPr>
          <w:rFonts w:ascii="Times New Roman" w:hAnsi="Times New Roman" w:cs="Times New Roman"/>
          <w:b/>
          <w:bCs/>
          <w:sz w:val="24"/>
        </w:rPr>
        <w:t>Appendix 1：search strategy</w:t>
      </w:r>
    </w:p>
    <w:tbl>
      <w:tblPr>
        <w:tblStyle w:val="13"/>
        <w:tblW w:w="9199" w:type="dxa"/>
        <w:tblInd w:w="0" w:type="dxa"/>
        <w:tblLayout w:type="autofit"/>
        <w:tblCellMar>
          <w:top w:w="0" w:type="dxa"/>
          <w:left w:w="108" w:type="dxa"/>
          <w:bottom w:w="0" w:type="dxa"/>
          <w:right w:w="108" w:type="dxa"/>
        </w:tblCellMar>
      </w:tblPr>
      <w:tblGrid>
        <w:gridCol w:w="1856"/>
        <w:gridCol w:w="7343"/>
      </w:tblGrid>
      <w:tr>
        <w:trPr>
          <w:trHeight w:val="363" w:hRule="atLeast"/>
        </w:trPr>
        <w:tc>
          <w:tcPr>
            <w:tcW w:w="1856" w:type="dxa"/>
            <w:tcBorders>
              <w:top w:val="single" w:color="000000" w:sz="8" w:space="0"/>
              <w:left w:val="nil"/>
              <w:bottom w:val="single" w:color="000000" w:sz="8" w:space="0"/>
              <w:right w:val="nil"/>
            </w:tcBorders>
            <w:shd w:val="clear" w:color="auto" w:fill="auto"/>
          </w:tcPr>
          <w:p>
            <w:pPr>
              <w:widowControl/>
              <w:spacing w:after="0" w:line="240" w:lineRule="auto"/>
              <w:jc w:val="center"/>
              <w:rPr>
                <w:rFonts w:ascii="Times New Roman Regular" w:hAnsi="Times New Roman Regular" w:eastAsia="宋体" w:cs="Times New Roman Regular"/>
                <w:b/>
                <w:bCs/>
                <w:color w:val="000000"/>
                <w:kern w:val="0"/>
                <w:sz w:val="24"/>
                <w14:ligatures w14:val="none"/>
              </w:rPr>
            </w:pPr>
            <w:r>
              <w:rPr>
                <w:rFonts w:ascii="Times New Roman Regular" w:hAnsi="Times New Roman Regular" w:eastAsia="宋体" w:cs="Times New Roman Regular"/>
                <w:b/>
                <w:bCs/>
                <w:color w:val="000000"/>
                <w:kern w:val="0"/>
                <w:sz w:val="24"/>
                <w14:ligatures w14:val="none"/>
              </w:rPr>
              <w:t>Database</w:t>
            </w:r>
          </w:p>
        </w:tc>
        <w:tc>
          <w:tcPr>
            <w:tcW w:w="7343" w:type="dxa"/>
            <w:tcBorders>
              <w:top w:val="single" w:color="000000" w:sz="8" w:space="0"/>
              <w:left w:val="nil"/>
              <w:bottom w:val="single" w:color="000000" w:sz="8" w:space="0"/>
              <w:right w:val="nil"/>
            </w:tcBorders>
            <w:shd w:val="clear" w:color="auto" w:fill="auto"/>
          </w:tcPr>
          <w:p>
            <w:pPr>
              <w:widowControl/>
              <w:spacing w:after="0" w:line="240" w:lineRule="auto"/>
              <w:jc w:val="center"/>
              <w:rPr>
                <w:rFonts w:ascii="Times New Roman Regular" w:hAnsi="Times New Roman Regular" w:eastAsia="宋体" w:cs="Times New Roman Regular"/>
                <w:b/>
                <w:bCs/>
                <w:color w:val="000000"/>
                <w:kern w:val="0"/>
                <w:sz w:val="24"/>
                <w14:ligatures w14:val="none"/>
              </w:rPr>
            </w:pPr>
            <w:r>
              <w:rPr>
                <w:rFonts w:ascii="Times New Roman Regular" w:hAnsi="Times New Roman Regular" w:eastAsia="宋体" w:cs="Times New Roman Regular"/>
                <w:b/>
                <w:bCs/>
                <w:color w:val="000000"/>
                <w:kern w:val="0"/>
                <w:sz w:val="24"/>
                <w14:ligatures w14:val="none"/>
              </w:rPr>
              <w:t>Retrieval strategy</w:t>
            </w:r>
          </w:p>
        </w:tc>
      </w:tr>
      <w:tr>
        <w:trPr>
          <w:trHeight w:val="2006" w:hRule="atLeast"/>
        </w:trPr>
        <w:tc>
          <w:tcPr>
            <w:tcW w:w="1856" w:type="dxa"/>
            <w:vMerge w:val="restart"/>
            <w:tcBorders>
              <w:top w:val="nil"/>
              <w:left w:val="nil"/>
              <w:right w:val="nil"/>
            </w:tcBorders>
            <w:vAlign w:val="center"/>
          </w:tcPr>
          <w:p>
            <w:pPr>
              <w:widowControl/>
              <w:spacing w:after="0" w:line="240" w:lineRule="auto"/>
              <w:jc w:val="center"/>
              <w:rPr>
                <w:rFonts w:ascii="Times New Roman Bold" w:hAnsi="Times New Roman Bold" w:eastAsia="宋体" w:cs="Times New Roman Bold"/>
                <w:b/>
                <w:bCs/>
                <w:color w:val="000000"/>
                <w:kern w:val="0"/>
                <w:szCs w:val="22"/>
                <w14:ligatures w14:val="none"/>
              </w:rPr>
            </w:pPr>
            <w:r>
              <w:rPr>
                <w:rFonts w:hint="default" w:ascii="Times New Roman Bold" w:hAnsi="Times New Roman Bold" w:eastAsia="宋体" w:cs="Times New Roman Bold"/>
                <w:b/>
                <w:bCs/>
                <w:color w:val="000000"/>
                <w:kern w:val="0"/>
                <w:szCs w:val="22"/>
                <w14:ligatures w14:val="none"/>
              </w:rPr>
              <w:t>Cochranne</w:t>
            </w:r>
          </w:p>
        </w:tc>
        <w:tc>
          <w:tcPr>
            <w:tcW w:w="7343" w:type="dxa"/>
            <w:tcBorders>
              <w:top w:val="nil"/>
              <w:left w:val="nil"/>
              <w:bottom w:val="nil"/>
              <w:right w:val="nil"/>
            </w:tcBorders>
            <w:shd w:val="clear" w:color="auto" w:fill="auto"/>
          </w:tcPr>
          <w:p>
            <w:pPr>
              <w:keepNext w:val="0"/>
              <w:keepLines w:val="0"/>
              <w:pageBreakBefore w:val="0"/>
              <w:widowControl/>
              <w:kinsoku/>
              <w:wordWrap/>
              <w:overflowPunct/>
              <w:topLinePunct w:val="0"/>
              <w:bidi w:val="0"/>
              <w:snapToGrid/>
              <w:spacing w:after="0" w:line="288" w:lineRule="auto"/>
              <w:jc w:val="left"/>
              <w:textAlignment w:val="auto"/>
              <w:rPr>
                <w:rFonts w:hint="default" w:ascii="Times New Roman" w:hAnsi="Times New Roman" w:eastAsia="宋体" w:cs="Times New Roman"/>
                <w:b w:val="0"/>
                <w:bCs w:val="0"/>
                <w:color w:val="auto"/>
                <w:kern w:val="0"/>
                <w:sz w:val="20"/>
                <w:szCs w:val="20"/>
                <w14:ligatures w14:val="none"/>
              </w:rPr>
            </w:pPr>
            <w:r>
              <w:rPr>
                <w:rFonts w:hint="default" w:ascii="Times New Roman" w:hAnsi="Times New Roman" w:eastAsia="宋体" w:cs="Times New Roman"/>
                <w:b w:val="0"/>
                <w:bCs w:val="0"/>
                <w:color w:val="auto"/>
                <w:kern w:val="0"/>
                <w:sz w:val="20"/>
                <w:szCs w:val="20"/>
                <w14:ligatures w14:val="none"/>
              </w:rPr>
              <w:t>#1 syndesmosis OR syndesmotic OR "ankle syndesmosis" OR "high ankle sprain" OR "syndesmosis injury" OR "syndesmotic injury" OR "distal tibiofibular joint" OR "ankle injury"</w:t>
            </w:r>
          </w:p>
          <w:p>
            <w:pPr>
              <w:keepNext w:val="0"/>
              <w:keepLines w:val="0"/>
              <w:pageBreakBefore w:val="0"/>
              <w:widowControl/>
              <w:kinsoku/>
              <w:wordWrap/>
              <w:overflowPunct/>
              <w:topLinePunct w:val="0"/>
              <w:bidi w:val="0"/>
              <w:snapToGrid/>
              <w:spacing w:after="0" w:line="288" w:lineRule="auto"/>
              <w:jc w:val="left"/>
              <w:textAlignment w:val="auto"/>
              <w:rPr>
                <w:rFonts w:hint="default" w:ascii="Times New Roman" w:hAnsi="Times New Roman" w:eastAsia="宋体" w:cs="Times New Roman"/>
                <w:b w:val="0"/>
                <w:bCs w:val="0"/>
                <w:color w:val="auto"/>
                <w:kern w:val="0"/>
                <w:sz w:val="20"/>
                <w:szCs w:val="20"/>
                <w14:ligatures w14:val="none"/>
              </w:rPr>
            </w:pPr>
            <w:r>
              <w:rPr>
                <w:rFonts w:hint="default" w:ascii="Times New Roman" w:hAnsi="Times New Roman" w:eastAsia="宋体" w:cs="Times New Roman"/>
                <w:b w:val="0"/>
                <w:bCs w:val="0"/>
                <w:color w:val="auto"/>
                <w:kern w:val="0"/>
                <w:sz w:val="20"/>
                <w:szCs w:val="20"/>
                <w14:ligatures w14:val="none"/>
              </w:rPr>
              <w:t>#2 "return to sport" OR "return-to-sport" OR "return to play" OR "return-to-play" OR "time to return" OR "recovery time" OR "performance recovery"</w:t>
            </w:r>
          </w:p>
          <w:p>
            <w:pPr>
              <w:keepNext w:val="0"/>
              <w:keepLines w:val="0"/>
              <w:pageBreakBefore w:val="0"/>
              <w:widowControl/>
              <w:kinsoku/>
              <w:wordWrap/>
              <w:overflowPunct/>
              <w:topLinePunct w:val="0"/>
              <w:bidi w:val="0"/>
              <w:snapToGrid/>
              <w:spacing w:after="0" w:line="288" w:lineRule="auto"/>
              <w:jc w:val="left"/>
              <w:textAlignment w:val="auto"/>
              <w:rPr>
                <w:rFonts w:ascii="Times New Roman Regular" w:hAnsi="Times New Roman Regular" w:eastAsia="宋体" w:cs="Times New Roman Regular"/>
                <w:color w:val="000000"/>
                <w:kern w:val="0"/>
                <w:sz w:val="21"/>
                <w:szCs w:val="21"/>
                <w14:ligatures w14:val="none"/>
              </w:rPr>
            </w:pPr>
            <w:r>
              <w:rPr>
                <w:rFonts w:hint="default" w:ascii="Times New Roman" w:hAnsi="Times New Roman" w:eastAsia="宋体" w:cs="Times New Roman"/>
                <w:b w:val="0"/>
                <w:bCs w:val="0"/>
                <w:color w:val="auto"/>
                <w:kern w:val="0"/>
                <w:sz w:val="20"/>
                <w:szCs w:val="20"/>
                <w14:ligatures w14:val="none"/>
              </w:rPr>
              <w:t>#3 #1 AND #2</w:t>
            </w:r>
          </w:p>
        </w:tc>
      </w:tr>
      <w:tr>
        <w:trPr>
          <w:trHeight w:val="1554" w:hRule="atLeast"/>
        </w:trPr>
        <w:tc>
          <w:tcPr>
            <w:tcW w:w="1856" w:type="dxa"/>
            <w:vMerge w:val="restart"/>
            <w:tcBorders>
              <w:top w:val="nil"/>
              <w:left w:val="nil"/>
              <w:bottom w:val="nil"/>
              <w:right w:val="nil"/>
            </w:tcBorders>
            <w:shd w:val="clear" w:color="auto" w:fill="auto"/>
            <w:vAlign w:val="center"/>
          </w:tcPr>
          <w:p>
            <w:pPr>
              <w:widowControl/>
              <w:spacing w:after="0" w:line="240" w:lineRule="auto"/>
              <w:jc w:val="center"/>
              <w:rPr>
                <w:rFonts w:ascii="Times New Roman Bold" w:hAnsi="Times New Roman Bold" w:eastAsia="宋体" w:cs="Times New Roman Bold"/>
                <w:b/>
                <w:bCs/>
                <w:color w:val="000000"/>
                <w:kern w:val="0"/>
                <w:szCs w:val="22"/>
                <w14:ligatures w14:val="none"/>
              </w:rPr>
            </w:pPr>
            <w:r>
              <w:rPr>
                <w:rFonts w:ascii="Times New Roman Bold" w:hAnsi="Times New Roman Bold" w:eastAsia="宋体" w:cs="Times New Roman Bold"/>
                <w:b/>
                <w:bCs/>
                <w:color w:val="000000"/>
                <w:kern w:val="0"/>
                <w:szCs w:val="22"/>
                <w14:ligatures w14:val="none"/>
              </w:rPr>
              <w:t>Embase</w:t>
            </w:r>
          </w:p>
        </w:tc>
        <w:tc>
          <w:tcPr>
            <w:tcW w:w="7343" w:type="dxa"/>
            <w:tcBorders>
              <w:top w:val="nil"/>
              <w:left w:val="nil"/>
              <w:bottom w:val="nil"/>
              <w:right w:val="nil"/>
            </w:tcBorders>
            <w:shd w:val="clear" w:color="auto" w:fill="auto"/>
          </w:tcPr>
          <w:p>
            <w:pPr>
              <w:keepNext w:val="0"/>
              <w:keepLines w:val="0"/>
              <w:pageBreakBefore w:val="0"/>
              <w:widowControl/>
              <w:kinsoku/>
              <w:wordWrap/>
              <w:overflowPunct/>
              <w:topLinePunct w:val="0"/>
              <w:bidi w:val="0"/>
              <w:snapToGrid/>
              <w:spacing w:after="0" w:line="288" w:lineRule="auto"/>
              <w:jc w:val="center"/>
              <w:textAlignment w:val="auto"/>
              <w:rPr>
                <w:rFonts w:hint="eastAsia" w:ascii="Times New Roman Regular" w:hAnsi="Times New Roman Regular" w:eastAsia="宋体" w:cs="Times New Roman Regular"/>
                <w:color w:val="000000"/>
                <w:kern w:val="0"/>
                <w:sz w:val="20"/>
                <w:szCs w:val="20"/>
                <w14:ligatures w14:val="none"/>
              </w:rPr>
            </w:pPr>
            <w:r>
              <w:rPr>
                <w:rFonts w:hint="eastAsia" w:ascii="Times New Roman Regular" w:hAnsi="Times New Roman Regular" w:eastAsia="宋体" w:cs="Times New Roman Regular"/>
                <w:color w:val="000000"/>
                <w:kern w:val="0"/>
                <w:sz w:val="20"/>
                <w:szCs w:val="20"/>
                <w14:ligatures w14:val="none"/>
              </w:rPr>
              <w:t>( 'syndesmosis'/exp OR 'ankle injury'/exp OR syndesmosis:ti,ab,kw OR syndesmotic:ti,ab,kw OR "ankle syndesmosis":ti,ab,kw OR "high ankle sprain":ti,ab,kw OR "syndesmosis injury":ti,ab,kw OR "syndesmotic injury":ti,ab,kw OR "distal tibiofibular joint":ti,ab,kw</w:t>
            </w:r>
          </w:p>
          <w:p>
            <w:pPr>
              <w:keepNext w:val="0"/>
              <w:keepLines w:val="0"/>
              <w:pageBreakBefore w:val="0"/>
              <w:widowControl/>
              <w:kinsoku/>
              <w:wordWrap/>
              <w:overflowPunct/>
              <w:topLinePunct w:val="0"/>
              <w:bidi w:val="0"/>
              <w:snapToGrid/>
              <w:spacing w:after="0" w:line="288" w:lineRule="auto"/>
              <w:jc w:val="center"/>
              <w:textAlignment w:val="auto"/>
              <w:rPr>
                <w:rFonts w:hint="eastAsia" w:ascii="Times New Roman Regular" w:hAnsi="Times New Roman Regular" w:eastAsia="宋体" w:cs="Times New Roman Regular"/>
                <w:color w:val="000000"/>
                <w:kern w:val="0"/>
                <w:sz w:val="20"/>
                <w:szCs w:val="20"/>
                <w14:ligatures w14:val="none"/>
              </w:rPr>
            </w:pPr>
            <w:r>
              <w:rPr>
                <w:rFonts w:hint="eastAsia" w:ascii="Times New Roman Regular" w:hAnsi="Times New Roman Regular" w:eastAsia="宋体" w:cs="Times New Roman Regular"/>
                <w:color w:val="000000"/>
                <w:kern w:val="0"/>
                <w:sz w:val="20"/>
                <w:szCs w:val="20"/>
                <w14:ligatures w14:val="none"/>
              </w:rPr>
              <w:t>) AND ('return to sport'/exp OR "return to sport":ti,ab,kw OR "return-to-sport":ti,ab,kw OR "return to play":ti,ab,kw OR "return-to-play":ti,ab,kw OR "resume competition":ti,ab,kw OR "back to play":ti,ab,kw OR "time to competition":ti,ab,kw OR "recovery time":ti,ab,kw OR "performance recovery":ti,ab,kw</w:t>
            </w:r>
          </w:p>
          <w:p>
            <w:pPr>
              <w:keepNext w:val="0"/>
              <w:keepLines w:val="0"/>
              <w:pageBreakBefore w:val="0"/>
              <w:widowControl/>
              <w:kinsoku/>
              <w:wordWrap/>
              <w:overflowPunct/>
              <w:topLinePunct w:val="0"/>
              <w:bidi w:val="0"/>
              <w:snapToGrid/>
              <w:spacing w:after="0" w:line="288" w:lineRule="auto"/>
              <w:jc w:val="center"/>
              <w:textAlignment w:val="auto"/>
              <w:rPr>
                <w:rFonts w:ascii="Times New Roman Regular" w:hAnsi="Times New Roman Regular" w:eastAsia="宋体" w:cs="Times New Roman Regular"/>
                <w:color w:val="000000"/>
                <w:kern w:val="0"/>
                <w:sz w:val="20"/>
                <w:szCs w:val="20"/>
                <w14:ligatures w14:val="none"/>
              </w:rPr>
            </w:pPr>
            <w:r>
              <w:rPr>
                <w:rFonts w:hint="eastAsia" w:ascii="Times New Roman Regular" w:hAnsi="Times New Roman Regular" w:eastAsia="宋体" w:cs="Times New Roman Regular"/>
                <w:color w:val="000000"/>
                <w:kern w:val="0"/>
                <w:sz w:val="20"/>
                <w:szCs w:val="20"/>
                <w14:ligatures w14:val="none"/>
              </w:rPr>
              <w:t xml:space="preserve"> ) AND (#1 AND #2)</w:t>
            </w:r>
          </w:p>
        </w:tc>
      </w:tr>
      <w:tr>
        <w:trPr>
          <w:trHeight w:val="1508" w:hRule="atLeast"/>
        </w:trPr>
        <w:tc>
          <w:tcPr>
            <w:tcW w:w="1856" w:type="dxa"/>
            <w:vMerge w:val="restart"/>
            <w:tcBorders>
              <w:top w:val="nil"/>
              <w:left w:val="nil"/>
              <w:bottom w:val="nil"/>
              <w:right w:val="nil"/>
            </w:tcBorders>
            <w:shd w:val="clear" w:color="auto" w:fill="auto"/>
            <w:vAlign w:val="center"/>
          </w:tcPr>
          <w:p>
            <w:pPr>
              <w:widowControl/>
              <w:spacing w:after="0" w:line="240" w:lineRule="auto"/>
              <w:jc w:val="center"/>
              <w:rPr>
                <w:rFonts w:ascii="Times New Roman Bold" w:hAnsi="Times New Roman Bold" w:eastAsia="宋体" w:cs="Times New Roman Bold"/>
                <w:b/>
                <w:bCs/>
                <w:color w:val="000000"/>
                <w:kern w:val="0"/>
                <w:szCs w:val="22"/>
                <w14:ligatures w14:val="none"/>
              </w:rPr>
            </w:pPr>
            <w:r>
              <w:rPr>
                <w:rFonts w:ascii="Times New Roman Bold" w:hAnsi="Times New Roman Bold" w:eastAsia="宋体" w:cs="Times New Roman Bold"/>
                <w:b/>
                <w:bCs/>
                <w:color w:val="000000"/>
                <w:kern w:val="0"/>
                <w:szCs w:val="22"/>
                <w14:ligatures w14:val="none"/>
              </w:rPr>
              <w:t>Web of Science</w:t>
            </w:r>
          </w:p>
        </w:tc>
        <w:tc>
          <w:tcPr>
            <w:tcW w:w="7343" w:type="dxa"/>
            <w:tcBorders>
              <w:top w:val="nil"/>
              <w:left w:val="nil"/>
              <w:bottom w:val="nil"/>
              <w:right w:val="nil"/>
            </w:tcBorders>
            <w:shd w:val="clear" w:color="auto" w:fill="auto"/>
          </w:tcPr>
          <w:p>
            <w:pPr>
              <w:keepNext w:val="0"/>
              <w:keepLines w:val="0"/>
              <w:pageBreakBefore w:val="0"/>
              <w:widowControl/>
              <w:kinsoku/>
              <w:wordWrap/>
              <w:overflowPunct/>
              <w:topLinePunct w:val="0"/>
              <w:bidi w:val="0"/>
              <w:snapToGrid/>
              <w:spacing w:after="0" w:line="288" w:lineRule="auto"/>
              <w:jc w:val="left"/>
              <w:textAlignment w:val="auto"/>
              <w:rPr>
                <w:rFonts w:hint="eastAsia" w:ascii="Times New Roman Regular" w:hAnsi="Times New Roman Regular" w:eastAsia="宋体" w:cs="Times New Roman Regular"/>
                <w:color w:val="000000"/>
                <w:kern w:val="0"/>
                <w:sz w:val="20"/>
                <w:szCs w:val="20"/>
                <w14:ligatures w14:val="none"/>
              </w:rPr>
            </w:pPr>
            <w:r>
              <w:rPr>
                <w:rFonts w:hint="eastAsia" w:ascii="Times New Roman Regular" w:hAnsi="Times New Roman Regular" w:eastAsia="宋体" w:cs="Times New Roman Regular"/>
                <w:color w:val="000000"/>
                <w:kern w:val="0"/>
                <w:sz w:val="20"/>
                <w:szCs w:val="20"/>
                <w14:ligatures w14:val="none"/>
              </w:rPr>
              <w:t>TS=(syndesmosis OR syndesmotic OR "ankle syndesmosis" OR "high ankle sprain" OR "syndesmosis injury" OR "syndesmotic injury" OR "distal tibiofibular joint" OR "ankle injury")</w:t>
            </w:r>
          </w:p>
          <w:p>
            <w:pPr>
              <w:keepNext w:val="0"/>
              <w:keepLines w:val="0"/>
              <w:pageBreakBefore w:val="0"/>
              <w:widowControl/>
              <w:kinsoku/>
              <w:wordWrap/>
              <w:overflowPunct/>
              <w:topLinePunct w:val="0"/>
              <w:bidi w:val="0"/>
              <w:snapToGrid/>
              <w:spacing w:after="0" w:line="288" w:lineRule="auto"/>
              <w:jc w:val="left"/>
              <w:textAlignment w:val="auto"/>
              <w:rPr>
                <w:rFonts w:hint="eastAsia" w:ascii="Times New Roman Regular" w:hAnsi="Times New Roman Regular" w:eastAsia="宋体" w:cs="Times New Roman Regular"/>
                <w:color w:val="000000"/>
                <w:kern w:val="0"/>
                <w:sz w:val="20"/>
                <w:szCs w:val="20"/>
                <w14:ligatures w14:val="none"/>
              </w:rPr>
            </w:pPr>
            <w:r>
              <w:rPr>
                <w:rFonts w:hint="eastAsia" w:ascii="Times New Roman Regular" w:hAnsi="Times New Roman Regular" w:eastAsia="宋体" w:cs="Times New Roman Regular"/>
                <w:color w:val="000000"/>
                <w:kern w:val="0"/>
                <w:sz w:val="20"/>
                <w:szCs w:val="20"/>
                <w14:ligatures w14:val="none"/>
              </w:rPr>
              <w:t>AND</w:t>
            </w:r>
          </w:p>
          <w:p>
            <w:pPr>
              <w:keepNext w:val="0"/>
              <w:keepLines w:val="0"/>
              <w:pageBreakBefore w:val="0"/>
              <w:widowControl/>
              <w:kinsoku/>
              <w:wordWrap/>
              <w:overflowPunct/>
              <w:topLinePunct w:val="0"/>
              <w:bidi w:val="0"/>
              <w:snapToGrid/>
              <w:spacing w:after="0" w:line="288" w:lineRule="auto"/>
              <w:jc w:val="left"/>
              <w:textAlignment w:val="auto"/>
              <w:rPr>
                <w:rFonts w:ascii="Times New Roman Regular" w:hAnsi="Times New Roman Regular" w:eastAsia="宋体" w:cs="Times New Roman Regular"/>
                <w:color w:val="000000"/>
                <w:kern w:val="0"/>
                <w:sz w:val="20"/>
                <w:szCs w:val="20"/>
                <w14:ligatures w14:val="none"/>
              </w:rPr>
            </w:pPr>
            <w:r>
              <w:rPr>
                <w:rFonts w:hint="eastAsia" w:ascii="Times New Roman Regular" w:hAnsi="Times New Roman Regular" w:eastAsia="宋体" w:cs="Times New Roman Regular"/>
                <w:color w:val="000000"/>
                <w:kern w:val="0"/>
                <w:sz w:val="20"/>
                <w:szCs w:val="20"/>
                <w14:ligatures w14:val="none"/>
              </w:rPr>
              <w:t>TS=("return to sport" OR "return-to-sport" OR "return to play" OR "return-to-play" OR "resume competition" OR "back to play" OR "time to competition" OR "recovery time" OR "performance recovery" OR "time to return")</w:t>
            </w:r>
            <w:bookmarkStart w:id="0" w:name="_GoBack"/>
            <w:bookmarkEnd w:id="0"/>
          </w:p>
        </w:tc>
      </w:tr>
      <w:tr>
        <w:trPr>
          <w:trHeight w:val="1916" w:hRule="atLeast"/>
        </w:trPr>
        <w:tc>
          <w:tcPr>
            <w:tcW w:w="1856" w:type="dxa"/>
            <w:vMerge w:val="restart"/>
            <w:tcBorders>
              <w:top w:val="nil"/>
              <w:left w:val="nil"/>
              <w:bottom w:val="nil"/>
              <w:right w:val="nil"/>
            </w:tcBorders>
            <w:shd w:val="clear" w:color="auto" w:fill="auto"/>
            <w:vAlign w:val="center"/>
          </w:tcPr>
          <w:p>
            <w:pPr>
              <w:widowControl/>
              <w:spacing w:after="0" w:line="240" w:lineRule="auto"/>
              <w:jc w:val="center"/>
              <w:rPr>
                <w:rFonts w:ascii="Times New Roman Bold" w:hAnsi="Times New Roman Bold" w:eastAsia="宋体" w:cs="Times New Roman Bold"/>
                <w:b/>
                <w:bCs/>
                <w:color w:val="000000"/>
                <w:kern w:val="0"/>
                <w:szCs w:val="22"/>
                <w14:ligatures w14:val="none"/>
              </w:rPr>
            </w:pPr>
            <w:r>
              <w:rPr>
                <w:rFonts w:ascii="Times New Roman Bold" w:hAnsi="Times New Roman Bold" w:eastAsia="宋体" w:cs="Times New Roman Bold"/>
                <w:b/>
                <w:bCs/>
                <w:color w:val="000000"/>
                <w:kern w:val="0"/>
                <w:szCs w:val="22"/>
                <w14:ligatures w14:val="none"/>
              </w:rPr>
              <w:t>PubMed</w:t>
            </w:r>
          </w:p>
        </w:tc>
        <w:tc>
          <w:tcPr>
            <w:tcW w:w="7343" w:type="dxa"/>
            <w:tcBorders>
              <w:top w:val="nil"/>
              <w:left w:val="nil"/>
              <w:bottom w:val="nil"/>
              <w:right w:val="nil"/>
            </w:tcBorders>
            <w:shd w:val="clear" w:color="auto" w:fill="auto"/>
          </w:tcPr>
          <w:p>
            <w:pPr>
              <w:keepNext w:val="0"/>
              <w:keepLines w:val="0"/>
              <w:pageBreakBefore w:val="0"/>
              <w:widowControl/>
              <w:kinsoku/>
              <w:wordWrap/>
              <w:overflowPunct/>
              <w:topLinePunct w:val="0"/>
              <w:bidi w:val="0"/>
              <w:snapToGrid/>
              <w:spacing w:after="0" w:line="288" w:lineRule="auto"/>
              <w:jc w:val="left"/>
              <w:textAlignment w:val="auto"/>
              <w:rPr>
                <w:rFonts w:ascii="Times New Roman Regular" w:hAnsi="Times New Roman Regular" w:eastAsia="宋体" w:cs="Times New Roman Regular"/>
                <w:color w:val="000000"/>
                <w:kern w:val="0"/>
                <w:sz w:val="20"/>
                <w:szCs w:val="20"/>
                <w14:ligatures w14:val="none"/>
              </w:rPr>
            </w:pPr>
            <w:r>
              <w:rPr>
                <w:rFonts w:hint="default" w:ascii="Times New Roman" w:hAnsi="Times New Roman" w:eastAsia="宋体" w:cs="Times New Roman"/>
                <w:b w:val="0"/>
                <w:bCs w:val="0"/>
                <w:color w:val="auto"/>
                <w:kern w:val="0"/>
                <w:sz w:val="20"/>
                <w:szCs w:val="20"/>
                <w14:ligatures w14:val="none"/>
              </w:rPr>
              <w:t>( "Ankle Injuries"[MeSH Terms] OR syndesmosis[tiab] OR syndesmotic[tiab] OR "ankle syndesmosis"[tiab] OR "high ankle sprain"[tiab] OR "syndesmosis injury"[tiab] OR "syndesmotic injury"[tiab] OR "distal tibiofibular joint"[tiab] ) AND ( "return to sport"[tiab] OR "return-to-sport"[tiab] OR "return to play"[tiab] OR "return-to-play"[tiab] OR "time to competition"[tiab] OR "recovery time"[tiab] OR "performance recovery"[tiab] OR "time to return"[tiab] )</w:t>
            </w:r>
          </w:p>
        </w:tc>
      </w:tr>
      <w:tr>
        <w:trPr>
          <w:trHeight w:val="2063" w:hRule="atLeast"/>
        </w:trPr>
        <w:tc>
          <w:tcPr>
            <w:tcW w:w="1856" w:type="dxa"/>
            <w:tcBorders>
              <w:top w:val="nil"/>
              <w:left w:val="nil"/>
              <w:bottom w:val="single" w:color="000000" w:sz="8" w:space="0"/>
              <w:right w:val="nil"/>
            </w:tcBorders>
            <w:shd w:val="clear" w:color="auto" w:fill="auto"/>
            <w:vAlign w:val="center"/>
          </w:tcPr>
          <w:p>
            <w:pPr>
              <w:widowControl/>
              <w:spacing w:after="0" w:line="240" w:lineRule="auto"/>
              <w:jc w:val="center"/>
              <w:rPr>
                <w:rFonts w:ascii="Times New Roman Bold" w:hAnsi="Times New Roman Bold" w:eastAsia="宋体" w:cs="Times New Roman Bold"/>
                <w:b/>
                <w:bCs/>
                <w:color w:val="000000"/>
                <w:kern w:val="0"/>
                <w:szCs w:val="22"/>
                <w14:ligatures w14:val="none"/>
              </w:rPr>
            </w:pPr>
            <w:r>
              <w:rPr>
                <w:rFonts w:hint="default" w:ascii="Times New Roman Bold" w:hAnsi="Times New Roman Bold" w:eastAsia="宋体" w:cs="Times New Roman Bold"/>
                <w:b/>
                <w:bCs/>
                <w:color w:val="000000"/>
                <w:kern w:val="0"/>
                <w:szCs w:val="22"/>
                <w:lang w:val="en-US" w:eastAsia="zh-CN"/>
                <w14:ligatures w14:val="none"/>
              </w:rPr>
              <w:t>Sportdiscus</w:t>
            </w:r>
          </w:p>
        </w:tc>
        <w:tc>
          <w:tcPr>
            <w:tcW w:w="7343" w:type="dxa"/>
            <w:tcBorders>
              <w:top w:val="nil"/>
              <w:left w:val="nil"/>
              <w:bottom w:val="single" w:color="000000" w:sz="8" w:space="0"/>
              <w:right w:val="nil"/>
            </w:tcBorders>
            <w:shd w:val="clear" w:color="auto" w:fill="auto"/>
          </w:tcPr>
          <w:p>
            <w:pPr>
              <w:keepNext w:val="0"/>
              <w:keepLines w:val="0"/>
              <w:pageBreakBefore w:val="0"/>
              <w:widowControl/>
              <w:kinsoku/>
              <w:wordWrap/>
              <w:overflowPunct/>
              <w:topLinePunct w:val="0"/>
              <w:bidi w:val="0"/>
              <w:snapToGrid/>
              <w:spacing w:after="0" w:line="288" w:lineRule="auto"/>
              <w:jc w:val="center"/>
              <w:textAlignment w:val="auto"/>
              <w:rPr>
                <w:rFonts w:hint="default" w:ascii="Times New Roman Regular" w:hAnsi="Times New Roman Regular" w:cs="Times New Roman Regular"/>
                <w:kern w:val="0"/>
                <w:sz w:val="22"/>
                <w:szCs w:val="22"/>
                <w:lang w:val="en-US" w:eastAsia="zh-CN"/>
              </w:rPr>
            </w:pPr>
            <w:r>
              <w:rPr>
                <w:rFonts w:hint="default" w:ascii="Times New Roman Regular" w:hAnsi="Times New Roman Regular" w:cs="Times New Roman Regular"/>
                <w:kern w:val="0"/>
                <w:sz w:val="22"/>
                <w:szCs w:val="22"/>
                <w:lang w:val="en-US" w:eastAsia="zh-CN"/>
              </w:rPr>
              <w:t>((TI(syndesmosis OR syndesmotic OR "ankle syndesmosis" OR "high ankle sprain" OR "syndesmosis injury" OR "syndesmotic injury" OR "distal tibiofibular joint")  OR AB(syndesmosis OR syndesmotic OR "ankle syndesmosis" OR "high ankle sprain" OR "syndesmosis injury" OR "syndesmotic injury" OR "distal tibiofibular joint")  OR KW(syndesmosis OR syndesmotic OR "ankle syndesmosis" OR "high ankle sprain" OR "syndesmosis injury" OR "syndesmotic injury" OR "distal tibiofibular joint")  OR SU("ankle injuries")))</w:t>
            </w:r>
          </w:p>
          <w:p>
            <w:pPr>
              <w:keepNext w:val="0"/>
              <w:keepLines w:val="0"/>
              <w:pageBreakBefore w:val="0"/>
              <w:widowControl/>
              <w:kinsoku/>
              <w:wordWrap/>
              <w:overflowPunct/>
              <w:topLinePunct w:val="0"/>
              <w:bidi w:val="0"/>
              <w:snapToGrid/>
              <w:spacing w:after="0" w:line="288" w:lineRule="auto"/>
              <w:jc w:val="center"/>
              <w:textAlignment w:val="auto"/>
              <w:rPr>
                <w:rFonts w:ascii="Times New Roman Regular" w:hAnsi="Times New Roman Regular" w:eastAsia="宋体" w:cs="Times New Roman Regular"/>
                <w:color w:val="000000"/>
                <w:kern w:val="0"/>
                <w:sz w:val="20"/>
                <w:szCs w:val="20"/>
                <w14:ligatures w14:val="none"/>
              </w:rPr>
            </w:pPr>
            <w:r>
              <w:rPr>
                <w:rFonts w:hint="default" w:ascii="Times New Roman Regular" w:hAnsi="Times New Roman Regular" w:cs="Times New Roman Regular"/>
                <w:kern w:val="0"/>
                <w:sz w:val="22"/>
                <w:szCs w:val="22"/>
                <w:lang w:val="en-US" w:eastAsia="zh-CN"/>
              </w:rPr>
              <w:t>AND((TI("return to sport" OR "return-to-sport" OR "return to play" OR "return-to-play" OR "resume competition" OR "back to play" OR "time to competition" OR "recovery time" OR "performance recovery" OR "time to return")  OR AB("return to sport" OR "return-to-sport" OR "return to play" OR "return-to-play" OR "resume competition" OR "back to play" OR "time to competition" OR "recovery time" OR "performance recovery" OR "time to return")  OR KW("return to sport" OR "return-to-sport" OR "return to play" OR "return-to-play" OR "resume competition" OR "back to play" OR "time to competition" OR "recovery time" OR "performance recovery" OR "time to return")  OR SU("return to sport" OR "return to play" OR "recovery time")))</w:t>
            </w:r>
          </w:p>
        </w:tc>
      </w:tr>
    </w:tbl>
    <w:p>
      <w:pPr>
        <w:tabs>
          <w:tab w:val="left" w:pos="680"/>
        </w:tabs>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01D"/>
    <w:rsid w:val="00091116"/>
    <w:rsid w:val="001A2CCE"/>
    <w:rsid w:val="00244999"/>
    <w:rsid w:val="002E17D6"/>
    <w:rsid w:val="0036685C"/>
    <w:rsid w:val="003B2365"/>
    <w:rsid w:val="004411A7"/>
    <w:rsid w:val="005664BF"/>
    <w:rsid w:val="005F3083"/>
    <w:rsid w:val="007C7C72"/>
    <w:rsid w:val="008E701D"/>
    <w:rsid w:val="00987682"/>
    <w:rsid w:val="00AF0225"/>
    <w:rsid w:val="00B23D7A"/>
    <w:rsid w:val="00B804AD"/>
    <w:rsid w:val="00BC2986"/>
    <w:rsid w:val="00D7037B"/>
    <w:rsid w:val="00E36A83"/>
    <w:rsid w:val="00E956AA"/>
    <w:rsid w:val="00F86DD9"/>
    <w:rsid w:val="00F95350"/>
    <w:rsid w:val="32FF2C76"/>
    <w:rsid w:val="3BD42385"/>
    <w:rsid w:val="6AF71B96"/>
    <w:rsid w:val="6BD6DBF7"/>
    <w:rsid w:val="6FEF1AAC"/>
    <w:rsid w:val="71C43433"/>
    <w:rsid w:val="7D3A2ECB"/>
    <w:rsid w:val="7EDF7076"/>
    <w:rsid w:val="BEFDC233"/>
    <w:rsid w:val="FD0DCBC4"/>
    <w:rsid w:val="FF972A01"/>
    <w:rsid w:val="FF97B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uiPriority w:val="9"/>
    <w:rPr>
      <w:rFonts w:cstheme="majorBidi"/>
      <w:color w:val="104862" w:themeColor="accent1" w:themeShade="BF"/>
      <w:sz w:val="28"/>
      <w:szCs w:val="28"/>
    </w:rPr>
  </w:style>
  <w:style w:type="character" w:customStyle="1" w:styleId="19">
    <w:name w:val="标题 5 字符"/>
    <w:basedOn w:val="14"/>
    <w:link w:val="6"/>
    <w:semiHidden/>
    <w:uiPriority w:val="9"/>
    <w:rPr>
      <w:rFonts w:cstheme="majorBidi"/>
      <w:color w:val="104862" w:themeColor="accent1" w:themeShade="BF"/>
      <w:sz w:val="24"/>
    </w:rPr>
  </w:style>
  <w:style w:type="character" w:customStyle="1" w:styleId="20">
    <w:name w:val="标题 6 字符"/>
    <w:basedOn w:val="14"/>
    <w:link w:val="7"/>
    <w:semiHidden/>
    <w:uiPriority w:val="9"/>
    <w:rPr>
      <w:rFonts w:cstheme="majorBidi"/>
      <w:b/>
      <w:bCs/>
      <w:color w:val="104862" w:themeColor="accent1" w:themeShade="BF"/>
    </w:rPr>
  </w:style>
  <w:style w:type="character" w:customStyle="1" w:styleId="21">
    <w:name w:val="标题 7 字符"/>
    <w:basedOn w:val="14"/>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 w:type="character" w:customStyle="1" w:styleId="33">
    <w:name w:val="font31"/>
    <w:basedOn w:val="14"/>
    <w:uiPriority w:val="0"/>
    <w:rPr>
      <w:rFonts w:hint="default" w:ascii="Times New Roman Bold" w:hAnsi="Times New Roman Bold" w:cs="Times New Roman Bold"/>
      <w:b/>
      <w:bCs/>
      <w:color w:val="C00000"/>
      <w:sz w:val="20"/>
      <w:szCs w:val="20"/>
      <w:u w:val="none"/>
    </w:rPr>
  </w:style>
  <w:style w:type="character" w:customStyle="1" w:styleId="34">
    <w:name w:val="font41"/>
    <w:basedOn w:val="14"/>
    <w:uiPriority w:val="0"/>
    <w:rPr>
      <w:rFonts w:hint="default" w:ascii="Times New Roman Regular" w:hAnsi="Times New Roman Regular" w:cs="Times New Roman Regular"/>
      <w:color w:val="000000"/>
      <w:sz w:val="20"/>
      <w:szCs w:val="20"/>
      <w:u w:val="none"/>
    </w:rPr>
  </w:style>
  <w:style w:type="character" w:customStyle="1" w:styleId="35">
    <w:name w:val="font51"/>
    <w:basedOn w:val="14"/>
    <w:uiPriority w:val="0"/>
    <w:rPr>
      <w:rFonts w:hint="default" w:ascii="Times New Roman Bold" w:hAnsi="Times New Roman Bold" w:cs="Times New Roman Bold"/>
      <w:b/>
      <w:bCs/>
      <w:color w:val="000000"/>
      <w:sz w:val="20"/>
      <w:szCs w:val="20"/>
      <w:u w:val="none"/>
    </w:rPr>
  </w:style>
  <w:style w:type="character" w:customStyle="1" w:styleId="36">
    <w:name w:val="font61"/>
    <w:basedOn w:val="14"/>
    <w:uiPriority w:val="0"/>
    <w:rPr>
      <w:rFonts w:hint="eastAsia" w:ascii="宋体" w:hAnsi="宋体" w:eastAsia="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2</Pages>
  <Words>393</Words>
  <Characters>2243</Characters>
  <Lines>18</Lines>
  <Paragraphs>5</Paragraphs>
  <TotalTime>161</TotalTime>
  <ScaleCrop>false</ScaleCrop>
  <LinksUpToDate>false</LinksUpToDate>
  <CharactersWithSpaces>2631</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2025-03-07T20:35:00Z</dcterms:created>
  <dc:creator>Chen Shiwei</dc:creator>
  <cp:lastModifiedBy>陈世伟</cp:lastModifiedBy>
  <dcterms:modified xsi:type="dcterms:W3CDTF">2025-09-18T11:15:59Z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11B9EE9C72E357D1E866FE6710B1913E_42</vt:lpwstr>
  </property>
</Properties>
</file>