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1187A" w:rsidRPr="00FA3F4F" w:rsidRDefault="0051187A" w:rsidP="0051187A">
      <w:pPr>
        <w:textAlignment w:val="baseline"/>
        <w:rPr>
          <w:rFonts w:ascii="Segoe UI" w:eastAsia="Times New Roman" w:hAnsi="Segoe UI" w:cs="Segoe UI"/>
          <w:color w:val="000000" w:themeColor="text1"/>
          <w:kern w:val="0"/>
          <w:sz w:val="18"/>
          <w:szCs w:val="18"/>
          <w:lang w:val="en-IE" w:eastAsia="en-GB"/>
          <w14:ligatures w14:val="none"/>
        </w:rPr>
      </w:pPr>
      <w:r w:rsidRPr="00FA3F4F">
        <w:rPr>
          <w:rFonts w:ascii="Calibri" w:eastAsia="Times New Roman" w:hAnsi="Calibri" w:cs="Calibri"/>
          <w:color w:val="000000" w:themeColor="text1"/>
          <w:kern w:val="0"/>
          <w:lang w:val="en-IE" w:eastAsia="en-GB"/>
          <w14:ligatures w14:val="none"/>
        </w:rPr>
        <w:t> </w:t>
      </w:r>
    </w:p>
    <w:p w:rsidR="0051187A" w:rsidRPr="00FA3F4F" w:rsidRDefault="001B3B4A" w:rsidP="0051187A">
      <w:pPr>
        <w:textAlignment w:val="baseline"/>
        <w:rPr>
          <w:rFonts w:ascii="Segoe UI" w:eastAsia="Times New Roman" w:hAnsi="Segoe UI" w:cs="Segoe UI"/>
          <w:color w:val="000000" w:themeColor="text1"/>
          <w:kern w:val="0"/>
          <w:sz w:val="18"/>
          <w:szCs w:val="18"/>
          <w:lang w:val="en-IE" w:eastAsia="en-GB"/>
          <w14:ligatures w14:val="none"/>
        </w:rPr>
      </w:pPr>
      <w:r>
        <w:rPr>
          <w:rFonts w:ascii="Calibri" w:eastAsia="Times New Roman" w:hAnsi="Calibri" w:cs="Calibri"/>
          <w:color w:val="000000" w:themeColor="text1"/>
          <w:kern w:val="0"/>
          <w:lang w:eastAsia="en-GB"/>
          <w14:ligatures w14:val="none"/>
        </w:rPr>
        <w:t>Supplementary Table 4</w:t>
      </w:r>
      <w:r w:rsidR="0051187A" w:rsidRPr="00FA3F4F">
        <w:rPr>
          <w:rFonts w:ascii="Calibri" w:eastAsia="Times New Roman" w:hAnsi="Calibri" w:cs="Calibri"/>
          <w:color w:val="000000" w:themeColor="text1"/>
          <w:kern w:val="0"/>
          <w:lang w:eastAsia="en-GB"/>
          <w14:ligatures w14:val="none"/>
        </w:rPr>
        <w:t xml:space="preserve">: Analysis of learning curve between cases based on post-operative </w:t>
      </w:r>
      <w:r w:rsidR="0051187A">
        <w:rPr>
          <w:rFonts w:ascii="Calibri" w:eastAsia="Times New Roman" w:hAnsi="Calibri" w:cs="Calibri"/>
          <w:color w:val="000000" w:themeColor="text1"/>
          <w:kern w:val="0"/>
          <w:lang w:eastAsia="en-GB"/>
          <w14:ligatures w14:val="none"/>
        </w:rPr>
        <w:t>patient-reported outcome measures</w:t>
      </w:r>
      <w:r w:rsidR="0051187A" w:rsidRPr="00FA3F4F">
        <w:rPr>
          <w:rFonts w:ascii="Calibri" w:eastAsia="Times New Roman" w:hAnsi="Calibri" w:cs="Calibri"/>
          <w:color w:val="000000" w:themeColor="text1"/>
          <w:kern w:val="0"/>
          <w:lang w:eastAsia="en-GB"/>
          <w14:ligatures w14:val="none"/>
        </w:rPr>
        <w:t xml:space="preserve"> </w:t>
      </w:r>
    </w:p>
    <w:p w:rsidR="0051187A" w:rsidRPr="00FA3F4F" w:rsidRDefault="0051187A" w:rsidP="0051187A">
      <w:pPr>
        <w:textAlignment w:val="baseline"/>
        <w:rPr>
          <w:rFonts w:ascii="Segoe UI" w:eastAsia="Times New Roman" w:hAnsi="Segoe UI" w:cs="Segoe UI"/>
          <w:color w:val="000000" w:themeColor="text1"/>
          <w:kern w:val="0"/>
          <w:sz w:val="18"/>
          <w:szCs w:val="18"/>
          <w:lang w:val="en-IE" w:eastAsia="en-GB"/>
          <w14:ligatures w14:val="none"/>
        </w:rPr>
      </w:pPr>
      <w:r w:rsidRPr="00FA3F4F">
        <w:rPr>
          <w:rFonts w:ascii="Calibri" w:eastAsia="Times New Roman" w:hAnsi="Calibri" w:cs="Calibri"/>
          <w:color w:val="000000" w:themeColor="text1"/>
          <w:kern w:val="0"/>
          <w:lang w:val="en-IE" w:eastAsia="en-GB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0"/>
        <w:gridCol w:w="990"/>
        <w:gridCol w:w="990"/>
        <w:gridCol w:w="990"/>
        <w:gridCol w:w="990"/>
        <w:gridCol w:w="990"/>
        <w:gridCol w:w="870"/>
      </w:tblGrid>
      <w:tr w:rsidR="0051187A" w:rsidRPr="00FA3F4F" w:rsidTr="00AC386D">
        <w:trPr>
          <w:trHeight w:val="570"/>
        </w:trPr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1187A" w:rsidRPr="00FA3F4F" w:rsidRDefault="0051187A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val="en-US" w:eastAsia="en-GB"/>
                <w14:ligatures w14:val="none"/>
              </w:rPr>
              <w:t>Case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1187A" w:rsidRPr="00FA3F4F" w:rsidRDefault="0051187A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val="en-US" w:eastAsia="en-GB"/>
                <w14:ligatures w14:val="none"/>
              </w:rPr>
              <w:t>1-100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1187A" w:rsidRPr="00FA3F4F" w:rsidRDefault="0051187A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val="en-US" w:eastAsia="en-GB"/>
                <w14:ligatures w14:val="none"/>
              </w:rPr>
              <w:t>101-200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1187A" w:rsidRPr="00FA3F4F" w:rsidRDefault="0051187A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val="en-US" w:eastAsia="en-GB"/>
                <w14:ligatures w14:val="none"/>
              </w:rPr>
              <w:t>201-300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1187A" w:rsidRPr="00FA3F4F" w:rsidRDefault="0051187A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val="en-US" w:eastAsia="en-GB"/>
                <w14:ligatures w14:val="none"/>
              </w:rPr>
              <w:t>301-400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1187A" w:rsidRPr="00FA3F4F" w:rsidRDefault="0051187A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val="en-US" w:eastAsia="en-GB"/>
                <w14:ligatures w14:val="none"/>
              </w:rPr>
              <w:t>401-500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1187A" w:rsidRPr="00FA3F4F" w:rsidRDefault="0051187A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</w:tr>
      <w:tr w:rsidR="0051187A" w:rsidRPr="00FA3F4F" w:rsidTr="00AC386D">
        <w:trPr>
          <w:trHeight w:val="570"/>
        </w:trPr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1187A" w:rsidRPr="00FA3F4F" w:rsidRDefault="0051187A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Post-op O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xford knee Scores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vertAlign w:val="superscript"/>
                <w:lang w:val="en-US" w:eastAsia="en-GB"/>
                <w14:ligatures w14:val="none"/>
              </w:rPr>
              <w:t>#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vertAlign w:val="superscript"/>
                <w:lang w:val="en-IE" w:eastAsia="en-GB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1187A" w:rsidRPr="00FA3F4F" w:rsidRDefault="0051187A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46.</w:t>
            </w:r>
            <w:r w:rsidR="00F53353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09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(+/- 0.</w:t>
            </w:r>
            <w:r w:rsidR="00F53353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65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)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1187A" w:rsidRPr="00FA3F4F" w:rsidRDefault="0051187A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46.</w:t>
            </w:r>
            <w:r w:rsidR="00F53353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15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(+/- 0.</w:t>
            </w:r>
            <w:r w:rsidR="00F53353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67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)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1187A" w:rsidRPr="00FA3F4F" w:rsidRDefault="0051187A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45.5</w:t>
            </w:r>
            <w:r w:rsidR="00F53353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3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(+/- 0.</w:t>
            </w:r>
            <w:r w:rsidR="00F53353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68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)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1187A" w:rsidRPr="00FA3F4F" w:rsidRDefault="0051187A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45.</w:t>
            </w:r>
            <w:r w:rsidR="00F53353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47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(+/- 0.</w:t>
            </w:r>
            <w:r w:rsidR="00F53353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69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)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1187A" w:rsidRPr="00FA3F4F" w:rsidRDefault="0051187A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4</w:t>
            </w:r>
            <w:r w:rsidR="00F53353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4.97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(+/- 0.</w:t>
            </w:r>
            <w:r w:rsidR="00F53353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69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) 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1187A" w:rsidRPr="00FA3F4F" w:rsidRDefault="0051187A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P = 0.12* </w:t>
            </w:r>
          </w:p>
        </w:tc>
      </w:tr>
      <w:tr w:rsidR="0051187A" w:rsidRPr="00FA3F4F" w:rsidTr="00AC386D">
        <w:trPr>
          <w:trHeight w:val="570"/>
        </w:trPr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1187A" w:rsidRPr="00FA3F4F" w:rsidRDefault="0051187A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Post-op P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atient’s Knee Implant Performance Score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vertAlign w:val="superscript"/>
                <w:lang w:val="en-US" w:eastAsia="en-GB"/>
                <w14:ligatures w14:val="none"/>
              </w:rPr>
              <w:t>#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vertAlign w:val="superscript"/>
                <w:lang w:val="en-IE" w:eastAsia="en-GB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1187A" w:rsidRPr="00FA3F4F" w:rsidRDefault="0051187A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90.9</w:t>
            </w:r>
            <w:r w:rsidR="00F53353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4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(+/- 2.</w:t>
            </w:r>
            <w:r w:rsidR="00F53353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27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)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1187A" w:rsidRPr="00FA3F4F" w:rsidRDefault="0051187A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90.</w:t>
            </w:r>
            <w:r w:rsidR="00F53353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75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(+/- 2.</w:t>
            </w:r>
            <w:r w:rsidR="00F53353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66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)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1187A" w:rsidRPr="00FA3F4F" w:rsidRDefault="0051187A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88.1</w:t>
            </w:r>
            <w:r w:rsidR="00F53353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1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 xml:space="preserve"> (+/- 2.1</w:t>
            </w:r>
            <w:r w:rsidR="00F53353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1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)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1187A" w:rsidRPr="00FA3F4F" w:rsidRDefault="0051187A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85.</w:t>
            </w:r>
            <w:r w:rsidR="00F53353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56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(+/- 2.</w:t>
            </w:r>
            <w:r w:rsidR="00F53353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75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)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1187A" w:rsidRPr="00FA3F4F" w:rsidRDefault="0051187A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86.</w:t>
            </w:r>
            <w:r w:rsidR="00F53353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18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(+/- 3</w:t>
            </w:r>
            <w:r w:rsidR="00F53353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.03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) 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1187A" w:rsidRPr="00FA3F4F" w:rsidRDefault="0051187A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P = 0.007* </w:t>
            </w:r>
          </w:p>
        </w:tc>
      </w:tr>
      <w:tr w:rsidR="0051187A" w:rsidRPr="00FA3F4F" w:rsidTr="00AC386D">
        <w:trPr>
          <w:trHeight w:val="570"/>
        </w:trPr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1187A" w:rsidRPr="00FA3F4F" w:rsidRDefault="0051187A" w:rsidP="00AC386D">
            <w:pPr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val="en-US" w:eastAsia="en-GB"/>
                <w14:ligatures w14:val="none"/>
              </w:rPr>
              <w:t>(*</w:t>
            </w:r>
            <w:r w:rsidR="00200021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val="en-US" w:eastAsia="en-GB"/>
                <w14:ligatures w14:val="none"/>
              </w:rPr>
              <w:t>One-way ANOVA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val="en-US" w:eastAsia="en-GB"/>
                <w14:ligatures w14:val="none"/>
              </w:rPr>
              <w:t>)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val="en-IE" w:eastAsia="en-GB"/>
                <w14:ligatures w14:val="none"/>
              </w:rPr>
              <w:t> </w:t>
            </w:r>
          </w:p>
          <w:p w:rsidR="0051187A" w:rsidRPr="00FA3F4F" w:rsidRDefault="0051187A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IE" w:eastAsia="en-GB"/>
                <w14:ligatures w14:val="none"/>
              </w:rPr>
              <w:t>(# Short-term scores)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1187A" w:rsidRPr="00FA3F4F" w:rsidRDefault="0051187A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1187A" w:rsidRPr="00FA3F4F" w:rsidRDefault="0051187A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1187A" w:rsidRPr="00FA3F4F" w:rsidRDefault="0051187A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1187A" w:rsidRPr="00FA3F4F" w:rsidRDefault="0051187A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1187A" w:rsidRPr="00FA3F4F" w:rsidRDefault="0051187A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1187A" w:rsidRPr="00FA3F4F" w:rsidRDefault="0051187A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</w:tr>
    </w:tbl>
    <w:p w:rsidR="0051187A" w:rsidRPr="00FA3F4F" w:rsidRDefault="0051187A" w:rsidP="0051187A">
      <w:pPr>
        <w:textAlignment w:val="baseline"/>
        <w:rPr>
          <w:rFonts w:ascii="Calibri" w:eastAsia="Times New Roman" w:hAnsi="Calibri" w:cs="Calibri"/>
          <w:color w:val="000000" w:themeColor="text1"/>
          <w:kern w:val="0"/>
          <w:lang w:val="en-IE" w:eastAsia="en-GB"/>
          <w14:ligatures w14:val="none"/>
        </w:rPr>
      </w:pPr>
      <w:r w:rsidRPr="00FA3F4F">
        <w:rPr>
          <w:rFonts w:ascii="Calibri" w:eastAsia="Times New Roman" w:hAnsi="Calibri" w:cs="Calibri"/>
          <w:color w:val="000000" w:themeColor="text1"/>
          <w:kern w:val="0"/>
          <w:lang w:val="en-IE" w:eastAsia="en-GB"/>
          <w14:ligatures w14:val="none"/>
        </w:rPr>
        <w:t> </w:t>
      </w:r>
    </w:p>
    <w:p w:rsidR="009E065E" w:rsidRDefault="009E065E"/>
    <w:sectPr w:rsidR="009E06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87A"/>
    <w:rsid w:val="00071DC4"/>
    <w:rsid w:val="000C5DA0"/>
    <w:rsid w:val="001B14AD"/>
    <w:rsid w:val="001B3B4A"/>
    <w:rsid w:val="00200021"/>
    <w:rsid w:val="0022170F"/>
    <w:rsid w:val="00250C80"/>
    <w:rsid w:val="00292F16"/>
    <w:rsid w:val="00312322"/>
    <w:rsid w:val="00343962"/>
    <w:rsid w:val="00346DD9"/>
    <w:rsid w:val="00364261"/>
    <w:rsid w:val="00386EF4"/>
    <w:rsid w:val="003B2579"/>
    <w:rsid w:val="003C3672"/>
    <w:rsid w:val="004435C5"/>
    <w:rsid w:val="00480016"/>
    <w:rsid w:val="004E6086"/>
    <w:rsid w:val="0051187A"/>
    <w:rsid w:val="00513EC0"/>
    <w:rsid w:val="00566E58"/>
    <w:rsid w:val="005A5034"/>
    <w:rsid w:val="00607E7C"/>
    <w:rsid w:val="00647399"/>
    <w:rsid w:val="006F14A6"/>
    <w:rsid w:val="007103BF"/>
    <w:rsid w:val="007262BA"/>
    <w:rsid w:val="00791531"/>
    <w:rsid w:val="007A72A3"/>
    <w:rsid w:val="007C06E2"/>
    <w:rsid w:val="008B6212"/>
    <w:rsid w:val="008B6B2B"/>
    <w:rsid w:val="008E120D"/>
    <w:rsid w:val="009E065E"/>
    <w:rsid w:val="009E31D1"/>
    <w:rsid w:val="009F60CD"/>
    <w:rsid w:val="009F64A6"/>
    <w:rsid w:val="00A02D08"/>
    <w:rsid w:val="00A824EB"/>
    <w:rsid w:val="00AF44DF"/>
    <w:rsid w:val="00B449DA"/>
    <w:rsid w:val="00B75B3E"/>
    <w:rsid w:val="00C210C8"/>
    <w:rsid w:val="00C70EF4"/>
    <w:rsid w:val="00D86E67"/>
    <w:rsid w:val="00DC0FE6"/>
    <w:rsid w:val="00E45E4D"/>
    <w:rsid w:val="00E645E2"/>
    <w:rsid w:val="00E92928"/>
    <w:rsid w:val="00EF6F48"/>
    <w:rsid w:val="00F06F32"/>
    <w:rsid w:val="00F53353"/>
    <w:rsid w:val="00FC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92FADA"/>
  <w15:chartTrackingRefBased/>
  <w15:docId w15:val="{0A83D100-2B09-C140-8616-91EFA97C9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87A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Rigney</dc:creator>
  <cp:keywords/>
  <dc:description/>
  <cp:lastModifiedBy>Brian Rigney</cp:lastModifiedBy>
  <cp:revision>3</cp:revision>
  <dcterms:created xsi:type="dcterms:W3CDTF">2025-09-23T06:49:00Z</dcterms:created>
  <dcterms:modified xsi:type="dcterms:W3CDTF">2025-11-30T00:14:00Z</dcterms:modified>
</cp:coreProperties>
</file>