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CDD186">
      <w:pPr>
        <w:rPr>
          <w:rFonts w:hint="eastAsia"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Supplementary Table 1. Opioid Analgesic Conversion Table to Oral Morphine Milligram Equivalents</w:t>
      </w:r>
    </w:p>
    <w:tbl>
      <w:tblPr>
        <w:tblStyle w:val="15"/>
        <w:tblW w:w="4999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82"/>
        <w:gridCol w:w="3138"/>
      </w:tblGrid>
      <w:tr w14:paraId="0014102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158" w:type="pct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vAlign w:val="center"/>
          </w:tcPr>
          <w:p w14:paraId="09EBAAF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13024064"/>
            <w:r>
              <w:rPr>
                <w:rFonts w:ascii="Times New Roman" w:hAnsi="Times New Roman" w:cs="Times New Roman"/>
                <w:sz w:val="24"/>
                <w:szCs w:val="24"/>
              </w:rPr>
              <w:t>Opioid Formulation</w:t>
            </w:r>
            <w:bookmarkEnd w:id="0"/>
          </w:p>
        </w:tc>
        <w:tc>
          <w:tcPr>
            <w:tcW w:w="1841" w:type="pct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vAlign w:val="center"/>
          </w:tcPr>
          <w:p w14:paraId="310AA2C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Conversion Factor</w:t>
            </w:r>
          </w:p>
        </w:tc>
      </w:tr>
      <w:tr w14:paraId="78788D6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158" w:type="pct"/>
            <w:tcBorders>
              <w:top w:val="single" w:color="auto" w:sz="8" w:space="0"/>
              <w:left w:val="nil"/>
              <w:bottom w:val="nil"/>
              <w:right w:val="nil"/>
            </w:tcBorders>
          </w:tcPr>
          <w:p w14:paraId="1CBC69C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Common oral opioids</w:t>
            </w:r>
          </w:p>
        </w:tc>
        <w:tc>
          <w:tcPr>
            <w:tcW w:w="1841" w:type="pct"/>
            <w:tcBorders>
              <w:top w:val="single" w:color="auto" w:sz="8" w:space="0"/>
              <w:left w:val="nil"/>
              <w:bottom w:val="nil"/>
              <w:right w:val="nil"/>
            </w:tcBorders>
          </w:tcPr>
          <w:p w14:paraId="0333E22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962DB4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158" w:type="pct"/>
            <w:tcBorders>
              <w:top w:val="nil"/>
              <w:left w:val="nil"/>
              <w:bottom w:val="nil"/>
              <w:right w:val="nil"/>
            </w:tcBorders>
          </w:tcPr>
          <w:p w14:paraId="43D54C9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Oxycodone</w:t>
            </w:r>
          </w:p>
        </w:tc>
        <w:tc>
          <w:tcPr>
            <w:tcW w:w="1841" w:type="pct"/>
            <w:tcBorders>
              <w:top w:val="nil"/>
              <w:left w:val="nil"/>
              <w:bottom w:val="nil"/>
              <w:right w:val="nil"/>
            </w:tcBorders>
          </w:tcPr>
          <w:p w14:paraId="68E8E33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</w:tr>
      <w:tr w14:paraId="3569298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158" w:type="pct"/>
            <w:tcBorders>
              <w:top w:val="nil"/>
              <w:left w:val="nil"/>
              <w:bottom w:val="nil"/>
              <w:right w:val="nil"/>
            </w:tcBorders>
          </w:tcPr>
          <w:p w14:paraId="7083022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Tramadol</w:t>
            </w:r>
          </w:p>
        </w:tc>
        <w:tc>
          <w:tcPr>
            <w:tcW w:w="1841" w:type="pct"/>
            <w:tcBorders>
              <w:top w:val="nil"/>
              <w:left w:val="nil"/>
              <w:bottom w:val="nil"/>
              <w:right w:val="nil"/>
            </w:tcBorders>
          </w:tcPr>
          <w:p w14:paraId="6CF606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</w:tr>
      <w:tr w14:paraId="5904126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158" w:type="pct"/>
            <w:tcBorders>
              <w:top w:val="nil"/>
              <w:left w:val="nil"/>
              <w:bottom w:val="nil"/>
              <w:right w:val="nil"/>
            </w:tcBorders>
          </w:tcPr>
          <w:p w14:paraId="1E6AEE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Parenteral opioids</w:t>
            </w:r>
          </w:p>
        </w:tc>
        <w:tc>
          <w:tcPr>
            <w:tcW w:w="1841" w:type="pct"/>
            <w:tcBorders>
              <w:top w:val="nil"/>
              <w:left w:val="nil"/>
              <w:bottom w:val="nil"/>
              <w:right w:val="nil"/>
            </w:tcBorders>
          </w:tcPr>
          <w:p w14:paraId="0740B8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1327DD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158" w:type="pct"/>
            <w:tcBorders>
              <w:top w:val="nil"/>
              <w:left w:val="nil"/>
              <w:bottom w:val="nil"/>
              <w:right w:val="nil"/>
            </w:tcBorders>
          </w:tcPr>
          <w:p w14:paraId="0C41C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Dezocine</w:t>
            </w:r>
          </w:p>
        </w:tc>
        <w:tc>
          <w:tcPr>
            <w:tcW w:w="1841" w:type="pct"/>
            <w:tcBorders>
              <w:top w:val="nil"/>
              <w:left w:val="nil"/>
              <w:bottom w:val="nil"/>
              <w:right w:val="nil"/>
            </w:tcBorders>
          </w:tcPr>
          <w:p w14:paraId="537100A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14:paraId="371E931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158" w:type="pct"/>
            <w:tcBorders>
              <w:top w:val="nil"/>
              <w:left w:val="nil"/>
              <w:bottom w:val="nil"/>
              <w:right w:val="nil"/>
            </w:tcBorders>
          </w:tcPr>
          <w:p w14:paraId="7911F73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Meperidine</w:t>
            </w:r>
          </w:p>
        </w:tc>
        <w:tc>
          <w:tcPr>
            <w:tcW w:w="1841" w:type="pct"/>
            <w:tcBorders>
              <w:top w:val="nil"/>
              <w:left w:val="nil"/>
              <w:bottom w:val="nil"/>
              <w:right w:val="nil"/>
            </w:tcBorders>
          </w:tcPr>
          <w:p w14:paraId="41460AF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</w:p>
        </w:tc>
      </w:tr>
      <w:tr w14:paraId="59FE098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158" w:type="pct"/>
            <w:tcBorders>
              <w:top w:val="nil"/>
              <w:left w:val="nil"/>
              <w:bottom w:val="nil"/>
              <w:right w:val="nil"/>
            </w:tcBorders>
          </w:tcPr>
          <w:p w14:paraId="2AFDEDD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Transdermal opioids</w:t>
            </w:r>
          </w:p>
        </w:tc>
        <w:tc>
          <w:tcPr>
            <w:tcW w:w="1841" w:type="pct"/>
            <w:tcBorders>
              <w:top w:val="nil"/>
              <w:left w:val="nil"/>
              <w:bottom w:val="nil"/>
              <w:right w:val="nil"/>
            </w:tcBorders>
          </w:tcPr>
          <w:p w14:paraId="6A9B11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896360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158" w:type="pct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01C01A5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Buprenorphine patch 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5 μg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/hr</w:t>
            </w:r>
          </w:p>
        </w:tc>
        <w:tc>
          <w:tcPr>
            <w:tcW w:w="1841" w:type="pct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41BF727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 for 1 day</w:t>
            </w:r>
          </w:p>
        </w:tc>
      </w:tr>
    </w:tbl>
    <w:p w14:paraId="58B32E21">
      <w:pPr>
        <w:rPr>
          <w:rFonts w:hint="eastAsia"/>
        </w:rPr>
      </w:pPr>
    </w:p>
    <w:p w14:paraId="5D5AECD9">
      <w:pPr>
        <w:widowControl/>
        <w:spacing w:after="0" w:line="240" w:lineRule="auto"/>
        <w:rPr>
          <w:rFonts w:hint="eastAsia"/>
        </w:rPr>
      </w:pPr>
      <w:r>
        <w:rPr>
          <w:rFonts w:hint="eastAsia"/>
        </w:rPr>
        <w:br w:type="page"/>
      </w:r>
    </w:p>
    <w:p w14:paraId="043D2F5B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Supplementary Table 2. Univariate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Firth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p</w:t>
      </w:r>
      <w:r>
        <w:rPr>
          <w:rFonts w:hint="default" w:ascii="Times New Roman" w:hAnsi="Times New Roman" w:cs="Times New Roman"/>
          <w:sz w:val="24"/>
          <w:szCs w:val="24"/>
        </w:rPr>
        <w:t>enalized regression analysis of risk factors for chronic postsurgical pain in adolescent idiopathic scoliosis patients</w:t>
      </w:r>
    </w:p>
    <w:tbl>
      <w:tblPr>
        <w:tblStyle w:val="16"/>
        <w:tblW w:w="5000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86"/>
        <w:gridCol w:w="1231"/>
        <w:gridCol w:w="1831"/>
        <w:gridCol w:w="1674"/>
      </w:tblGrid>
      <w:tr w14:paraId="5D14E04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pct"/>
            <w:tcBorders>
              <w:bottom w:val="single" w:color="auto" w:sz="6" w:space="0"/>
            </w:tcBorders>
          </w:tcPr>
          <w:p w14:paraId="423F98EC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Variables</w:t>
            </w:r>
          </w:p>
        </w:tc>
        <w:tc>
          <w:tcPr>
            <w:tcW w:w="722" w:type="pct"/>
            <w:tcBorders>
              <w:bottom w:val="single" w:color="auto" w:sz="6" w:space="0"/>
            </w:tcBorders>
          </w:tcPr>
          <w:p w14:paraId="1CDA7AF7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a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OR</w:t>
            </w:r>
          </w:p>
        </w:tc>
        <w:tc>
          <w:tcPr>
            <w:tcW w:w="1074" w:type="pct"/>
            <w:tcBorders>
              <w:bottom w:val="single" w:color="auto" w:sz="6" w:space="0"/>
            </w:tcBorders>
          </w:tcPr>
          <w:p w14:paraId="04AC186C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 xml:space="preserve">a95%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CI</w:t>
            </w:r>
          </w:p>
        </w:tc>
        <w:tc>
          <w:tcPr>
            <w:tcW w:w="982" w:type="pct"/>
            <w:tcBorders>
              <w:bottom w:val="single" w:color="auto" w:sz="6" w:space="0"/>
            </w:tcBorders>
          </w:tcPr>
          <w:p w14:paraId="59318DAC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P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value</w:t>
            </w:r>
          </w:p>
        </w:tc>
      </w:tr>
      <w:tr w14:paraId="7382D33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pct"/>
            <w:tcBorders>
              <w:top w:val="single" w:color="auto" w:sz="6" w:space="0"/>
              <w:tl2br w:val="nil"/>
              <w:tr2bl w:val="nil"/>
            </w:tcBorders>
          </w:tcPr>
          <w:p w14:paraId="04ED6ACD">
            <w:pPr>
              <w:spacing w:after="0" w:line="360" w:lineRule="auto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>Preoperative d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epressive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symptoms</w:t>
            </w:r>
          </w:p>
          <w:p w14:paraId="2326EDE0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No</w:t>
            </w:r>
          </w:p>
          <w:p w14:paraId="27807515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Yes</w:t>
            </w:r>
          </w:p>
        </w:tc>
        <w:tc>
          <w:tcPr>
            <w:tcW w:w="722" w:type="pct"/>
            <w:tcBorders>
              <w:top w:val="single" w:color="auto" w:sz="6" w:space="0"/>
              <w:tl2br w:val="nil"/>
              <w:tr2bl w:val="nil"/>
            </w:tcBorders>
          </w:tcPr>
          <w:p w14:paraId="06185DC8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76187FB6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Reference</w:t>
            </w:r>
          </w:p>
          <w:p w14:paraId="24E87037">
            <w:pPr>
              <w:spacing w:after="0" w:line="36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>20.61</w:t>
            </w:r>
          </w:p>
        </w:tc>
        <w:tc>
          <w:tcPr>
            <w:tcW w:w="1074" w:type="pct"/>
            <w:tcBorders>
              <w:top w:val="single" w:color="auto" w:sz="6" w:space="0"/>
              <w:tl2br w:val="nil"/>
              <w:tr2bl w:val="nil"/>
            </w:tcBorders>
          </w:tcPr>
          <w:p w14:paraId="0425B4A4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654896BF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Reference</w:t>
            </w:r>
          </w:p>
          <w:p w14:paraId="2CCBFECC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8.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>33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 xml:space="preserve"> ~ 5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>5.39</w:t>
            </w:r>
          </w:p>
        </w:tc>
        <w:tc>
          <w:tcPr>
            <w:tcW w:w="982" w:type="pct"/>
            <w:tcBorders>
              <w:top w:val="single" w:color="auto" w:sz="6" w:space="0"/>
              <w:tl2br w:val="nil"/>
              <w:tr2bl w:val="nil"/>
            </w:tcBorders>
          </w:tcPr>
          <w:p w14:paraId="28FA90AF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2F8D425F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55067351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bidi="ar"/>
              </w:rPr>
              <w:t>&lt;0.001</w:t>
            </w:r>
          </w:p>
        </w:tc>
      </w:tr>
      <w:tr w14:paraId="048BC76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pct"/>
            <w:tcBorders>
              <w:tl2br w:val="nil"/>
              <w:tr2bl w:val="nil"/>
            </w:tcBorders>
          </w:tcPr>
          <w:p w14:paraId="7CEF1C82">
            <w:pPr>
              <w:spacing w:after="0"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Age</w:t>
            </w:r>
          </w:p>
        </w:tc>
        <w:tc>
          <w:tcPr>
            <w:tcW w:w="722" w:type="pct"/>
            <w:tcBorders>
              <w:tl2br w:val="nil"/>
              <w:tr2bl w:val="nil"/>
            </w:tcBorders>
          </w:tcPr>
          <w:p w14:paraId="7C25948B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1.11</w:t>
            </w:r>
          </w:p>
        </w:tc>
        <w:tc>
          <w:tcPr>
            <w:tcW w:w="1074" w:type="pct"/>
            <w:tcBorders>
              <w:tl2br w:val="nil"/>
              <w:tr2bl w:val="nil"/>
            </w:tcBorders>
          </w:tcPr>
          <w:p w14:paraId="48C0994C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0.91 ~ 1.3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982" w:type="pct"/>
            <w:tcBorders>
              <w:tl2br w:val="nil"/>
              <w:tr2bl w:val="nil"/>
            </w:tcBorders>
          </w:tcPr>
          <w:p w14:paraId="1FC5DBBE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0.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>301</w:t>
            </w:r>
          </w:p>
        </w:tc>
      </w:tr>
      <w:tr w14:paraId="50A34B1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pct"/>
            <w:tcBorders>
              <w:tl2br w:val="nil"/>
              <w:tr2bl w:val="nil"/>
            </w:tcBorders>
          </w:tcPr>
          <w:p w14:paraId="016DFA9D">
            <w:pPr>
              <w:spacing w:after="0" w:line="360" w:lineRule="auto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Gender</w:t>
            </w:r>
          </w:p>
          <w:p w14:paraId="733408FD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Male</w:t>
            </w:r>
          </w:p>
          <w:p w14:paraId="2E49B558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Female</w:t>
            </w:r>
          </w:p>
        </w:tc>
        <w:tc>
          <w:tcPr>
            <w:tcW w:w="722" w:type="pct"/>
            <w:tcBorders>
              <w:tl2br w:val="nil"/>
              <w:tr2bl w:val="nil"/>
            </w:tcBorders>
          </w:tcPr>
          <w:p w14:paraId="5CBEB17B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1AABA496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Reference</w:t>
            </w:r>
          </w:p>
          <w:p w14:paraId="45D5CD5B">
            <w:pPr>
              <w:spacing w:after="0" w:line="36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>5.30</w:t>
            </w:r>
          </w:p>
        </w:tc>
        <w:tc>
          <w:tcPr>
            <w:tcW w:w="1074" w:type="pct"/>
            <w:tcBorders>
              <w:tl2br w:val="nil"/>
              <w:tr2bl w:val="nil"/>
            </w:tcBorders>
          </w:tcPr>
          <w:p w14:paraId="3634051C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04B4CFFA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Reference</w:t>
            </w:r>
          </w:p>
          <w:p w14:paraId="279B6444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1.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>87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 xml:space="preserve"> ~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>20.4</w:t>
            </w:r>
          </w:p>
        </w:tc>
        <w:tc>
          <w:tcPr>
            <w:tcW w:w="982" w:type="pct"/>
            <w:tcBorders>
              <w:tl2br w:val="nil"/>
              <w:tr2bl w:val="nil"/>
            </w:tcBorders>
          </w:tcPr>
          <w:p w14:paraId="0F625242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49FA6161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257690F2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bidi="ar"/>
              </w:rPr>
              <w:t>&lt;0.001</w:t>
            </w:r>
          </w:p>
        </w:tc>
      </w:tr>
      <w:tr w14:paraId="327D4B0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pct"/>
            <w:tcBorders>
              <w:tl2br w:val="nil"/>
              <w:tr2bl w:val="nil"/>
            </w:tcBorders>
          </w:tcPr>
          <w:p w14:paraId="238372AA">
            <w:pPr>
              <w:spacing w:after="0" w:line="360" w:lineRule="auto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Education level</w:t>
            </w:r>
          </w:p>
          <w:p w14:paraId="28B2351D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Primary</w:t>
            </w:r>
          </w:p>
          <w:p w14:paraId="019AC870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Middle or above</w:t>
            </w:r>
          </w:p>
        </w:tc>
        <w:tc>
          <w:tcPr>
            <w:tcW w:w="722" w:type="pct"/>
            <w:tcBorders>
              <w:tl2br w:val="nil"/>
              <w:tr2bl w:val="nil"/>
            </w:tcBorders>
          </w:tcPr>
          <w:p w14:paraId="480627CA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</w:pPr>
          </w:p>
          <w:p w14:paraId="6AB0A573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Reference</w:t>
            </w:r>
          </w:p>
          <w:p w14:paraId="271519EE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2.07</w:t>
            </w:r>
          </w:p>
        </w:tc>
        <w:tc>
          <w:tcPr>
            <w:tcW w:w="1074" w:type="pct"/>
            <w:tcBorders>
              <w:tl2br w:val="nil"/>
              <w:tr2bl w:val="nil"/>
            </w:tcBorders>
          </w:tcPr>
          <w:p w14:paraId="64FAB230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</w:pPr>
          </w:p>
          <w:p w14:paraId="6FBED884">
            <w:pPr>
              <w:spacing w:after="0" w:line="360" w:lineRule="auto"/>
              <w:ind w:firstLine="480" w:firstLineChars="20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Reference</w:t>
            </w:r>
          </w:p>
          <w:p w14:paraId="79C9A57D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0.92 ~ 4.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>57</w:t>
            </w:r>
          </w:p>
        </w:tc>
        <w:tc>
          <w:tcPr>
            <w:tcW w:w="982" w:type="pct"/>
            <w:tcBorders>
              <w:tl2br w:val="nil"/>
              <w:tr2bl w:val="nil"/>
            </w:tcBorders>
          </w:tcPr>
          <w:p w14:paraId="0ACA5B3F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</w:pPr>
          </w:p>
          <w:p w14:paraId="2823D306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</w:pPr>
          </w:p>
          <w:p w14:paraId="222C9B6A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bidi="ar"/>
              </w:rPr>
              <w:t>0.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bidi="ar"/>
              </w:rPr>
              <w:t>78</w:t>
            </w:r>
          </w:p>
        </w:tc>
      </w:tr>
      <w:tr w14:paraId="5B34D89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pct"/>
            <w:tcBorders>
              <w:tl2br w:val="nil"/>
              <w:tr2bl w:val="nil"/>
            </w:tcBorders>
          </w:tcPr>
          <w:p w14:paraId="29F68AB4">
            <w:pPr>
              <w:spacing w:after="0" w:line="360" w:lineRule="auto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 xml:space="preserve">NYHA </w:t>
            </w:r>
          </w:p>
          <w:p w14:paraId="32901E58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I</w:t>
            </w:r>
          </w:p>
          <w:p w14:paraId="7DE823E5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22" w:type="pct"/>
            <w:tcBorders>
              <w:tl2br w:val="nil"/>
              <w:tr2bl w:val="nil"/>
            </w:tcBorders>
          </w:tcPr>
          <w:p w14:paraId="5333487D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</w:pPr>
          </w:p>
          <w:p w14:paraId="1D23E551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Reference</w:t>
            </w:r>
          </w:p>
          <w:p w14:paraId="0CE1F899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>1.10</w:t>
            </w:r>
          </w:p>
        </w:tc>
        <w:tc>
          <w:tcPr>
            <w:tcW w:w="1074" w:type="pct"/>
            <w:tcBorders>
              <w:tl2br w:val="nil"/>
              <w:tr2bl w:val="nil"/>
            </w:tcBorders>
          </w:tcPr>
          <w:p w14:paraId="7F01237B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</w:pPr>
          </w:p>
          <w:p w14:paraId="0FF151EF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Reference</w:t>
            </w:r>
          </w:p>
          <w:p w14:paraId="4750C30A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0.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>11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 xml:space="preserve"> ~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>6.22</w:t>
            </w:r>
          </w:p>
        </w:tc>
        <w:tc>
          <w:tcPr>
            <w:tcW w:w="982" w:type="pct"/>
            <w:tcBorders>
              <w:tl2br w:val="nil"/>
              <w:tr2bl w:val="nil"/>
            </w:tcBorders>
          </w:tcPr>
          <w:p w14:paraId="5D1F47BE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</w:pPr>
          </w:p>
          <w:p w14:paraId="69D4F587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</w:pPr>
          </w:p>
          <w:p w14:paraId="4D98B9BE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0.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>919</w:t>
            </w:r>
          </w:p>
        </w:tc>
      </w:tr>
      <w:tr w14:paraId="4C93882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pct"/>
            <w:tcBorders>
              <w:tl2br w:val="nil"/>
              <w:tr2bl w:val="nil"/>
            </w:tcBorders>
          </w:tcPr>
          <w:p w14:paraId="0BB30895">
            <w:pPr>
              <w:spacing w:after="0" w:line="360" w:lineRule="auto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ASA</w:t>
            </w:r>
          </w:p>
          <w:p w14:paraId="49761A8D">
            <w:pPr>
              <w:numPr>
                <w:ilvl w:val="0"/>
                <w:numId w:val="1"/>
              </w:num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II</w:t>
            </w:r>
          </w:p>
          <w:p w14:paraId="6F00D58E">
            <w:pPr>
              <w:numPr>
                <w:ilvl w:val="0"/>
                <w:numId w:val="0"/>
              </w:num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722" w:type="pct"/>
            <w:tcBorders>
              <w:tl2br w:val="nil"/>
              <w:tr2bl w:val="nil"/>
            </w:tcBorders>
          </w:tcPr>
          <w:p w14:paraId="6E5CFDD7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0D2F36D7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Reference</w:t>
            </w:r>
          </w:p>
          <w:p w14:paraId="5282A201">
            <w:pPr>
              <w:spacing w:after="0" w:line="36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1.24</w:t>
            </w:r>
          </w:p>
        </w:tc>
        <w:tc>
          <w:tcPr>
            <w:tcW w:w="1074" w:type="pct"/>
            <w:tcBorders>
              <w:tl2br w:val="nil"/>
              <w:tr2bl w:val="nil"/>
            </w:tcBorders>
          </w:tcPr>
          <w:p w14:paraId="0083066A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7818B761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Reference</w:t>
            </w:r>
          </w:p>
          <w:p w14:paraId="05092F06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0.35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 xml:space="preserve"> ~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>14.58</w:t>
            </w:r>
          </w:p>
        </w:tc>
        <w:tc>
          <w:tcPr>
            <w:tcW w:w="982" w:type="pct"/>
            <w:tcBorders>
              <w:tl2br w:val="nil"/>
              <w:tr2bl w:val="nil"/>
            </w:tcBorders>
          </w:tcPr>
          <w:p w14:paraId="3D99B3CD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1E0CF264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3845C81A">
            <w:pPr>
              <w:spacing w:after="0" w:line="36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0.777</w:t>
            </w:r>
          </w:p>
        </w:tc>
      </w:tr>
      <w:tr w14:paraId="74A2B2F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pct"/>
            <w:tcBorders>
              <w:tl2br w:val="nil"/>
              <w:tr2bl w:val="nil"/>
            </w:tcBorders>
          </w:tcPr>
          <w:p w14:paraId="24EC1A60">
            <w:pPr>
              <w:spacing w:after="0"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Preoperative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BMI</w:t>
            </w:r>
          </w:p>
        </w:tc>
        <w:tc>
          <w:tcPr>
            <w:tcW w:w="722" w:type="pct"/>
            <w:tcBorders>
              <w:tl2br w:val="nil"/>
              <w:tr2bl w:val="nil"/>
            </w:tcBorders>
          </w:tcPr>
          <w:p w14:paraId="10BC9936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1.01</w:t>
            </w:r>
          </w:p>
        </w:tc>
        <w:tc>
          <w:tcPr>
            <w:tcW w:w="1074" w:type="pct"/>
            <w:tcBorders>
              <w:tl2br w:val="nil"/>
              <w:tr2bl w:val="nil"/>
            </w:tcBorders>
          </w:tcPr>
          <w:p w14:paraId="2E4E7945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0.92 ~ 1.11</w:t>
            </w:r>
          </w:p>
        </w:tc>
        <w:tc>
          <w:tcPr>
            <w:tcW w:w="982" w:type="pct"/>
            <w:tcBorders>
              <w:tl2br w:val="nil"/>
              <w:tr2bl w:val="nil"/>
            </w:tcBorders>
          </w:tcPr>
          <w:p w14:paraId="138F1EF1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0.7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>60</w:t>
            </w:r>
          </w:p>
        </w:tc>
      </w:tr>
      <w:tr w14:paraId="3E9E2D4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pct"/>
            <w:tcBorders>
              <w:tl2br w:val="nil"/>
              <w:tr2bl w:val="nil"/>
            </w:tcBorders>
          </w:tcPr>
          <w:p w14:paraId="20B92033">
            <w:pPr>
              <w:spacing w:after="0"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Preoperative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MMSE</w:t>
            </w:r>
          </w:p>
        </w:tc>
        <w:tc>
          <w:tcPr>
            <w:tcW w:w="722" w:type="pct"/>
            <w:tcBorders>
              <w:tl2br w:val="nil"/>
              <w:tr2bl w:val="nil"/>
            </w:tcBorders>
          </w:tcPr>
          <w:p w14:paraId="79151645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0.89</w:t>
            </w:r>
          </w:p>
        </w:tc>
        <w:tc>
          <w:tcPr>
            <w:tcW w:w="1074" w:type="pct"/>
            <w:tcBorders>
              <w:tl2br w:val="nil"/>
              <w:tr2bl w:val="nil"/>
            </w:tcBorders>
          </w:tcPr>
          <w:p w14:paraId="39045BCA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0.7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 xml:space="preserve"> ~ 1.1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982" w:type="pct"/>
            <w:tcBorders>
              <w:tl2br w:val="nil"/>
              <w:tr2bl w:val="nil"/>
            </w:tcBorders>
          </w:tcPr>
          <w:p w14:paraId="77421EA2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0.2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8</w:t>
            </w:r>
          </w:p>
        </w:tc>
      </w:tr>
      <w:tr w14:paraId="12DD4A4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pct"/>
            <w:tcBorders>
              <w:tl2br w:val="nil"/>
              <w:tr2bl w:val="nil"/>
            </w:tcBorders>
          </w:tcPr>
          <w:p w14:paraId="553BE385">
            <w:pPr>
              <w:spacing w:after="0"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Preoperative pain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 xml:space="preserve"> NRS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(rest)</w:t>
            </w:r>
          </w:p>
        </w:tc>
        <w:tc>
          <w:tcPr>
            <w:tcW w:w="722" w:type="pct"/>
            <w:tcBorders>
              <w:tl2br w:val="nil"/>
              <w:tr2bl w:val="nil"/>
            </w:tcBorders>
          </w:tcPr>
          <w:p w14:paraId="75944047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1.46</w:t>
            </w:r>
          </w:p>
        </w:tc>
        <w:tc>
          <w:tcPr>
            <w:tcW w:w="1074" w:type="pct"/>
            <w:tcBorders>
              <w:tl2br w:val="nil"/>
              <w:tr2bl w:val="nil"/>
            </w:tcBorders>
          </w:tcPr>
          <w:p w14:paraId="5372D143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1.08 ~ 1.9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982" w:type="pct"/>
            <w:tcBorders>
              <w:tl2br w:val="nil"/>
              <w:tr2bl w:val="nil"/>
            </w:tcBorders>
          </w:tcPr>
          <w:p w14:paraId="76D2DFB6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bidi="ar"/>
              </w:rPr>
              <w:t>0.0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 w:bidi="ar"/>
              </w:rPr>
              <w:t>14</w:t>
            </w:r>
          </w:p>
        </w:tc>
      </w:tr>
      <w:tr w14:paraId="2B01539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pct"/>
            <w:tcBorders>
              <w:tl2br w:val="nil"/>
              <w:tr2bl w:val="nil"/>
            </w:tcBorders>
          </w:tcPr>
          <w:p w14:paraId="4E77FEC7">
            <w:pPr>
              <w:spacing w:after="0"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Preoperative pain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 xml:space="preserve"> NRS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(exercise)</w:t>
            </w:r>
          </w:p>
        </w:tc>
        <w:tc>
          <w:tcPr>
            <w:tcW w:w="722" w:type="pct"/>
            <w:tcBorders>
              <w:tl2br w:val="nil"/>
              <w:tr2bl w:val="nil"/>
            </w:tcBorders>
          </w:tcPr>
          <w:p w14:paraId="6C7608D5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1.4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1074" w:type="pct"/>
            <w:tcBorders>
              <w:tl2br w:val="nil"/>
              <w:tr2bl w:val="nil"/>
            </w:tcBorders>
          </w:tcPr>
          <w:p w14:paraId="073DCCD7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1.1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 xml:space="preserve"> ~ 1.7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982" w:type="pct"/>
            <w:tcBorders>
              <w:tl2br w:val="nil"/>
              <w:tr2bl w:val="nil"/>
            </w:tcBorders>
          </w:tcPr>
          <w:p w14:paraId="68E81883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bidi="ar"/>
              </w:rPr>
              <w:t>0.00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 w:bidi="ar"/>
              </w:rPr>
              <w:t>5</w:t>
            </w:r>
          </w:p>
        </w:tc>
      </w:tr>
      <w:tr w14:paraId="21EC4C7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pct"/>
            <w:tcBorders>
              <w:tl2br w:val="nil"/>
              <w:tr2bl w:val="nil"/>
            </w:tcBorders>
          </w:tcPr>
          <w:p w14:paraId="6CEFFD26">
            <w:pPr>
              <w:spacing w:after="0"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Preoperative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SRS-22</w:t>
            </w:r>
          </w:p>
        </w:tc>
        <w:tc>
          <w:tcPr>
            <w:tcW w:w="722" w:type="pct"/>
            <w:tcBorders>
              <w:tl2br w:val="nil"/>
              <w:tr2bl w:val="nil"/>
            </w:tcBorders>
          </w:tcPr>
          <w:p w14:paraId="4DCF9756">
            <w:pPr>
              <w:widowControl/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bidi="ar"/>
              </w:rPr>
              <w:t>0.9</w:t>
            </w: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074" w:type="pct"/>
            <w:tcBorders>
              <w:tl2br w:val="nil"/>
              <w:tr2bl w:val="nil"/>
            </w:tcBorders>
          </w:tcPr>
          <w:p w14:paraId="2FED93E3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bidi="ar"/>
              </w:rPr>
              <w:t>0.89 ~ 0.96</w:t>
            </w:r>
          </w:p>
        </w:tc>
        <w:tc>
          <w:tcPr>
            <w:tcW w:w="982" w:type="pct"/>
            <w:tcBorders>
              <w:tl2br w:val="nil"/>
              <w:tr2bl w:val="nil"/>
            </w:tcBorders>
          </w:tcPr>
          <w:p w14:paraId="484F368B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bidi="ar"/>
              </w:rPr>
              <w:t>&lt;0.001</w:t>
            </w:r>
          </w:p>
        </w:tc>
      </w:tr>
      <w:tr w14:paraId="1828FA8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pct"/>
            <w:tcBorders>
              <w:tl2br w:val="nil"/>
              <w:tr2bl w:val="nil"/>
            </w:tcBorders>
          </w:tcPr>
          <w:p w14:paraId="013F10A9">
            <w:pPr>
              <w:spacing w:after="0"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Preoperative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PSQI</w:t>
            </w:r>
          </w:p>
        </w:tc>
        <w:tc>
          <w:tcPr>
            <w:tcW w:w="722" w:type="pct"/>
            <w:tcBorders>
              <w:tl2br w:val="nil"/>
              <w:tr2bl w:val="nil"/>
            </w:tcBorders>
          </w:tcPr>
          <w:p w14:paraId="6B6ECE2D">
            <w:pPr>
              <w:widowControl/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bidi="ar"/>
              </w:rPr>
              <w:t>1.3</w:t>
            </w: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1074" w:type="pct"/>
            <w:tcBorders>
              <w:tl2br w:val="nil"/>
              <w:tr2bl w:val="nil"/>
            </w:tcBorders>
          </w:tcPr>
          <w:p w14:paraId="14E889B1">
            <w:pPr>
              <w:widowControl/>
              <w:spacing w:after="0" w:line="36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bidi="ar"/>
              </w:rPr>
              <w:t>1.08 ~ 1.59</w:t>
            </w:r>
          </w:p>
        </w:tc>
        <w:tc>
          <w:tcPr>
            <w:tcW w:w="982" w:type="pct"/>
            <w:tcBorders>
              <w:tl2br w:val="nil"/>
              <w:tr2bl w:val="nil"/>
            </w:tcBorders>
          </w:tcPr>
          <w:p w14:paraId="37F6F530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bidi="ar"/>
              </w:rPr>
              <w:t>0.00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 w:bidi="ar"/>
              </w:rPr>
              <w:t>5</w:t>
            </w:r>
          </w:p>
        </w:tc>
      </w:tr>
      <w:tr w14:paraId="38F685E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pct"/>
            <w:tcBorders>
              <w:tl2br w:val="nil"/>
              <w:tr2bl w:val="nil"/>
            </w:tcBorders>
          </w:tcPr>
          <w:p w14:paraId="771F901D">
            <w:pPr>
              <w:spacing w:after="0"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Preoperative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SF-36</w:t>
            </w:r>
          </w:p>
        </w:tc>
        <w:tc>
          <w:tcPr>
            <w:tcW w:w="722" w:type="pct"/>
            <w:tcBorders>
              <w:tl2br w:val="nil"/>
              <w:tr2bl w:val="nil"/>
            </w:tcBorders>
          </w:tcPr>
          <w:p w14:paraId="10E89389">
            <w:pPr>
              <w:widowControl/>
              <w:spacing w:after="0" w:line="36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bidi="ar"/>
              </w:rPr>
              <w:t>0.96</w:t>
            </w:r>
          </w:p>
        </w:tc>
        <w:tc>
          <w:tcPr>
            <w:tcW w:w="1074" w:type="pct"/>
            <w:tcBorders>
              <w:tl2br w:val="nil"/>
              <w:tr2bl w:val="nil"/>
            </w:tcBorders>
          </w:tcPr>
          <w:p w14:paraId="4570B0EE">
            <w:pPr>
              <w:widowControl/>
              <w:spacing w:after="0" w:line="36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bidi="ar"/>
              </w:rPr>
              <w:t>0.93 ~ 0.98</w:t>
            </w:r>
          </w:p>
        </w:tc>
        <w:tc>
          <w:tcPr>
            <w:tcW w:w="982" w:type="pct"/>
            <w:tcBorders>
              <w:tl2br w:val="nil"/>
              <w:tr2bl w:val="nil"/>
            </w:tcBorders>
          </w:tcPr>
          <w:p w14:paraId="0F408337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bidi="ar"/>
              </w:rPr>
              <w:t>&lt;0.001</w:t>
            </w:r>
          </w:p>
        </w:tc>
      </w:tr>
      <w:tr w14:paraId="52CCE66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pct"/>
            <w:tcBorders>
              <w:tl2br w:val="nil"/>
              <w:tr2bl w:val="nil"/>
            </w:tcBorders>
          </w:tcPr>
          <w:p w14:paraId="647C0692">
            <w:pPr>
              <w:spacing w:after="0" w:line="360" w:lineRule="auto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Postoperative hospital stay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(day)</w:t>
            </w:r>
          </w:p>
        </w:tc>
        <w:tc>
          <w:tcPr>
            <w:tcW w:w="722" w:type="pct"/>
            <w:tcBorders>
              <w:tl2br w:val="nil"/>
              <w:tr2bl w:val="nil"/>
            </w:tcBorders>
          </w:tcPr>
          <w:p w14:paraId="05150175">
            <w:pPr>
              <w:widowControl/>
              <w:spacing w:after="0" w:line="36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bidi="ar"/>
              </w:rPr>
              <w:t>1.06</w:t>
            </w:r>
          </w:p>
        </w:tc>
        <w:tc>
          <w:tcPr>
            <w:tcW w:w="1074" w:type="pct"/>
            <w:tcBorders>
              <w:tl2br w:val="nil"/>
              <w:tr2bl w:val="nil"/>
            </w:tcBorders>
          </w:tcPr>
          <w:p w14:paraId="32442EAC">
            <w:pPr>
              <w:widowControl/>
              <w:spacing w:after="0" w:line="36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bidi="ar"/>
              </w:rPr>
              <w:t>0.85 ~ 1.3</w:t>
            </w: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982" w:type="pct"/>
            <w:tcBorders>
              <w:tl2br w:val="nil"/>
              <w:tr2bl w:val="nil"/>
            </w:tcBorders>
          </w:tcPr>
          <w:p w14:paraId="7CBF5280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0.6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>00</w:t>
            </w:r>
          </w:p>
        </w:tc>
      </w:tr>
      <w:tr w14:paraId="4F4375D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pct"/>
            <w:tcBorders>
              <w:tl2br w:val="nil"/>
              <w:tr2bl w:val="nil"/>
            </w:tcBorders>
          </w:tcPr>
          <w:p w14:paraId="19B082B2">
            <w:pPr>
              <w:spacing w:after="0" w:line="360" w:lineRule="auto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Preoperative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H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>CT (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%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>)</w:t>
            </w:r>
          </w:p>
        </w:tc>
        <w:tc>
          <w:tcPr>
            <w:tcW w:w="722" w:type="pct"/>
            <w:tcBorders>
              <w:tl2br w:val="nil"/>
              <w:tr2bl w:val="nil"/>
            </w:tcBorders>
          </w:tcPr>
          <w:p w14:paraId="2392A8C1">
            <w:pPr>
              <w:widowControl/>
              <w:spacing w:after="0" w:line="36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bidi="ar"/>
              </w:rPr>
              <w:t>0.89</w:t>
            </w:r>
          </w:p>
        </w:tc>
        <w:tc>
          <w:tcPr>
            <w:tcW w:w="1074" w:type="pct"/>
            <w:tcBorders>
              <w:tl2br w:val="nil"/>
              <w:tr2bl w:val="nil"/>
            </w:tcBorders>
          </w:tcPr>
          <w:p w14:paraId="4C60AF88">
            <w:pPr>
              <w:widowControl/>
              <w:spacing w:after="0" w:line="36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bidi="ar"/>
              </w:rPr>
              <w:t>0.80 ~ 0.99</w:t>
            </w:r>
          </w:p>
        </w:tc>
        <w:tc>
          <w:tcPr>
            <w:tcW w:w="982" w:type="pct"/>
            <w:tcBorders>
              <w:tl2br w:val="nil"/>
              <w:tr2bl w:val="nil"/>
            </w:tcBorders>
          </w:tcPr>
          <w:p w14:paraId="343ACFD2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bidi="ar"/>
              </w:rPr>
              <w:t>0.02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 w:bidi="ar"/>
              </w:rPr>
              <w:t>5</w:t>
            </w:r>
          </w:p>
        </w:tc>
      </w:tr>
      <w:tr w14:paraId="00931FA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pct"/>
            <w:tcBorders>
              <w:tl2br w:val="nil"/>
              <w:tr2bl w:val="nil"/>
            </w:tcBorders>
          </w:tcPr>
          <w:p w14:paraId="6A0CAF0A">
            <w:pPr>
              <w:spacing w:after="0" w:line="360" w:lineRule="auto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Preoperative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 xml:space="preserve">ALB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g/L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>)</w:t>
            </w:r>
          </w:p>
        </w:tc>
        <w:tc>
          <w:tcPr>
            <w:tcW w:w="722" w:type="pct"/>
            <w:tcBorders>
              <w:tl2br w:val="nil"/>
              <w:tr2bl w:val="nil"/>
            </w:tcBorders>
          </w:tcPr>
          <w:p w14:paraId="03A40F18">
            <w:pPr>
              <w:widowControl/>
              <w:spacing w:after="0" w:line="36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bidi="ar"/>
              </w:rPr>
              <w:t>1.00</w:t>
            </w:r>
          </w:p>
        </w:tc>
        <w:tc>
          <w:tcPr>
            <w:tcW w:w="1074" w:type="pct"/>
            <w:tcBorders>
              <w:tl2br w:val="nil"/>
              <w:tr2bl w:val="nil"/>
            </w:tcBorders>
          </w:tcPr>
          <w:p w14:paraId="47E3B3E1">
            <w:pPr>
              <w:widowControl/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bidi="ar"/>
              </w:rPr>
              <w:t>0.86 ~ 1.1</w:t>
            </w: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982" w:type="pct"/>
            <w:tcBorders>
              <w:tl2br w:val="nil"/>
              <w:tr2bl w:val="nil"/>
            </w:tcBorders>
          </w:tcPr>
          <w:p w14:paraId="0578A65E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0.9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>77</w:t>
            </w:r>
          </w:p>
        </w:tc>
      </w:tr>
      <w:tr w14:paraId="7B9A394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pct"/>
            <w:tcBorders>
              <w:tl2br w:val="nil"/>
              <w:tr2bl w:val="nil"/>
            </w:tcBorders>
          </w:tcPr>
          <w:p w14:paraId="2731B8F6">
            <w:pPr>
              <w:spacing w:after="0" w:line="360" w:lineRule="auto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Preoperative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 xml:space="preserve">GLU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>ol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/L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>)</w:t>
            </w:r>
          </w:p>
        </w:tc>
        <w:tc>
          <w:tcPr>
            <w:tcW w:w="722" w:type="pct"/>
            <w:tcBorders>
              <w:tl2br w:val="nil"/>
              <w:tr2bl w:val="nil"/>
            </w:tcBorders>
          </w:tcPr>
          <w:p w14:paraId="39917BCD">
            <w:pPr>
              <w:widowControl/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bidi="ar"/>
              </w:rPr>
              <w:t>1.</w:t>
            </w: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 w:bidi="ar"/>
              </w:rPr>
              <w:t>06</w:t>
            </w:r>
          </w:p>
        </w:tc>
        <w:tc>
          <w:tcPr>
            <w:tcW w:w="1074" w:type="pct"/>
            <w:tcBorders>
              <w:tl2br w:val="nil"/>
              <w:tr2bl w:val="nil"/>
            </w:tcBorders>
          </w:tcPr>
          <w:p w14:paraId="1D4742ED">
            <w:pPr>
              <w:widowControl/>
              <w:spacing w:after="0" w:line="36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bidi="ar"/>
              </w:rPr>
              <w:t>0.6</w:t>
            </w: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bidi="ar"/>
              </w:rPr>
              <w:t xml:space="preserve"> ~ 1.</w:t>
            </w: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bidi="ar"/>
              </w:rPr>
              <w:t>1</w:t>
            </w:r>
          </w:p>
        </w:tc>
        <w:tc>
          <w:tcPr>
            <w:tcW w:w="982" w:type="pct"/>
            <w:tcBorders>
              <w:tl2br w:val="nil"/>
              <w:tr2bl w:val="nil"/>
            </w:tcBorders>
          </w:tcPr>
          <w:p w14:paraId="51DF38FE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0.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>753</w:t>
            </w:r>
          </w:p>
        </w:tc>
      </w:tr>
      <w:tr w14:paraId="014B9EE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pct"/>
            <w:tcBorders>
              <w:tl2br w:val="nil"/>
              <w:tr2bl w:val="nil"/>
            </w:tcBorders>
          </w:tcPr>
          <w:p w14:paraId="6693F377">
            <w:pPr>
              <w:spacing w:after="0" w:line="360" w:lineRule="auto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Preoperative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 xml:space="preserve">GFR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m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/min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>)</w:t>
            </w:r>
          </w:p>
        </w:tc>
        <w:tc>
          <w:tcPr>
            <w:tcW w:w="722" w:type="pct"/>
            <w:tcBorders>
              <w:tl2br w:val="nil"/>
              <w:tr2bl w:val="nil"/>
            </w:tcBorders>
          </w:tcPr>
          <w:p w14:paraId="54F00F8B">
            <w:pPr>
              <w:widowControl/>
              <w:spacing w:after="0" w:line="360" w:lineRule="auto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 w:bidi="ar"/>
              </w:rPr>
              <w:t>1.00</w:t>
            </w:r>
          </w:p>
        </w:tc>
        <w:tc>
          <w:tcPr>
            <w:tcW w:w="1074" w:type="pct"/>
            <w:tcBorders>
              <w:tl2br w:val="nil"/>
              <w:tr2bl w:val="nil"/>
            </w:tcBorders>
          </w:tcPr>
          <w:p w14:paraId="1891363E">
            <w:pPr>
              <w:widowControl/>
              <w:spacing w:after="0" w:line="36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bidi="ar"/>
              </w:rPr>
              <w:t>0.99 ~ 1.00</w:t>
            </w:r>
          </w:p>
        </w:tc>
        <w:tc>
          <w:tcPr>
            <w:tcW w:w="982" w:type="pct"/>
            <w:tcBorders>
              <w:tl2br w:val="nil"/>
              <w:tr2bl w:val="nil"/>
            </w:tcBorders>
          </w:tcPr>
          <w:p w14:paraId="15DAADD6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0.2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>28</w:t>
            </w:r>
          </w:p>
        </w:tc>
      </w:tr>
      <w:tr w14:paraId="4E4C324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pct"/>
            <w:tcBorders>
              <w:tl2br w:val="nil"/>
              <w:tr2bl w:val="nil"/>
            </w:tcBorders>
          </w:tcPr>
          <w:p w14:paraId="4D1B7ADA">
            <w:pPr>
              <w:spacing w:after="0"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Number of s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urgical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segments</w:t>
            </w:r>
          </w:p>
        </w:tc>
        <w:tc>
          <w:tcPr>
            <w:tcW w:w="722" w:type="pct"/>
            <w:tcBorders>
              <w:tl2br w:val="nil"/>
              <w:tr2bl w:val="nil"/>
            </w:tcBorders>
          </w:tcPr>
          <w:p w14:paraId="3244D7DC">
            <w:pPr>
              <w:widowControl/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bidi="ar"/>
              </w:rPr>
              <w:t>1.1</w:t>
            </w: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1074" w:type="pct"/>
            <w:tcBorders>
              <w:tl2br w:val="nil"/>
              <w:tr2bl w:val="nil"/>
            </w:tcBorders>
          </w:tcPr>
          <w:p w14:paraId="1619EFFC">
            <w:pPr>
              <w:widowControl/>
              <w:spacing w:after="0" w:line="36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bidi="ar"/>
              </w:rPr>
              <w:t>1.02 ~ 1.34</w:t>
            </w:r>
          </w:p>
        </w:tc>
        <w:tc>
          <w:tcPr>
            <w:tcW w:w="982" w:type="pct"/>
            <w:tcBorders>
              <w:tl2br w:val="nil"/>
              <w:tr2bl w:val="nil"/>
            </w:tcBorders>
          </w:tcPr>
          <w:p w14:paraId="7C1860F3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bidi="ar"/>
              </w:rPr>
              <w:t>0.0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 w:bidi="ar"/>
              </w:rPr>
              <w:t>19</w:t>
            </w:r>
          </w:p>
        </w:tc>
      </w:tr>
      <w:tr w14:paraId="6245B20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pct"/>
            <w:tcBorders>
              <w:tl2br w:val="nil"/>
              <w:tr2bl w:val="nil"/>
            </w:tcBorders>
            <w:vAlign w:val="center"/>
          </w:tcPr>
          <w:p w14:paraId="5C31AC20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Preoperative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 xml:space="preserve"> C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obb angle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(°)</w:t>
            </w:r>
          </w:p>
        </w:tc>
        <w:tc>
          <w:tcPr>
            <w:tcW w:w="722" w:type="pct"/>
            <w:tcBorders>
              <w:tl2br w:val="nil"/>
              <w:tr2bl w:val="nil"/>
            </w:tcBorders>
          </w:tcPr>
          <w:p w14:paraId="78A53BC3">
            <w:pPr>
              <w:widowControl/>
              <w:spacing w:after="0" w:line="36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bidi="ar"/>
              </w:rPr>
              <w:t>0.99</w:t>
            </w:r>
          </w:p>
        </w:tc>
        <w:tc>
          <w:tcPr>
            <w:tcW w:w="1074" w:type="pct"/>
            <w:tcBorders>
              <w:tl2br w:val="nil"/>
              <w:tr2bl w:val="nil"/>
            </w:tcBorders>
          </w:tcPr>
          <w:p w14:paraId="75F29682">
            <w:pPr>
              <w:widowControl/>
              <w:spacing w:after="0" w:line="36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bidi="ar"/>
              </w:rPr>
              <w:t>0.97 ~ 1.01</w:t>
            </w:r>
          </w:p>
        </w:tc>
        <w:tc>
          <w:tcPr>
            <w:tcW w:w="982" w:type="pct"/>
            <w:tcBorders>
              <w:tl2br w:val="nil"/>
              <w:tr2bl w:val="nil"/>
            </w:tcBorders>
          </w:tcPr>
          <w:p w14:paraId="7684DE01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0.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>406</w:t>
            </w:r>
          </w:p>
        </w:tc>
      </w:tr>
      <w:tr w14:paraId="5EFE059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pct"/>
            <w:tcBorders>
              <w:tl2br w:val="nil"/>
              <w:tr2bl w:val="nil"/>
            </w:tcBorders>
            <w:vAlign w:val="center"/>
          </w:tcPr>
          <w:p w14:paraId="26CC1635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Surg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 xml:space="preserve">ery time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(min)</w:t>
            </w:r>
          </w:p>
        </w:tc>
        <w:tc>
          <w:tcPr>
            <w:tcW w:w="722" w:type="pct"/>
            <w:tcBorders>
              <w:tl2br w:val="nil"/>
              <w:tr2bl w:val="nil"/>
            </w:tcBorders>
          </w:tcPr>
          <w:p w14:paraId="7E7CAA4B">
            <w:pPr>
              <w:widowControl/>
              <w:spacing w:after="0" w:line="36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bidi="ar"/>
              </w:rPr>
              <w:t>1.00</w:t>
            </w:r>
          </w:p>
        </w:tc>
        <w:tc>
          <w:tcPr>
            <w:tcW w:w="1074" w:type="pct"/>
            <w:tcBorders>
              <w:tl2br w:val="nil"/>
              <w:tr2bl w:val="nil"/>
            </w:tcBorders>
          </w:tcPr>
          <w:p w14:paraId="0F9E048C">
            <w:pPr>
              <w:widowControl/>
              <w:spacing w:after="0" w:line="36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bidi="ar"/>
              </w:rPr>
              <w:t>0.99 ~ 1.01</w:t>
            </w:r>
          </w:p>
        </w:tc>
        <w:tc>
          <w:tcPr>
            <w:tcW w:w="982" w:type="pct"/>
            <w:tcBorders>
              <w:tl2br w:val="nil"/>
              <w:tr2bl w:val="nil"/>
            </w:tcBorders>
          </w:tcPr>
          <w:p w14:paraId="3C2127BB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0.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>887</w:t>
            </w:r>
          </w:p>
        </w:tc>
      </w:tr>
      <w:tr w14:paraId="73794DE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pct"/>
            <w:tcBorders>
              <w:tl2br w:val="nil"/>
              <w:tr2bl w:val="nil"/>
            </w:tcBorders>
            <w:vAlign w:val="center"/>
          </w:tcPr>
          <w:p w14:paraId="5229C886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Anesthesia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 xml:space="preserve">time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(min)</w:t>
            </w:r>
          </w:p>
        </w:tc>
        <w:tc>
          <w:tcPr>
            <w:tcW w:w="722" w:type="pct"/>
            <w:tcBorders>
              <w:tl2br w:val="nil"/>
              <w:tr2bl w:val="nil"/>
            </w:tcBorders>
          </w:tcPr>
          <w:p w14:paraId="27FEA5E1">
            <w:pPr>
              <w:widowControl/>
              <w:spacing w:after="0" w:line="36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bidi="ar"/>
              </w:rPr>
              <w:t>1.00</w:t>
            </w:r>
          </w:p>
        </w:tc>
        <w:tc>
          <w:tcPr>
            <w:tcW w:w="1074" w:type="pct"/>
            <w:tcBorders>
              <w:tl2br w:val="nil"/>
              <w:tr2bl w:val="nil"/>
            </w:tcBorders>
          </w:tcPr>
          <w:p w14:paraId="6F2E8379">
            <w:pPr>
              <w:widowControl/>
              <w:spacing w:after="0" w:line="36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bidi="ar"/>
              </w:rPr>
              <w:t>0.99 ~ 1.01</w:t>
            </w:r>
          </w:p>
        </w:tc>
        <w:tc>
          <w:tcPr>
            <w:tcW w:w="982" w:type="pct"/>
            <w:tcBorders>
              <w:tl2br w:val="nil"/>
              <w:tr2bl w:val="nil"/>
            </w:tcBorders>
          </w:tcPr>
          <w:p w14:paraId="6676B7E2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0.8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>02</w:t>
            </w:r>
          </w:p>
        </w:tc>
      </w:tr>
      <w:tr w14:paraId="45900EC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pct"/>
            <w:tcBorders>
              <w:tl2br w:val="nil"/>
              <w:tr2bl w:val="nil"/>
            </w:tcBorders>
          </w:tcPr>
          <w:p w14:paraId="0264F48A">
            <w:pPr>
              <w:spacing w:after="0" w:line="360" w:lineRule="auto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MME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 xml:space="preserve"> (mg)</w:t>
            </w:r>
          </w:p>
        </w:tc>
        <w:tc>
          <w:tcPr>
            <w:tcW w:w="722" w:type="pct"/>
            <w:tcBorders>
              <w:tl2br w:val="nil"/>
              <w:tr2bl w:val="nil"/>
            </w:tcBorders>
          </w:tcPr>
          <w:p w14:paraId="760616EA">
            <w:pPr>
              <w:widowControl/>
              <w:spacing w:after="0" w:line="36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bidi="ar"/>
              </w:rPr>
              <w:t>1.00</w:t>
            </w:r>
          </w:p>
        </w:tc>
        <w:tc>
          <w:tcPr>
            <w:tcW w:w="1074" w:type="pct"/>
            <w:tcBorders>
              <w:tl2br w:val="nil"/>
              <w:tr2bl w:val="nil"/>
            </w:tcBorders>
          </w:tcPr>
          <w:p w14:paraId="62AA0578">
            <w:pPr>
              <w:widowControl/>
              <w:spacing w:after="0" w:line="36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bidi="ar"/>
              </w:rPr>
              <w:t>0.97 ~ 1.03</w:t>
            </w:r>
          </w:p>
        </w:tc>
        <w:tc>
          <w:tcPr>
            <w:tcW w:w="982" w:type="pct"/>
            <w:tcBorders>
              <w:tl2br w:val="nil"/>
              <w:tr2bl w:val="nil"/>
            </w:tcBorders>
          </w:tcPr>
          <w:p w14:paraId="2FA0C41B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0.8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>14</w:t>
            </w:r>
          </w:p>
        </w:tc>
      </w:tr>
      <w:tr w14:paraId="513F013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64AA51">
            <w:pPr>
              <w:jc w:val="both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In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traoperative b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lood loss (m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L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22" w:type="pct"/>
            <w:tcBorders>
              <w:tl2br w:val="nil"/>
              <w:tr2bl w:val="nil"/>
            </w:tcBorders>
          </w:tcPr>
          <w:p w14:paraId="5BFC23DB">
            <w:pPr>
              <w:widowControl/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 w:bidi="ar"/>
              </w:rPr>
              <w:t>1.00</w:t>
            </w:r>
          </w:p>
        </w:tc>
        <w:tc>
          <w:tcPr>
            <w:tcW w:w="1074" w:type="pct"/>
            <w:tcBorders>
              <w:tl2br w:val="nil"/>
              <w:tr2bl w:val="nil"/>
            </w:tcBorders>
          </w:tcPr>
          <w:p w14:paraId="19A91C3B">
            <w:pPr>
              <w:widowControl/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 w:bidi="ar"/>
              </w:rPr>
              <w:t xml:space="preserve">1.00 </w:t>
            </w: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bidi="ar"/>
              </w:rPr>
              <w:t>~ 1.0</w:t>
            </w: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982" w:type="pct"/>
            <w:tcBorders>
              <w:tl2br w:val="nil"/>
              <w:tr2bl w:val="nil"/>
            </w:tcBorders>
          </w:tcPr>
          <w:p w14:paraId="3A8117DD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>0.713</w:t>
            </w:r>
          </w:p>
        </w:tc>
      </w:tr>
      <w:tr w14:paraId="04C9637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0595CA">
            <w:pPr>
              <w:jc w:val="both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In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traoperative u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rine (m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L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22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2363139C">
            <w:pPr>
              <w:widowControl/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 w:bidi="ar"/>
              </w:rPr>
              <w:t>1.00</w:t>
            </w:r>
          </w:p>
        </w:tc>
        <w:tc>
          <w:tcPr>
            <w:tcW w:w="1074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7981CA71">
            <w:pPr>
              <w:widowControl/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 w:bidi="ar"/>
              </w:rPr>
              <w:t xml:space="preserve">1.00 </w:t>
            </w: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bidi="ar"/>
              </w:rPr>
              <w:t>~ 1.0</w:t>
            </w: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982" w:type="pct"/>
            <w:tcBorders>
              <w:tl2br w:val="nil"/>
              <w:tr2bl w:val="nil"/>
            </w:tcBorders>
          </w:tcPr>
          <w:p w14:paraId="477F06A3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>0.949</w:t>
            </w:r>
          </w:p>
        </w:tc>
      </w:tr>
      <w:tr w14:paraId="7700480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A7DD5C">
            <w:pPr>
              <w:jc w:val="both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In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 xml:space="preserve">traoperative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f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luid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volume (m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L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22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43460544">
            <w:pPr>
              <w:widowControl/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 w:bidi="ar"/>
              </w:rPr>
              <w:t>1.00</w:t>
            </w:r>
          </w:p>
        </w:tc>
        <w:tc>
          <w:tcPr>
            <w:tcW w:w="1074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3CE7E7A5">
            <w:pPr>
              <w:widowControl/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 w:bidi="ar"/>
              </w:rPr>
              <w:t xml:space="preserve">1.00 </w:t>
            </w: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bidi="ar"/>
              </w:rPr>
              <w:t>~ 1.0</w:t>
            </w: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982" w:type="pct"/>
            <w:tcBorders>
              <w:tl2br w:val="nil"/>
              <w:tr2bl w:val="nil"/>
            </w:tcBorders>
          </w:tcPr>
          <w:p w14:paraId="3B603755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>0.433</w:t>
            </w:r>
          </w:p>
        </w:tc>
      </w:tr>
      <w:tr w14:paraId="0A9D698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pct"/>
            <w:tcBorders>
              <w:tl2br w:val="nil"/>
              <w:tr2bl w:val="nil"/>
            </w:tcBorders>
          </w:tcPr>
          <w:p w14:paraId="70D4F9B9">
            <w:pPr>
              <w:spacing w:after="0"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Fusion below L4</w:t>
            </w:r>
          </w:p>
          <w:p w14:paraId="75E709F5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No</w:t>
            </w:r>
          </w:p>
          <w:p w14:paraId="48563313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Yes</w:t>
            </w:r>
          </w:p>
        </w:tc>
        <w:tc>
          <w:tcPr>
            <w:tcW w:w="722" w:type="pct"/>
            <w:tcBorders>
              <w:tl2br w:val="nil"/>
              <w:tr2bl w:val="nil"/>
            </w:tcBorders>
          </w:tcPr>
          <w:p w14:paraId="2578F983">
            <w:pPr>
              <w:widowControl/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bidi="ar"/>
              </w:rPr>
            </w:pPr>
          </w:p>
          <w:p w14:paraId="78C90EA6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Reference</w:t>
            </w:r>
          </w:p>
          <w:p w14:paraId="332D41DA">
            <w:pPr>
              <w:widowControl/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 w:bidi="ar"/>
              </w:rPr>
              <w:t>0.92</w:t>
            </w:r>
          </w:p>
        </w:tc>
        <w:tc>
          <w:tcPr>
            <w:tcW w:w="1074" w:type="pct"/>
            <w:tcBorders>
              <w:tl2br w:val="nil"/>
              <w:tr2bl w:val="nil"/>
            </w:tcBorders>
          </w:tcPr>
          <w:p w14:paraId="3DCECF33">
            <w:pPr>
              <w:widowControl/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bidi="ar"/>
              </w:rPr>
            </w:pPr>
          </w:p>
          <w:p w14:paraId="0E24FDB2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Reference</w:t>
            </w:r>
          </w:p>
          <w:p w14:paraId="198E22C8">
            <w:pPr>
              <w:widowControl/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 w:bidi="ar"/>
              </w:rPr>
              <w:t xml:space="preserve">0.35 </w:t>
            </w: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bidi="ar"/>
              </w:rPr>
              <w:t xml:space="preserve">~ </w:t>
            </w: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 w:bidi="ar"/>
              </w:rPr>
              <w:t>2.20</w:t>
            </w:r>
          </w:p>
        </w:tc>
        <w:tc>
          <w:tcPr>
            <w:tcW w:w="982" w:type="pct"/>
            <w:tcBorders>
              <w:tl2br w:val="nil"/>
              <w:tr2bl w:val="nil"/>
            </w:tcBorders>
          </w:tcPr>
          <w:p w14:paraId="685A33CC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</w:pPr>
          </w:p>
          <w:p w14:paraId="1C428C54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</w:pPr>
          </w:p>
          <w:p w14:paraId="06540468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>0.850</w:t>
            </w:r>
          </w:p>
        </w:tc>
      </w:tr>
      <w:tr w14:paraId="288366A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pct"/>
            <w:tcBorders>
              <w:tl2br w:val="nil"/>
              <w:tr2bl w:val="nil"/>
            </w:tcBorders>
            <w:shd w:val="clear" w:color="auto" w:fill="auto"/>
            <w:vAlign w:val="bottom"/>
          </w:tcPr>
          <w:p w14:paraId="721D422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Pleural effusion</w:t>
            </w:r>
          </w:p>
          <w:p w14:paraId="36F2B65E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No</w:t>
            </w:r>
          </w:p>
          <w:p w14:paraId="480C77D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Yes</w:t>
            </w:r>
          </w:p>
        </w:tc>
        <w:tc>
          <w:tcPr>
            <w:tcW w:w="722" w:type="pct"/>
            <w:tcBorders>
              <w:tl2br w:val="nil"/>
              <w:tr2bl w:val="nil"/>
            </w:tcBorders>
          </w:tcPr>
          <w:p w14:paraId="706E5251">
            <w:pPr>
              <w:widowControl/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bidi="ar"/>
              </w:rPr>
            </w:pPr>
          </w:p>
          <w:p w14:paraId="66AD79C3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Reference</w:t>
            </w:r>
          </w:p>
          <w:p w14:paraId="36E64231">
            <w:pPr>
              <w:widowControl/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 w:bidi="ar"/>
              </w:rPr>
              <w:t>1.09</w:t>
            </w:r>
          </w:p>
        </w:tc>
        <w:tc>
          <w:tcPr>
            <w:tcW w:w="1074" w:type="pct"/>
            <w:tcBorders>
              <w:tl2br w:val="nil"/>
              <w:tr2bl w:val="nil"/>
            </w:tcBorders>
          </w:tcPr>
          <w:p w14:paraId="4E1C1D19">
            <w:pPr>
              <w:widowControl/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bidi="ar"/>
              </w:rPr>
            </w:pPr>
          </w:p>
          <w:p w14:paraId="57A9B569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Reference</w:t>
            </w:r>
          </w:p>
          <w:p w14:paraId="435E18BA">
            <w:pPr>
              <w:widowControl/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 w:bidi="ar"/>
              </w:rPr>
              <w:t xml:space="preserve">0.51 </w:t>
            </w: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bidi="ar"/>
              </w:rPr>
              <w:t xml:space="preserve">~ </w:t>
            </w: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 w:bidi="ar"/>
              </w:rPr>
              <w:t>2.30</w:t>
            </w:r>
          </w:p>
        </w:tc>
        <w:tc>
          <w:tcPr>
            <w:tcW w:w="982" w:type="pct"/>
            <w:tcBorders>
              <w:tl2br w:val="nil"/>
              <w:tr2bl w:val="nil"/>
            </w:tcBorders>
          </w:tcPr>
          <w:p w14:paraId="2317FCC9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</w:pPr>
          </w:p>
          <w:p w14:paraId="5804FCD8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</w:pPr>
          </w:p>
          <w:p w14:paraId="4F0F7BBD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>0.817</w:t>
            </w:r>
          </w:p>
        </w:tc>
      </w:tr>
      <w:tr w14:paraId="31B2DCF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pct"/>
            <w:tcBorders>
              <w:tl2br w:val="nil"/>
              <w:tr2bl w:val="nil"/>
            </w:tcBorders>
            <w:shd w:val="clear" w:color="auto" w:fill="auto"/>
            <w:vAlign w:val="bottom"/>
          </w:tcPr>
          <w:p w14:paraId="5B3CCB4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Surgical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site infection</w:t>
            </w:r>
          </w:p>
          <w:p w14:paraId="2D4EB879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No</w:t>
            </w:r>
          </w:p>
          <w:p w14:paraId="7B1784D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Yes</w:t>
            </w:r>
          </w:p>
        </w:tc>
        <w:tc>
          <w:tcPr>
            <w:tcW w:w="722" w:type="pct"/>
            <w:tcBorders>
              <w:tl2br w:val="nil"/>
              <w:tr2bl w:val="nil"/>
            </w:tcBorders>
          </w:tcPr>
          <w:p w14:paraId="70882292">
            <w:pPr>
              <w:spacing w:after="0" w:line="360" w:lineRule="auto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</w:pPr>
          </w:p>
          <w:p w14:paraId="1EC2BA4F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Reference</w:t>
            </w:r>
          </w:p>
          <w:p w14:paraId="26EEDE13">
            <w:pPr>
              <w:widowControl/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 w:bidi="ar"/>
              </w:rPr>
              <w:t>0.86</w:t>
            </w:r>
          </w:p>
        </w:tc>
        <w:tc>
          <w:tcPr>
            <w:tcW w:w="1074" w:type="pct"/>
            <w:tcBorders>
              <w:tl2br w:val="nil"/>
              <w:tr2bl w:val="nil"/>
            </w:tcBorders>
          </w:tcPr>
          <w:p w14:paraId="09A14BDB">
            <w:pPr>
              <w:spacing w:after="0" w:line="360" w:lineRule="auto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</w:pPr>
          </w:p>
          <w:p w14:paraId="01039C3C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Reference</w:t>
            </w:r>
          </w:p>
          <w:p w14:paraId="0389746F">
            <w:pPr>
              <w:widowControl/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 w:bidi="ar"/>
              </w:rPr>
              <w:t xml:space="preserve">0.34 </w:t>
            </w: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bidi="ar"/>
              </w:rPr>
              <w:t>~ 1.</w:t>
            </w: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 w:bidi="ar"/>
              </w:rPr>
              <w:t>98</w:t>
            </w:r>
          </w:p>
        </w:tc>
        <w:tc>
          <w:tcPr>
            <w:tcW w:w="982" w:type="pct"/>
            <w:tcBorders>
              <w:tl2br w:val="nil"/>
              <w:tr2bl w:val="nil"/>
            </w:tcBorders>
          </w:tcPr>
          <w:p w14:paraId="5CE21CE6">
            <w:pPr>
              <w:spacing w:after="0" w:line="360" w:lineRule="auto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</w:pPr>
          </w:p>
          <w:p w14:paraId="38A9380E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</w:pPr>
          </w:p>
          <w:p w14:paraId="33817FA5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>0.725</w:t>
            </w:r>
          </w:p>
        </w:tc>
      </w:tr>
      <w:tr w14:paraId="7A0A59B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6" w:hRule="atLeast"/>
        </w:trPr>
        <w:tc>
          <w:tcPr>
            <w:tcW w:w="2221" w:type="pct"/>
            <w:tcBorders>
              <w:tl2br w:val="nil"/>
              <w:tr2bl w:val="nil"/>
            </w:tcBorders>
            <w:shd w:val="clear" w:color="auto" w:fill="auto"/>
            <w:vAlign w:val="bottom"/>
          </w:tcPr>
          <w:p w14:paraId="23F8CEF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Lung infection</w:t>
            </w:r>
          </w:p>
          <w:p w14:paraId="29B26824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No</w:t>
            </w:r>
          </w:p>
          <w:p w14:paraId="4645887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Yes</w:t>
            </w:r>
          </w:p>
        </w:tc>
        <w:tc>
          <w:tcPr>
            <w:tcW w:w="722" w:type="pct"/>
            <w:tcBorders>
              <w:tl2br w:val="nil"/>
              <w:tr2bl w:val="nil"/>
            </w:tcBorders>
          </w:tcPr>
          <w:p w14:paraId="4C4A4B95">
            <w:pPr>
              <w:widowControl/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bidi="ar"/>
              </w:rPr>
            </w:pPr>
          </w:p>
          <w:p w14:paraId="6324F548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Reference</w:t>
            </w:r>
          </w:p>
          <w:p w14:paraId="78D515E4">
            <w:pPr>
              <w:widowControl/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 w:bidi="ar"/>
              </w:rPr>
              <w:t>0.15</w:t>
            </w:r>
          </w:p>
        </w:tc>
        <w:tc>
          <w:tcPr>
            <w:tcW w:w="1074" w:type="pct"/>
            <w:tcBorders>
              <w:tl2br w:val="nil"/>
              <w:tr2bl w:val="nil"/>
            </w:tcBorders>
          </w:tcPr>
          <w:p w14:paraId="0983BB29">
            <w:pPr>
              <w:widowControl/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bidi="ar"/>
              </w:rPr>
            </w:pPr>
          </w:p>
          <w:p w14:paraId="64184F13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Reference</w:t>
            </w:r>
          </w:p>
          <w:p w14:paraId="123DD07F">
            <w:pPr>
              <w:widowControl/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 w:bidi="ar"/>
              </w:rPr>
              <w:t xml:space="preserve">0.00 </w:t>
            </w: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bidi="ar"/>
              </w:rPr>
              <w:t>~ 1.</w:t>
            </w: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 w:bidi="ar"/>
              </w:rPr>
              <w:t>18</w:t>
            </w:r>
          </w:p>
        </w:tc>
        <w:tc>
          <w:tcPr>
            <w:tcW w:w="982" w:type="pct"/>
            <w:tcBorders>
              <w:tl2br w:val="nil"/>
              <w:tr2bl w:val="nil"/>
            </w:tcBorders>
          </w:tcPr>
          <w:p w14:paraId="032615B4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</w:pPr>
          </w:p>
          <w:p w14:paraId="0A815DA1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</w:pPr>
          </w:p>
          <w:p w14:paraId="778D46A7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 w:bidi="ar"/>
              </w:rPr>
              <w:t>0.178</w:t>
            </w:r>
          </w:p>
        </w:tc>
      </w:tr>
      <w:tr w14:paraId="493CD66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pct"/>
            <w:tcBorders>
              <w:tl2br w:val="nil"/>
              <w:tr2bl w:val="nil"/>
            </w:tcBorders>
          </w:tcPr>
          <w:p w14:paraId="31592F53">
            <w:pPr>
              <w:spacing w:after="0" w:line="360" w:lineRule="auto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>APSP</w:t>
            </w:r>
          </w:p>
          <w:p w14:paraId="644E9BA4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No</w:t>
            </w:r>
          </w:p>
          <w:p w14:paraId="40BDA97B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Yes</w:t>
            </w:r>
          </w:p>
        </w:tc>
        <w:tc>
          <w:tcPr>
            <w:tcW w:w="722" w:type="pct"/>
            <w:tcBorders>
              <w:tl2br w:val="nil"/>
              <w:tr2bl w:val="nil"/>
            </w:tcBorders>
          </w:tcPr>
          <w:p w14:paraId="1485FD59">
            <w:pPr>
              <w:widowControl/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bidi="ar"/>
              </w:rPr>
            </w:pPr>
          </w:p>
          <w:p w14:paraId="4F049374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Reference</w:t>
            </w:r>
          </w:p>
          <w:p w14:paraId="29B1A704">
            <w:pPr>
              <w:widowControl/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 w:bidi="ar"/>
              </w:rPr>
              <w:t>1.00</w:t>
            </w:r>
          </w:p>
        </w:tc>
        <w:tc>
          <w:tcPr>
            <w:tcW w:w="1074" w:type="pct"/>
            <w:tcBorders>
              <w:tl2br w:val="nil"/>
              <w:tr2bl w:val="nil"/>
            </w:tcBorders>
          </w:tcPr>
          <w:p w14:paraId="741D0870">
            <w:pPr>
              <w:widowControl/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bidi="ar"/>
              </w:rPr>
            </w:pPr>
          </w:p>
          <w:p w14:paraId="6755E043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  <w:t>Reference</w:t>
            </w:r>
          </w:p>
          <w:p w14:paraId="4B86159E">
            <w:pPr>
              <w:widowControl/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 w:bidi="ar"/>
              </w:rPr>
              <w:t xml:space="preserve">0.31 </w:t>
            </w: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bidi="ar"/>
              </w:rPr>
              <w:t xml:space="preserve">~ </w:t>
            </w: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 w:bidi="ar"/>
              </w:rPr>
              <w:t>4.09</w:t>
            </w:r>
          </w:p>
        </w:tc>
        <w:tc>
          <w:tcPr>
            <w:tcW w:w="982" w:type="pct"/>
            <w:tcBorders>
              <w:tl2br w:val="nil"/>
              <w:tr2bl w:val="nil"/>
            </w:tcBorders>
          </w:tcPr>
          <w:p w14:paraId="0B436992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</w:pPr>
          </w:p>
          <w:p w14:paraId="1A5F4A25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bidi="ar"/>
              </w:rPr>
            </w:pPr>
          </w:p>
          <w:p w14:paraId="0857C3ED">
            <w:pPr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>0.995</w:t>
            </w:r>
          </w:p>
        </w:tc>
      </w:tr>
    </w:tbl>
    <w:p w14:paraId="4293F9B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eastAsia" w:ascii="Times New Roman" w:hAnsi="Times New Roman" w:eastAsia="等线" w:cs="Times New Roman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等线" w:cs="Times New Roman"/>
          <w:sz w:val="21"/>
          <w:szCs w:val="21"/>
          <w:lang w:bidi="ar"/>
        </w:rPr>
        <w:t>Note:</w:t>
      </w:r>
      <w:r>
        <w:rPr>
          <w:rFonts w:hint="eastAsia" w:ascii="Times New Roman" w:hAnsi="Times New Roman" w:eastAsia="等线" w:cs="Times New Roman"/>
          <w:sz w:val="21"/>
          <w:szCs w:val="21"/>
          <w:lang w:val="en-US" w:eastAsia="zh-CN" w:bidi="ar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a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>OR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>, Adjusted Odds Ratio; a</w:t>
      </w:r>
      <w:r>
        <w:rPr>
          <w:rFonts w:ascii="Times New Roman" w:hAnsi="Times New Roman" w:cs="Times New Roman"/>
          <w:sz w:val="21"/>
          <w:szCs w:val="21"/>
        </w:rPr>
        <w:t>95%</w:t>
      </w:r>
      <w:r>
        <w:rPr>
          <w:rFonts w:hint="eastAsia" w:ascii="Times New Roman" w:hAnsi="Times New Roman" w:cs="Times New Roman"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1"/>
          <w:szCs w:val="21"/>
        </w:rPr>
        <w:t>CI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, 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Adjusted </w:t>
      </w:r>
      <w:r>
        <w:rPr>
          <w:rFonts w:ascii="Times New Roman" w:hAnsi="Times New Roman" w:cs="Times New Roman"/>
          <w:sz w:val="21"/>
          <w:szCs w:val="21"/>
        </w:rPr>
        <w:t>95% confidence intervals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;</w:t>
      </w:r>
      <w:r>
        <w:rPr>
          <w:rFonts w:hint="default" w:ascii="Times New Roman" w:hAnsi="Times New Roman" w:eastAsia="等线" w:cs="Times New Roman"/>
          <w:sz w:val="21"/>
          <w:szCs w:val="21"/>
          <w:lang w:bidi="ar"/>
        </w:rPr>
        <w:t xml:space="preserve"> NYHA</w:t>
      </w:r>
      <w:r>
        <w:rPr>
          <w:rFonts w:hint="eastAsia" w:ascii="Times New Roman" w:hAnsi="Times New Roman" w:eastAsia="等线" w:cs="Times New Roman"/>
          <w:sz w:val="21"/>
          <w:szCs w:val="21"/>
          <w:lang w:val="en-US" w:eastAsia="zh-CN" w:bidi="ar"/>
        </w:rPr>
        <w:t>,</w:t>
      </w:r>
      <w:r>
        <w:rPr>
          <w:rFonts w:hint="default" w:ascii="Times New Roman" w:hAnsi="Times New Roman" w:eastAsia="等线" w:cs="Times New Roman"/>
          <w:sz w:val="21"/>
          <w:szCs w:val="21"/>
          <w:lang w:bidi="ar"/>
        </w:rPr>
        <w:t xml:space="preserve"> New York Heart Association Functi</w:t>
      </w:r>
      <w:bookmarkStart w:id="1" w:name="_GoBack"/>
      <w:bookmarkEnd w:id="1"/>
      <w:r>
        <w:rPr>
          <w:rFonts w:hint="default" w:ascii="Times New Roman" w:hAnsi="Times New Roman" w:eastAsia="等线" w:cs="Times New Roman"/>
          <w:sz w:val="21"/>
          <w:szCs w:val="21"/>
          <w:lang w:bidi="ar"/>
        </w:rPr>
        <w:t>onal Classification</w:t>
      </w:r>
      <w:r>
        <w:rPr>
          <w:rFonts w:hint="eastAsia" w:ascii="Times New Roman" w:hAnsi="Times New Roman" w:eastAsia="等线" w:cs="Times New Roman"/>
          <w:sz w:val="21"/>
          <w:szCs w:val="21"/>
          <w:lang w:val="en-US" w:eastAsia="zh-CN" w:bidi="ar"/>
        </w:rPr>
        <w:t xml:space="preserve">; </w:t>
      </w:r>
      <w:r>
        <w:rPr>
          <w:rFonts w:ascii="Times New Roman" w:hAnsi="Times New Roman" w:eastAsia="等线" w:cs="Times New Roman"/>
          <w:sz w:val="21"/>
          <w:szCs w:val="21"/>
          <w:lang w:bidi="ar"/>
        </w:rPr>
        <w:t>ASA</w:t>
      </w:r>
      <w:r>
        <w:rPr>
          <w:rFonts w:hint="eastAsia" w:ascii="Times New Roman" w:hAnsi="Times New Roman" w:eastAsia="等线" w:cs="Times New Roman"/>
          <w:sz w:val="21"/>
          <w:szCs w:val="21"/>
          <w:lang w:val="en-US" w:eastAsia="zh-CN" w:bidi="ar"/>
        </w:rPr>
        <w:t>,</w:t>
      </w:r>
      <w:r>
        <w:rPr>
          <w:rFonts w:ascii="Times New Roman" w:hAnsi="Times New Roman" w:eastAsia="等线" w:cs="Times New Roman"/>
          <w:sz w:val="21"/>
          <w:szCs w:val="21"/>
          <w:lang w:bidi="ar"/>
        </w:rPr>
        <w:t xml:space="preserve"> American Society of Anesthesiologists</w:t>
      </w:r>
      <w:r>
        <w:rPr>
          <w:rFonts w:hint="eastAsia" w:ascii="Times New Roman" w:hAnsi="Times New Roman" w:eastAsia="等线" w:cs="Times New Roman"/>
          <w:sz w:val="21"/>
          <w:szCs w:val="21"/>
          <w:lang w:val="en-US" w:eastAsia="zh-CN" w:bidi="ar"/>
        </w:rPr>
        <w:t>;</w:t>
      </w:r>
      <w:r>
        <w:rPr>
          <w:rFonts w:ascii="Times New Roman" w:hAnsi="Times New Roman" w:eastAsia="等线" w:cs="Times New Roman"/>
          <w:sz w:val="21"/>
          <w:szCs w:val="21"/>
          <w:lang w:bidi="ar"/>
        </w:rPr>
        <w:t xml:space="preserve"> BMI</w:t>
      </w:r>
      <w:r>
        <w:rPr>
          <w:rFonts w:hint="eastAsia" w:ascii="Times New Roman" w:hAnsi="Times New Roman" w:eastAsia="等线" w:cs="Times New Roman"/>
          <w:sz w:val="21"/>
          <w:szCs w:val="21"/>
          <w:lang w:val="en-US" w:eastAsia="zh-CN" w:bidi="ar"/>
        </w:rPr>
        <w:t>,</w:t>
      </w:r>
      <w:r>
        <w:rPr>
          <w:rFonts w:ascii="Times New Roman" w:hAnsi="Times New Roman" w:eastAsia="等线" w:cs="Times New Roman"/>
          <w:sz w:val="21"/>
          <w:szCs w:val="21"/>
          <w:lang w:bidi="ar"/>
        </w:rPr>
        <w:t xml:space="preserve"> Body </w:t>
      </w:r>
      <w:r>
        <w:rPr>
          <w:rFonts w:hint="eastAsia" w:ascii="Times New Roman" w:hAnsi="Times New Roman" w:eastAsia="等线" w:cs="Times New Roman"/>
          <w:sz w:val="21"/>
          <w:szCs w:val="21"/>
          <w:lang w:val="en-US" w:eastAsia="zh-CN" w:bidi="ar"/>
        </w:rPr>
        <w:t>M</w:t>
      </w:r>
      <w:r>
        <w:rPr>
          <w:rFonts w:ascii="Times New Roman" w:hAnsi="Times New Roman" w:eastAsia="等线" w:cs="Times New Roman"/>
          <w:sz w:val="21"/>
          <w:szCs w:val="21"/>
          <w:lang w:bidi="ar"/>
        </w:rPr>
        <w:t xml:space="preserve">ass </w:t>
      </w:r>
      <w:r>
        <w:rPr>
          <w:rFonts w:hint="eastAsia" w:ascii="Times New Roman" w:hAnsi="Times New Roman" w:eastAsia="等线" w:cs="Times New Roman"/>
          <w:sz w:val="21"/>
          <w:szCs w:val="21"/>
          <w:lang w:val="en-US" w:eastAsia="zh-CN" w:bidi="ar"/>
        </w:rPr>
        <w:t>I</w:t>
      </w:r>
      <w:r>
        <w:rPr>
          <w:rFonts w:ascii="Times New Roman" w:hAnsi="Times New Roman" w:eastAsia="等线" w:cs="Times New Roman"/>
          <w:sz w:val="21"/>
          <w:szCs w:val="21"/>
          <w:lang w:bidi="ar"/>
        </w:rPr>
        <w:t>ndex</w:t>
      </w:r>
      <w:r>
        <w:rPr>
          <w:rFonts w:hint="eastAsia" w:ascii="Times New Roman" w:hAnsi="Times New Roman" w:eastAsia="等线" w:cs="Times New Roman"/>
          <w:sz w:val="21"/>
          <w:szCs w:val="21"/>
          <w:lang w:val="en-US" w:eastAsia="zh-CN" w:bidi="ar"/>
        </w:rPr>
        <w:t>;</w:t>
      </w:r>
      <w:r>
        <w:rPr>
          <w:rFonts w:ascii="Times New Roman" w:hAnsi="Times New Roman" w:eastAsia="等线" w:cs="Times New Roman"/>
          <w:sz w:val="21"/>
          <w:szCs w:val="21"/>
          <w:lang w:bidi="ar"/>
        </w:rPr>
        <w:t xml:space="preserve"> MMSE</w:t>
      </w:r>
      <w:r>
        <w:rPr>
          <w:rFonts w:hint="eastAsia" w:ascii="Times New Roman" w:hAnsi="Times New Roman" w:eastAsia="等线" w:cs="Times New Roman"/>
          <w:sz w:val="21"/>
          <w:szCs w:val="21"/>
          <w:lang w:val="en-US" w:eastAsia="zh-CN" w:bidi="ar"/>
        </w:rPr>
        <w:t>,</w:t>
      </w:r>
      <w:r>
        <w:rPr>
          <w:rFonts w:ascii="Times New Roman" w:hAnsi="Times New Roman" w:eastAsia="等线" w:cs="Times New Roman"/>
          <w:sz w:val="21"/>
          <w:szCs w:val="21"/>
          <w:lang w:bidi="ar"/>
        </w:rPr>
        <w:t xml:space="preserve"> Mini-Mental State Examination</w:t>
      </w:r>
      <w:r>
        <w:rPr>
          <w:rFonts w:hint="eastAsia" w:ascii="Times New Roman" w:hAnsi="Times New Roman" w:eastAsia="等线" w:cs="Times New Roman"/>
          <w:sz w:val="21"/>
          <w:szCs w:val="21"/>
          <w:lang w:eastAsia="zh-CN" w:bidi="ar"/>
        </w:rPr>
        <w:t>;</w:t>
      </w:r>
      <w:r>
        <w:rPr>
          <w:rFonts w:ascii="Times New Roman" w:hAnsi="Times New Roman" w:eastAsia="等线" w:cs="Times New Roman"/>
          <w:sz w:val="21"/>
          <w:szCs w:val="21"/>
          <w:lang w:bidi="ar"/>
        </w:rPr>
        <w:t xml:space="preserve"> SRS-22</w:t>
      </w:r>
      <w:r>
        <w:rPr>
          <w:rFonts w:hint="eastAsia" w:ascii="Times New Roman" w:hAnsi="Times New Roman" w:eastAsia="等线" w:cs="Times New Roman"/>
          <w:sz w:val="21"/>
          <w:szCs w:val="21"/>
          <w:lang w:val="en-US" w:eastAsia="zh-CN" w:bidi="ar"/>
        </w:rPr>
        <w:t>,</w:t>
      </w:r>
      <w:r>
        <w:rPr>
          <w:rFonts w:ascii="Times New Roman" w:hAnsi="Times New Roman" w:eastAsia="等线" w:cs="Times New Roman"/>
          <w:sz w:val="21"/>
          <w:szCs w:val="21"/>
          <w:lang w:bidi="ar"/>
        </w:rPr>
        <w:t xml:space="preserve"> Scoliosis Research Society-22</w:t>
      </w:r>
      <w:r>
        <w:rPr>
          <w:rFonts w:hint="eastAsia" w:ascii="Times New Roman" w:hAnsi="Times New Roman" w:eastAsia="等线" w:cs="Times New Roman"/>
          <w:sz w:val="21"/>
          <w:szCs w:val="21"/>
          <w:lang w:val="en-US" w:eastAsia="zh-CN" w:bidi="ar"/>
        </w:rPr>
        <w:t xml:space="preserve">; </w:t>
      </w:r>
      <w:r>
        <w:rPr>
          <w:rFonts w:ascii="Times New Roman" w:hAnsi="Times New Roman" w:eastAsia="等线" w:cs="Times New Roman"/>
          <w:sz w:val="21"/>
          <w:szCs w:val="21"/>
          <w:lang w:bidi="ar"/>
        </w:rPr>
        <w:t>PSQI</w:t>
      </w:r>
      <w:r>
        <w:rPr>
          <w:rFonts w:hint="eastAsia" w:ascii="Times New Roman" w:hAnsi="Times New Roman" w:eastAsia="等线" w:cs="Times New Roman"/>
          <w:sz w:val="21"/>
          <w:szCs w:val="21"/>
          <w:lang w:val="en-US" w:eastAsia="zh-CN" w:bidi="ar"/>
        </w:rPr>
        <w:t>,</w:t>
      </w:r>
      <w:r>
        <w:rPr>
          <w:rFonts w:ascii="Times New Roman" w:hAnsi="Times New Roman" w:eastAsia="等线" w:cs="Times New Roman"/>
          <w:sz w:val="21"/>
          <w:szCs w:val="21"/>
          <w:lang w:bidi="ar"/>
        </w:rPr>
        <w:t xml:space="preserve"> Pittsburgh Sleep Quality Index</w:t>
      </w:r>
      <w:r>
        <w:rPr>
          <w:rFonts w:hint="eastAsia" w:ascii="Times New Roman" w:hAnsi="Times New Roman" w:eastAsia="等线" w:cs="Times New Roman"/>
          <w:sz w:val="21"/>
          <w:szCs w:val="21"/>
          <w:lang w:val="en-US" w:eastAsia="zh-CN" w:bidi="ar"/>
        </w:rPr>
        <w:t>;</w:t>
      </w:r>
      <w:r>
        <w:rPr>
          <w:rFonts w:ascii="Times New Roman" w:hAnsi="Times New Roman" w:eastAsia="等线" w:cs="Times New Roman"/>
          <w:sz w:val="21"/>
          <w:szCs w:val="21"/>
          <w:lang w:bidi="ar"/>
        </w:rPr>
        <w:t xml:space="preserve"> SF-36</w:t>
      </w:r>
      <w:r>
        <w:rPr>
          <w:rFonts w:hint="eastAsia" w:ascii="Times New Roman" w:hAnsi="Times New Roman" w:eastAsia="等线" w:cs="Times New Roman"/>
          <w:sz w:val="21"/>
          <w:szCs w:val="21"/>
          <w:lang w:val="en-US" w:eastAsia="zh-CN" w:bidi="ar"/>
        </w:rPr>
        <w:t>,</w:t>
      </w:r>
      <w:r>
        <w:rPr>
          <w:rFonts w:ascii="Times New Roman" w:hAnsi="Times New Roman" w:eastAsia="等线" w:cs="Times New Roman"/>
          <w:sz w:val="21"/>
          <w:szCs w:val="21"/>
          <w:lang w:bidi="ar"/>
        </w:rPr>
        <w:t xml:space="preserve"> Short Form Survey-36</w:t>
      </w:r>
      <w:r>
        <w:rPr>
          <w:rFonts w:hint="eastAsia" w:ascii="Times New Roman" w:hAnsi="Times New Roman" w:eastAsia="等线" w:cs="Times New Roman"/>
          <w:sz w:val="21"/>
          <w:szCs w:val="21"/>
          <w:lang w:val="en-US" w:eastAsia="zh-CN" w:bidi="ar"/>
        </w:rPr>
        <w:t>;</w:t>
      </w:r>
      <w:r>
        <w:rPr>
          <w:rFonts w:ascii="Times New Roman" w:hAnsi="Times New Roman" w:eastAsia="等线" w:cs="Times New Roman"/>
          <w:sz w:val="21"/>
          <w:szCs w:val="21"/>
          <w:lang w:bidi="ar"/>
        </w:rPr>
        <w:t xml:space="preserve"> H</w:t>
      </w:r>
      <w:r>
        <w:rPr>
          <w:rFonts w:hint="eastAsia" w:ascii="Times New Roman" w:hAnsi="Times New Roman" w:eastAsia="等线" w:cs="Times New Roman"/>
          <w:sz w:val="21"/>
          <w:szCs w:val="21"/>
          <w:lang w:val="en-US" w:eastAsia="zh-CN" w:bidi="ar"/>
        </w:rPr>
        <w:t>CT,</w:t>
      </w:r>
      <w:r>
        <w:rPr>
          <w:rFonts w:ascii="Times New Roman" w:hAnsi="Times New Roman" w:eastAsia="等线" w:cs="Times New Roman"/>
          <w:sz w:val="21"/>
          <w:szCs w:val="21"/>
          <w:lang w:bidi="ar"/>
        </w:rPr>
        <w:t xml:space="preserve"> Hematocrit</w:t>
      </w:r>
      <w:r>
        <w:rPr>
          <w:rFonts w:hint="eastAsia" w:ascii="Times New Roman" w:hAnsi="Times New Roman" w:eastAsia="等线" w:cs="Times New Roman"/>
          <w:sz w:val="21"/>
          <w:szCs w:val="21"/>
          <w:lang w:val="en-US" w:eastAsia="zh-CN" w:bidi="ar"/>
        </w:rPr>
        <w:t xml:space="preserve">; </w:t>
      </w:r>
      <w:r>
        <w:rPr>
          <w:rFonts w:ascii="Times New Roman" w:hAnsi="Times New Roman" w:eastAsia="等线" w:cs="Times New Roman"/>
          <w:sz w:val="21"/>
          <w:szCs w:val="21"/>
          <w:lang w:bidi="ar"/>
        </w:rPr>
        <w:t>A</w:t>
      </w:r>
      <w:r>
        <w:rPr>
          <w:rFonts w:hint="eastAsia" w:ascii="Times New Roman" w:hAnsi="Times New Roman" w:eastAsia="等线" w:cs="Times New Roman"/>
          <w:sz w:val="21"/>
          <w:szCs w:val="21"/>
          <w:lang w:val="en-US" w:eastAsia="zh-CN" w:bidi="ar"/>
        </w:rPr>
        <w:t>LB,</w:t>
      </w:r>
      <w:r>
        <w:rPr>
          <w:rFonts w:ascii="Times New Roman" w:hAnsi="Times New Roman" w:eastAsia="等线" w:cs="Times New Roman"/>
          <w:sz w:val="21"/>
          <w:szCs w:val="21"/>
          <w:lang w:bidi="ar"/>
        </w:rPr>
        <w:t xml:space="preserve"> Albumin</w:t>
      </w:r>
      <w:r>
        <w:rPr>
          <w:rFonts w:hint="eastAsia" w:ascii="Times New Roman" w:hAnsi="Times New Roman" w:eastAsia="等线" w:cs="Times New Roman"/>
          <w:sz w:val="21"/>
          <w:szCs w:val="21"/>
          <w:lang w:val="en-US" w:eastAsia="zh-CN" w:bidi="ar"/>
        </w:rPr>
        <w:t>;</w:t>
      </w:r>
      <w:r>
        <w:rPr>
          <w:rFonts w:ascii="Times New Roman" w:hAnsi="Times New Roman" w:eastAsia="等线" w:cs="Times New Roman"/>
          <w:sz w:val="21"/>
          <w:szCs w:val="21"/>
          <w:lang w:bidi="ar"/>
        </w:rPr>
        <w:t xml:space="preserve"> G</w:t>
      </w:r>
      <w:r>
        <w:rPr>
          <w:rFonts w:hint="eastAsia" w:ascii="Times New Roman" w:hAnsi="Times New Roman" w:eastAsia="等线" w:cs="Times New Roman"/>
          <w:sz w:val="21"/>
          <w:szCs w:val="21"/>
          <w:lang w:val="en-US" w:eastAsia="zh-CN" w:bidi="ar"/>
        </w:rPr>
        <w:t>LU,</w:t>
      </w:r>
      <w:r>
        <w:rPr>
          <w:rFonts w:ascii="Times New Roman" w:hAnsi="Times New Roman" w:eastAsia="等线" w:cs="Times New Roman"/>
          <w:sz w:val="21"/>
          <w:szCs w:val="21"/>
          <w:lang w:bidi="ar"/>
        </w:rPr>
        <w:t xml:space="preserve"> Glucose</w:t>
      </w:r>
      <w:r>
        <w:rPr>
          <w:rFonts w:hint="eastAsia" w:ascii="Times New Roman" w:hAnsi="Times New Roman" w:eastAsia="等线" w:cs="Times New Roman"/>
          <w:sz w:val="21"/>
          <w:szCs w:val="21"/>
          <w:lang w:val="en-US" w:eastAsia="zh-CN" w:bidi="ar"/>
        </w:rPr>
        <w:t>;</w:t>
      </w:r>
      <w:r>
        <w:rPr>
          <w:rFonts w:ascii="Times New Roman" w:hAnsi="Times New Roman" w:eastAsia="等线" w:cs="Times New Roman"/>
          <w:sz w:val="21"/>
          <w:szCs w:val="21"/>
          <w:lang w:bidi="ar"/>
        </w:rPr>
        <w:t xml:space="preserve"> GFR</w:t>
      </w:r>
      <w:r>
        <w:rPr>
          <w:rFonts w:hint="eastAsia" w:ascii="Times New Roman" w:hAnsi="Times New Roman" w:eastAsia="等线" w:cs="Times New Roman"/>
          <w:sz w:val="21"/>
          <w:szCs w:val="21"/>
          <w:lang w:val="en-US" w:eastAsia="zh-CN" w:bidi="ar"/>
        </w:rPr>
        <w:t>,</w:t>
      </w:r>
      <w:r>
        <w:rPr>
          <w:rFonts w:ascii="Times New Roman" w:hAnsi="Times New Roman" w:eastAsia="等线" w:cs="Times New Roman"/>
          <w:sz w:val="21"/>
          <w:szCs w:val="21"/>
          <w:lang w:bidi="ar"/>
        </w:rPr>
        <w:t xml:space="preserve"> Glomerular Filtration Rate</w:t>
      </w:r>
      <w:r>
        <w:rPr>
          <w:rFonts w:hint="eastAsia" w:ascii="Times New Roman" w:hAnsi="Times New Roman" w:eastAsia="等线" w:cs="Times New Roman"/>
          <w:sz w:val="21"/>
          <w:szCs w:val="21"/>
          <w:lang w:val="en-US" w:eastAsia="zh-CN" w:bidi="ar"/>
        </w:rPr>
        <w:t>;</w:t>
      </w:r>
      <w:r>
        <w:rPr>
          <w:rFonts w:ascii="Times New Roman" w:hAnsi="Times New Roman" w:eastAsia="等线" w:cs="Times New Roman"/>
          <w:sz w:val="21"/>
          <w:szCs w:val="21"/>
          <w:lang w:bidi="ar"/>
        </w:rPr>
        <w:t xml:space="preserve"> MME</w:t>
      </w:r>
      <w:r>
        <w:rPr>
          <w:rFonts w:hint="eastAsia" w:ascii="Times New Roman" w:hAnsi="Times New Roman" w:eastAsia="等线" w:cs="Times New Roman"/>
          <w:sz w:val="21"/>
          <w:szCs w:val="21"/>
          <w:lang w:val="en-US" w:eastAsia="zh-CN" w:bidi="ar"/>
        </w:rPr>
        <w:t>,</w:t>
      </w:r>
      <w:r>
        <w:rPr>
          <w:rFonts w:ascii="Times New Roman" w:hAnsi="Times New Roman" w:eastAsia="等线" w:cs="Times New Roman"/>
          <w:sz w:val="21"/>
          <w:szCs w:val="21"/>
          <w:lang w:bidi="ar"/>
        </w:rPr>
        <w:t xml:space="preserve"> Morphine </w:t>
      </w:r>
      <w:r>
        <w:rPr>
          <w:rFonts w:hint="eastAsia" w:ascii="Times New Roman" w:hAnsi="Times New Roman" w:eastAsia="等线" w:cs="Times New Roman"/>
          <w:sz w:val="21"/>
          <w:szCs w:val="21"/>
          <w:lang w:val="en-US" w:eastAsia="zh-CN" w:bidi="ar"/>
        </w:rPr>
        <w:t>M</w:t>
      </w:r>
      <w:r>
        <w:rPr>
          <w:rFonts w:ascii="Times New Roman" w:hAnsi="Times New Roman" w:eastAsia="等线" w:cs="Times New Roman"/>
          <w:sz w:val="21"/>
          <w:szCs w:val="21"/>
          <w:lang w:bidi="ar"/>
        </w:rPr>
        <w:t xml:space="preserve">illigram </w:t>
      </w:r>
      <w:r>
        <w:rPr>
          <w:rFonts w:hint="eastAsia" w:ascii="Times New Roman" w:hAnsi="Times New Roman" w:eastAsia="等线" w:cs="Times New Roman"/>
          <w:sz w:val="21"/>
          <w:szCs w:val="21"/>
          <w:lang w:val="en-US" w:eastAsia="zh-CN" w:bidi="ar"/>
        </w:rPr>
        <w:t>E</w:t>
      </w:r>
      <w:r>
        <w:rPr>
          <w:rFonts w:ascii="Times New Roman" w:hAnsi="Times New Roman" w:eastAsia="等线" w:cs="Times New Roman"/>
          <w:sz w:val="21"/>
          <w:szCs w:val="21"/>
          <w:lang w:bidi="ar"/>
        </w:rPr>
        <w:t>quivalent</w:t>
      </w:r>
      <w:r>
        <w:rPr>
          <w:rFonts w:hint="eastAsia" w:ascii="Times New Roman" w:hAnsi="Times New Roman" w:eastAsia="等线" w:cs="Times New Roman"/>
          <w:sz w:val="21"/>
          <w:szCs w:val="21"/>
          <w:lang w:val="en-US" w:eastAsia="zh-CN" w:bidi="ar"/>
        </w:rPr>
        <w:t>;</w:t>
      </w:r>
      <w:r>
        <w:rPr>
          <w:rFonts w:ascii="Times New Roman" w:hAnsi="Times New Roman" w:eastAsia="等线" w:cs="Times New Roman"/>
          <w:sz w:val="21"/>
          <w:szCs w:val="21"/>
          <w:lang w:bidi="ar"/>
        </w:rPr>
        <w:t xml:space="preserve"> </w:t>
      </w:r>
      <w:r>
        <w:rPr>
          <w:rFonts w:hint="eastAsia" w:ascii="Times New Roman" w:hAnsi="Times New Roman" w:eastAsia="等线" w:cs="Times New Roman"/>
          <w:sz w:val="21"/>
          <w:szCs w:val="21"/>
          <w:lang w:val="en-US" w:eastAsia="zh-CN" w:bidi="ar"/>
        </w:rPr>
        <w:t>A</w:t>
      </w:r>
      <w:r>
        <w:rPr>
          <w:rFonts w:hint="eastAsia" w:ascii="Times New Roman" w:hAnsi="Times New Roman" w:cs="Times New Roman"/>
          <w:sz w:val="21"/>
          <w:szCs w:val="21"/>
        </w:rPr>
        <w:t>PSP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, A</w:t>
      </w:r>
      <w:r>
        <w:rPr>
          <w:rFonts w:hint="eastAsia" w:ascii="Times New Roman" w:hAnsi="Times New Roman" w:cs="Times New Roman"/>
          <w:sz w:val="21"/>
          <w:szCs w:val="21"/>
        </w:rPr>
        <w:t xml:space="preserve">cute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P</w:t>
      </w:r>
      <w:r>
        <w:rPr>
          <w:rFonts w:hint="eastAsia" w:ascii="Times New Roman" w:hAnsi="Times New Roman" w:cs="Times New Roman"/>
          <w:sz w:val="21"/>
          <w:szCs w:val="21"/>
        </w:rPr>
        <w:t xml:space="preserve">ostsurgical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P</w:t>
      </w:r>
      <w:r>
        <w:rPr>
          <w:rFonts w:hint="eastAsia" w:ascii="Times New Roman" w:hAnsi="Times New Roman" w:cs="Times New Roman"/>
          <w:sz w:val="21"/>
          <w:szCs w:val="21"/>
        </w:rPr>
        <w:t>ain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. </w:t>
      </w:r>
      <w:r>
        <w:rPr>
          <w:rFonts w:ascii="Times New Roman" w:hAnsi="Times New Roman" w:eastAsia="等线" w:cs="Times New Roman"/>
          <w:sz w:val="21"/>
          <w:szCs w:val="21"/>
          <w:lang w:bidi="ar"/>
        </w:rPr>
        <w:t xml:space="preserve">The bolded </w:t>
      </w:r>
      <w:r>
        <w:rPr>
          <w:rFonts w:ascii="Times New Roman" w:hAnsi="Times New Roman" w:eastAsia="等线" w:cs="Times New Roman"/>
          <w:i/>
          <w:iCs/>
          <w:sz w:val="21"/>
          <w:szCs w:val="21"/>
          <w:lang w:bidi="ar"/>
        </w:rPr>
        <w:t>P</w:t>
      </w:r>
      <w:r>
        <w:rPr>
          <w:rFonts w:ascii="Times New Roman" w:hAnsi="Times New Roman" w:eastAsia="等线" w:cs="Times New Roman"/>
          <w:sz w:val="21"/>
          <w:szCs w:val="21"/>
          <w:lang w:bidi="ar"/>
        </w:rPr>
        <w:t>-value indicates statistical significance.</w:t>
      </w:r>
      <w:r>
        <w:rPr>
          <w:rFonts w:hint="eastAsia" w:ascii="Times New Roman" w:hAnsi="Times New Roman" w:eastAsia="等线" w:cs="Times New Roman"/>
          <w:sz w:val="21"/>
          <w:szCs w:val="21"/>
          <w:lang w:val="en-US" w:eastAsia="zh-CN" w:bidi="ar"/>
        </w:rPr>
        <w:t xml:space="preserve"> a</w:t>
      </w:r>
      <w:r>
        <w:rPr>
          <w:rFonts w:hint="eastAsia" w:ascii="Times New Roman" w:hAnsi="Times New Roman" w:eastAsia="等线" w:cs="Times New Roman"/>
          <w:sz w:val="21"/>
          <w:szCs w:val="21"/>
          <w:lang w:bidi="ar"/>
        </w:rPr>
        <w:t>OR (95% CI) refers to the crude odds ratio calculated based on univariate Firth penalized regression, used for preliminary screening</w:t>
      </w:r>
      <w:r>
        <w:rPr>
          <w:rFonts w:hint="eastAsia" w:ascii="Times New Roman" w:hAnsi="Times New Roman" w:eastAsia="等线" w:cs="Times New Roman"/>
          <w:sz w:val="21"/>
          <w:szCs w:val="21"/>
          <w:lang w:val="en-US" w:eastAsia="zh-CN" w:bidi="ar"/>
        </w:rPr>
        <w:t>.</w:t>
      </w:r>
    </w:p>
    <w:p w14:paraId="2D3F4DDA">
      <w:pP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br w:type="page"/>
      </w:r>
    </w:p>
    <w:p w14:paraId="2153E8E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default" w:ascii="Times New Roman" w:hAnsi="Times New Roman" w:eastAsia="等线" w:cs="Times New Roman"/>
          <w:sz w:val="24"/>
          <w:szCs w:val="24"/>
          <w:lang w:val="en-US" w:eastAsia="zh-CN" w:bidi="ar"/>
        </w:rPr>
      </w:pPr>
      <w:r>
        <w:rPr>
          <w:rFonts w:ascii="Times New Roman" w:hAnsi="Times New Roman" w:cs="Times New Roman"/>
          <w:sz w:val="24"/>
          <w:szCs w:val="24"/>
        </w:rPr>
        <w:t xml:space="preserve">Supplementary Table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3.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LASSO selection (1se criterion) variable coefficients table.</w:t>
      </w:r>
    </w:p>
    <w:tbl>
      <w:tblPr>
        <w:tblStyle w:val="16"/>
        <w:tblW w:w="0" w:type="auto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02F4C59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bottom w:val="single" w:color="auto" w:sz="6" w:space="0"/>
            </w:tcBorders>
            <w:vAlign w:val="top"/>
          </w:tcPr>
          <w:p w14:paraId="2D99AE85">
            <w:pPr>
              <w:jc w:val="center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</w:rPr>
              <w:t>Variable</w:t>
            </w:r>
          </w:p>
        </w:tc>
        <w:tc>
          <w:tcPr>
            <w:tcW w:w="4261" w:type="dxa"/>
            <w:tcBorders>
              <w:bottom w:val="single" w:color="auto" w:sz="6" w:space="0"/>
            </w:tcBorders>
            <w:vAlign w:val="top"/>
          </w:tcPr>
          <w:p w14:paraId="1DF7B3D0">
            <w:pPr>
              <w:jc w:val="center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coefficient</w:t>
            </w:r>
          </w:p>
        </w:tc>
      </w:tr>
      <w:tr w14:paraId="3F63678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single" w:color="auto" w:sz="6" w:space="0"/>
              <w:tl2br w:val="nil"/>
              <w:tr2bl w:val="nil"/>
            </w:tcBorders>
          </w:tcPr>
          <w:p w14:paraId="5273A50A">
            <w:pP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Preoperative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depressive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symptoms</w:t>
            </w:r>
          </w:p>
        </w:tc>
        <w:tc>
          <w:tcPr>
            <w:tcW w:w="4261" w:type="dxa"/>
            <w:tcBorders>
              <w:top w:val="single" w:color="auto" w:sz="6" w:space="0"/>
              <w:tl2br w:val="nil"/>
              <w:tr2bl w:val="nil"/>
            </w:tcBorders>
            <w:vAlign w:val="top"/>
          </w:tcPr>
          <w:p w14:paraId="6F93C294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2.159</w:t>
            </w:r>
          </w:p>
        </w:tc>
      </w:tr>
      <w:tr w14:paraId="07B1985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l2br w:val="nil"/>
              <w:tr2bl w:val="nil"/>
            </w:tcBorders>
          </w:tcPr>
          <w:p w14:paraId="6EFDA6B3">
            <w:pP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Gender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 (female)</w:t>
            </w:r>
          </w:p>
        </w:tc>
        <w:tc>
          <w:tcPr>
            <w:tcW w:w="4261" w:type="dxa"/>
            <w:tcBorders>
              <w:tl2br w:val="nil"/>
              <w:tr2bl w:val="nil"/>
            </w:tcBorders>
            <w:vAlign w:val="top"/>
          </w:tcPr>
          <w:p w14:paraId="27EF3290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0.156</w:t>
            </w:r>
          </w:p>
        </w:tc>
      </w:tr>
      <w:tr w14:paraId="412D2F4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l2br w:val="nil"/>
              <w:tr2bl w:val="nil"/>
            </w:tcBorders>
          </w:tcPr>
          <w:p w14:paraId="474F5E0D">
            <w:pP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Number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of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 surgical 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segments</w:t>
            </w:r>
          </w:p>
        </w:tc>
        <w:tc>
          <w:tcPr>
            <w:tcW w:w="4261" w:type="dxa"/>
            <w:tcBorders>
              <w:tl2br w:val="nil"/>
              <w:tr2bl w:val="nil"/>
            </w:tcBorders>
            <w:vAlign w:val="top"/>
          </w:tcPr>
          <w:p w14:paraId="30A28FE1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0.024</w:t>
            </w:r>
          </w:p>
        </w:tc>
      </w:tr>
    </w:tbl>
    <w:p w14:paraId="443AB15A">
      <w:pPr>
        <w:rPr>
          <w:rFonts w:hint="eastAsia"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t xml:space="preserve"> </w:t>
      </w:r>
    </w:p>
    <w:p w14:paraId="4CE212C1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0B6D372"/>
    <w:multiLevelType w:val="singleLevel"/>
    <w:tmpl w:val="50B6D372"/>
    <w:lvl w:ilvl="0" w:tentative="0">
      <w:start w:val="1"/>
      <w:numFmt w:val="upperRoman"/>
      <w:suff w:val="nothing"/>
      <w:lvlText w:val="%1-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KY_MEDREF_DOCUID" w:val="{239CBE69-9D1B-4475-BA37-3217D2B90164}"/>
    <w:docVar w:name="KY_MEDREF_VERSION" w:val="3"/>
  </w:docVars>
  <w:rsids>
    <w:rsidRoot w:val="008C488A"/>
    <w:rsid w:val="00265A84"/>
    <w:rsid w:val="002768E2"/>
    <w:rsid w:val="00356C3E"/>
    <w:rsid w:val="003D4CAB"/>
    <w:rsid w:val="00474550"/>
    <w:rsid w:val="004F1FFC"/>
    <w:rsid w:val="00690E60"/>
    <w:rsid w:val="006C09F5"/>
    <w:rsid w:val="006E4C7E"/>
    <w:rsid w:val="007A57BD"/>
    <w:rsid w:val="0084525F"/>
    <w:rsid w:val="008817FD"/>
    <w:rsid w:val="00892A50"/>
    <w:rsid w:val="008C488A"/>
    <w:rsid w:val="00A00C7D"/>
    <w:rsid w:val="00A019EE"/>
    <w:rsid w:val="00AD23DF"/>
    <w:rsid w:val="00B63C2A"/>
    <w:rsid w:val="00B936CE"/>
    <w:rsid w:val="00BE1BF4"/>
    <w:rsid w:val="00D57E23"/>
    <w:rsid w:val="00E07754"/>
    <w:rsid w:val="04AA7AB6"/>
    <w:rsid w:val="09D07DA9"/>
    <w:rsid w:val="10B20AFA"/>
    <w:rsid w:val="119310CE"/>
    <w:rsid w:val="15E56DB2"/>
    <w:rsid w:val="1A554870"/>
    <w:rsid w:val="1C435AB5"/>
    <w:rsid w:val="1CC135AC"/>
    <w:rsid w:val="1D4A019B"/>
    <w:rsid w:val="1DB15234"/>
    <w:rsid w:val="1EA96812"/>
    <w:rsid w:val="22AB2CD5"/>
    <w:rsid w:val="26676E0F"/>
    <w:rsid w:val="29A22F02"/>
    <w:rsid w:val="2A8D7512"/>
    <w:rsid w:val="2DEA08A8"/>
    <w:rsid w:val="337E053C"/>
    <w:rsid w:val="34975C7C"/>
    <w:rsid w:val="35362543"/>
    <w:rsid w:val="35DF6DF6"/>
    <w:rsid w:val="3CD679D7"/>
    <w:rsid w:val="3D8F7C8C"/>
    <w:rsid w:val="40CE0B2B"/>
    <w:rsid w:val="44007A10"/>
    <w:rsid w:val="4A57209E"/>
    <w:rsid w:val="4B6259B6"/>
    <w:rsid w:val="4EEA78E8"/>
    <w:rsid w:val="50A35A4F"/>
    <w:rsid w:val="58BF65AD"/>
    <w:rsid w:val="5AEB1EA9"/>
    <w:rsid w:val="60E43035"/>
    <w:rsid w:val="63267317"/>
    <w:rsid w:val="65AE0E60"/>
    <w:rsid w:val="65E16B26"/>
    <w:rsid w:val="687165D8"/>
    <w:rsid w:val="698931BC"/>
    <w:rsid w:val="6B9174AC"/>
    <w:rsid w:val="6F3C1B40"/>
    <w:rsid w:val="70E45AD2"/>
    <w:rsid w:val="731F06ED"/>
    <w:rsid w:val="766617FE"/>
    <w:rsid w:val="77BB6D24"/>
    <w:rsid w:val="77FA7CFE"/>
    <w:rsid w:val="7A395C95"/>
    <w:rsid w:val="7D2E186E"/>
    <w:rsid w:val="7F731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明显强调1"/>
    <w:basedOn w:val="17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2F5597" w:themeColor="accent1" w:themeShade="BF"/>
    </w:rPr>
  </w:style>
  <w:style w:type="character" w:customStyle="1" w:styleId="35">
    <w:name w:val="明显参考1"/>
    <w:basedOn w:val="17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6">
    <w:name w:val="页眉 字符"/>
    <w:basedOn w:val="17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7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13f9a3fbed6b4831b97645dd22503498</errorID>
      <errorWord>5μg</errorWord>
      <group>L1_English</group>
      <groupName>英文问题</groupName>
      <ability>L2_EnglishGrammar</ability>
      <abilityName>英文语法检查</abilityName>
      <candidateList>
        <item>5 μg</item>
      </candidateList>
      <explain>疑似单词空格书写不规范，建议将5μg修改为5 μg</explain>
      <paraID> 1C01A59</paraID>
      <start>20</start>
      <end>24</end>
      <status>modified</status>
      <modifiedWord>5 μg</modifiedWord>
      <trackRevisions>false</trackRevisions>
    </reviewItem>
    <reviewItem>
      <errorID>90f74c6922f64aa883c9f843875ae42c</errorID>
      <errorWord>firth</errorWord>
      <group>L1_English</group>
      <groupName>英文问题</groupName>
      <ability>L2_EnglishGrammar</ability>
      <abilityName>英文语法检查</abilityName>
      <candidateList>
        <item>Firth</item>
      </candidateList>
      <explain>疑似单词大小写错误，建议将firth修改为Firth</explain>
      <paraID> 43D2F5B</paraID>
      <start>34</start>
      <end>39</end>
      <status>modified</status>
      <modifiedWord>Firth</modifiedWord>
      <trackRevisions>false</trackRevisions>
    </reviewItem>
    <reviewItem>
      <errorID>40322ec0e4744d2a9ca7fc1819a66343</errorID>
      <errorWord>,</errorWord>
      <group>L1_Punc</group>
      <groupName>标点问题</groupName>
      <ability>L2_Punc</ability>
      <abilityName>标点符号检查</abilityName>
      <candidateList>
        <item>;</item>
      </candidateList>
      <explain>疑似标点符号使用不当, 建议将,修改为;</explain>
      <paraID>4293F9BB</paraID>
      <start>237</start>
      <end>238</end>
      <status>modified</status>
      <modifiedWord>;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565289c3-50ba-41a1-ac7c-0af4963a2d5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455</Words>
  <Characters>2509</Characters>
  <Lines>38</Lines>
  <Paragraphs>18</Paragraphs>
  <TotalTime>4</TotalTime>
  <ScaleCrop>false</ScaleCrop>
  <LinksUpToDate>false</LinksUpToDate>
  <CharactersWithSpaces>2774</CharactersWithSpaces>
  <Application>WPS Office_12.1.0.25835_F1E327BC-269C-435d-A152-05C5408002CA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2025-11-26T16:25:00Z</dcterms:created>
  <dc:creator>8619855365401</dc:creator>
  <cp:lastModifiedBy>忘羡</cp:lastModifiedBy>
  <dcterms:modified xsi:type="dcterms:W3CDTF">2026-04-07T15:34:24Z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eyJoZGlkIjoiNmM5ZjBmOTMzNjI3NDA2Y2FhNWY5YTlkZTk4MTBhYjgiLCJ1c2VySWQiOiI1MzI4Mjc1NDQifQ==</vt:lpwstr>
  </property>
  <property fmtid="{D5CDD505-2E9C-101B-9397-08002B2CF9AE}" pid="3" name="KSOProductBuildVer">
    <vt:lpwstr>2052-12.1.0.25835</vt:lpwstr>
  </property>
  <property fmtid="{D5CDD505-2E9C-101B-9397-08002B2CF9AE}" pid="4" name="ICV">
    <vt:lpwstr>5D0FBD8352E6443185B9D2DAE04E6525_12</vt:lpwstr>
  </property>
</Properties>
</file>