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81E" w:rsidRPr="00D70395" w:rsidRDefault="0001681E" w:rsidP="0001681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0395">
        <w:rPr>
          <w:rFonts w:ascii="Times New Roman" w:hAnsi="Times New Roman" w:cs="Times New Roman"/>
          <w:b/>
          <w:bCs/>
          <w:sz w:val="24"/>
          <w:szCs w:val="24"/>
        </w:rPr>
        <w:t>Supplementary Table S1</w:t>
      </w:r>
      <w:r w:rsidRPr="00D7039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D70395">
        <w:rPr>
          <w:rFonts w:ascii="Times New Roman" w:hAnsi="Times New Roman" w:cs="Times New Roman"/>
          <w:b/>
          <w:bCs/>
          <w:sz w:val="24"/>
          <w:szCs w:val="24"/>
        </w:rPr>
        <w:t>Comparison of the original ankle-level analysis and patient-level sensitivity analysis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3"/>
        <w:gridCol w:w="1709"/>
        <w:gridCol w:w="1559"/>
        <w:gridCol w:w="993"/>
        <w:gridCol w:w="1559"/>
        <w:gridCol w:w="1710"/>
        <w:gridCol w:w="1125"/>
      </w:tblGrid>
      <w:tr w:rsidR="0001681E" w:rsidRPr="00D70395" w:rsidTr="008C5270"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:rsidR="0001681E" w:rsidRPr="00D70395" w:rsidRDefault="0001681E" w:rsidP="008C5270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Outcome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01681E" w:rsidRPr="00D70395" w:rsidRDefault="0001681E" w:rsidP="008C527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Original analysis: Three-screw, </w:t>
            </w:r>
            <w:r w:rsidRPr="00D7039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(</w:t>
            </w:r>
            <w:r w:rsidRPr="00D7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ankles</w:t>
            </w:r>
            <w:r w:rsidRPr="00D7039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1681E" w:rsidRPr="00D70395" w:rsidRDefault="0001681E" w:rsidP="008C527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Original analysis: Four-screw, </w:t>
            </w:r>
            <w:r w:rsidRPr="00D7039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(</w:t>
            </w:r>
            <w:r w:rsidRPr="00D7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ankles</w:t>
            </w:r>
            <w:r w:rsidRPr="00D7039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1681E" w:rsidRPr="00D70395" w:rsidRDefault="0001681E" w:rsidP="008C5270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D7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1681E" w:rsidRPr="00D70395" w:rsidRDefault="0001681E" w:rsidP="008C527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Sensitivity analysis: Three-screw, </w:t>
            </w:r>
            <w:r w:rsidRPr="00D7039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(</w:t>
            </w:r>
            <w:r w:rsidRPr="00D7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patients</w:t>
            </w:r>
            <w:r w:rsidRPr="00D7039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01681E" w:rsidRPr="00D70395" w:rsidRDefault="0001681E" w:rsidP="008C5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Sensitivity analysis:</w:t>
            </w:r>
          </w:p>
          <w:p w:rsidR="0001681E" w:rsidRPr="00D70395" w:rsidRDefault="0001681E" w:rsidP="008C5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Four-screw,</w:t>
            </w:r>
          </w:p>
          <w:p w:rsidR="0001681E" w:rsidRPr="00D70395" w:rsidRDefault="0001681E" w:rsidP="008C5270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(</w:t>
            </w:r>
            <w:r w:rsidRPr="00D7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patients</w:t>
            </w:r>
            <w:r w:rsidRPr="00D7039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1681E" w:rsidRPr="00D70395" w:rsidRDefault="0001681E" w:rsidP="008C5270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D7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-value</w:t>
            </w:r>
          </w:p>
        </w:tc>
      </w:tr>
      <w:tr w:rsidR="0001681E" w:rsidRPr="00D70395" w:rsidTr="008C5270"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:rsidR="0001681E" w:rsidRPr="00D70395" w:rsidRDefault="0001681E" w:rsidP="008C527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/>
                <w:sz w:val="24"/>
                <w:szCs w:val="24"/>
              </w:rPr>
              <w:t>Bone union</w:t>
            </w:r>
          </w:p>
        </w:tc>
        <w:tc>
          <w:tcPr>
            <w:tcW w:w="1709" w:type="dxa"/>
            <w:tcBorders>
              <w:top w:val="single" w:sz="4" w:space="0" w:color="auto"/>
            </w:tcBorders>
            <w:vAlign w:val="center"/>
          </w:tcPr>
          <w:p w:rsidR="0001681E" w:rsidRPr="00D70395" w:rsidRDefault="0001681E" w:rsidP="008C527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70395"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1681E" w:rsidRPr="00D70395" w:rsidRDefault="0001681E" w:rsidP="008C527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70395">
              <w:rPr>
                <w:rFonts w:ascii="Times New Roman" w:hAnsi="Times New Roman" w:cs="Times New Roman"/>
                <w:sz w:val="24"/>
                <w:szCs w:val="24"/>
              </w:rPr>
              <w:t>/26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1681E" w:rsidRPr="00D70395" w:rsidRDefault="0001681E" w:rsidP="008C527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 w:hint="eastAsia"/>
                <w:sz w:val="24"/>
                <w:szCs w:val="24"/>
              </w:rPr>
              <w:t>0.276</w:t>
            </w:r>
            <w:r w:rsidRPr="00D7039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1681E" w:rsidRPr="00D70395" w:rsidRDefault="0001681E" w:rsidP="008C527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70395"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01681E" w:rsidRPr="00D70395" w:rsidRDefault="0001681E" w:rsidP="008C527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70395">
              <w:rPr>
                <w:rFonts w:ascii="Times New Roman" w:hAnsi="Times New Roman" w:cs="Times New Roman"/>
                <w:sz w:val="24"/>
                <w:szCs w:val="24"/>
              </w:rPr>
              <w:t>/24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:rsidR="0001681E" w:rsidRPr="00D70395" w:rsidRDefault="0001681E" w:rsidP="008C527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 w:hint="eastAsia"/>
                <w:sz w:val="24"/>
                <w:szCs w:val="24"/>
              </w:rPr>
              <w:t>0.542</w:t>
            </w:r>
            <w:r w:rsidRPr="00D7039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01681E" w:rsidRPr="00D70395" w:rsidTr="008C5270">
        <w:trPr>
          <w:trHeight w:val="1579"/>
        </w:trPr>
        <w:tc>
          <w:tcPr>
            <w:tcW w:w="1263" w:type="dxa"/>
            <w:vAlign w:val="center"/>
          </w:tcPr>
          <w:p w:rsidR="0001681E" w:rsidRPr="00D70395" w:rsidRDefault="0001681E" w:rsidP="008C527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/>
                <w:sz w:val="24"/>
                <w:szCs w:val="24"/>
              </w:rPr>
              <w:t>Delayed union or nonunion</w:t>
            </w:r>
          </w:p>
        </w:tc>
        <w:tc>
          <w:tcPr>
            <w:tcW w:w="1709" w:type="dxa"/>
            <w:vAlign w:val="center"/>
          </w:tcPr>
          <w:p w:rsidR="0001681E" w:rsidRPr="00D70395" w:rsidRDefault="0001681E" w:rsidP="008C527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D70395"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</w:p>
        </w:tc>
        <w:tc>
          <w:tcPr>
            <w:tcW w:w="1559" w:type="dxa"/>
            <w:vAlign w:val="center"/>
          </w:tcPr>
          <w:p w:rsidR="0001681E" w:rsidRPr="00D70395" w:rsidRDefault="0001681E" w:rsidP="008C527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70395">
              <w:rPr>
                <w:rFonts w:ascii="Times New Roman" w:hAnsi="Times New Roman" w:cs="Times New Roman"/>
                <w:sz w:val="24"/>
                <w:szCs w:val="24"/>
              </w:rPr>
              <w:t>/26</w:t>
            </w:r>
          </w:p>
        </w:tc>
        <w:tc>
          <w:tcPr>
            <w:tcW w:w="993" w:type="dxa"/>
            <w:vAlign w:val="center"/>
          </w:tcPr>
          <w:p w:rsidR="0001681E" w:rsidRPr="00D70395" w:rsidRDefault="0001681E" w:rsidP="008C527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</w:t>
            </w:r>
            <w:r w:rsidRPr="00D7039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14</w:t>
            </w:r>
            <w:r w:rsidRPr="00D7039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559" w:type="dxa"/>
            <w:vAlign w:val="center"/>
          </w:tcPr>
          <w:p w:rsidR="0001681E" w:rsidRPr="00D70395" w:rsidRDefault="0001681E" w:rsidP="008C527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D70395"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</w:p>
        </w:tc>
        <w:tc>
          <w:tcPr>
            <w:tcW w:w="1710" w:type="dxa"/>
            <w:vAlign w:val="center"/>
          </w:tcPr>
          <w:p w:rsidR="0001681E" w:rsidRPr="00D70395" w:rsidRDefault="0001681E" w:rsidP="008C527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70395">
              <w:rPr>
                <w:rFonts w:ascii="Times New Roman" w:hAnsi="Times New Roman" w:cs="Times New Roman"/>
                <w:sz w:val="24"/>
                <w:szCs w:val="24"/>
              </w:rPr>
              <w:t>/24</w:t>
            </w:r>
          </w:p>
        </w:tc>
        <w:tc>
          <w:tcPr>
            <w:tcW w:w="1125" w:type="dxa"/>
            <w:vAlign w:val="center"/>
          </w:tcPr>
          <w:p w:rsidR="0001681E" w:rsidRPr="00D70395" w:rsidRDefault="0001681E" w:rsidP="008C527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0.034</w:t>
            </w:r>
            <w:r w:rsidRPr="00D7039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01681E" w:rsidRPr="00D70395" w:rsidTr="008C5270">
        <w:trPr>
          <w:trHeight w:val="1746"/>
        </w:trPr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:rsidR="0001681E" w:rsidRPr="00D70395" w:rsidRDefault="0001681E" w:rsidP="008C527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/>
                <w:sz w:val="24"/>
                <w:szCs w:val="24"/>
              </w:rPr>
              <w:t xml:space="preserve">Time to union, </w:t>
            </w:r>
            <w:r w:rsidRPr="00D70395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D70395">
              <w:rPr>
                <w:rFonts w:ascii="Times New Roman" w:hAnsi="Times New Roman" w:cs="Times New Roman"/>
                <w:sz w:val="24"/>
                <w:szCs w:val="24"/>
              </w:rPr>
              <w:t>weeks</w:t>
            </w:r>
            <w:r w:rsidRPr="00D70395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:rsidR="0001681E" w:rsidRPr="00D70395" w:rsidRDefault="0001681E" w:rsidP="008C527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/>
                <w:sz w:val="24"/>
                <w:szCs w:val="24"/>
              </w:rPr>
              <w:t>12.4 ± 4.5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1681E" w:rsidRPr="00D70395" w:rsidRDefault="0001681E" w:rsidP="008C527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/>
                <w:sz w:val="24"/>
                <w:szCs w:val="24"/>
              </w:rPr>
              <w:t>7.3 ± 1.6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1681E" w:rsidRPr="00D70395" w:rsidRDefault="0001681E" w:rsidP="008C527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  <w:r w:rsidRPr="00D7039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1681E" w:rsidRPr="00D70395" w:rsidRDefault="0001681E" w:rsidP="008C527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/>
                <w:sz w:val="24"/>
                <w:szCs w:val="24"/>
              </w:rPr>
              <w:t>12.4 ± 4.5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01681E" w:rsidRPr="00D70395" w:rsidRDefault="0001681E" w:rsidP="008C527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D70395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D70395">
              <w:rPr>
                <w:rFonts w:ascii="Times New Roman" w:hAnsi="Times New Roman" w:cs="Times New Roman"/>
                <w:sz w:val="24"/>
                <w:szCs w:val="24"/>
              </w:rPr>
              <w:t xml:space="preserve"> ± 1.6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vAlign w:val="center"/>
          </w:tcPr>
          <w:p w:rsidR="0001681E" w:rsidRPr="00D70395" w:rsidRDefault="0001681E" w:rsidP="008C527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  <w:r w:rsidRPr="00D7039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†</w:t>
            </w:r>
          </w:p>
        </w:tc>
      </w:tr>
    </w:tbl>
    <w:p w:rsidR="0001681E" w:rsidRPr="00D70395" w:rsidRDefault="0001681E" w:rsidP="0001681E">
      <w:pPr>
        <w:snapToGrid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395">
        <w:rPr>
          <w:rFonts w:ascii="Times New Roman" w:eastAsia="Times New Roman" w:hAnsi="Times New Roman" w:cs="Times New Roman"/>
          <w:sz w:val="24"/>
          <w:szCs w:val="24"/>
        </w:rPr>
        <w:t xml:space="preserve">Data are presented as mean ± standard deviation or the number of </w:t>
      </w:r>
      <w:r w:rsidRPr="00D70395">
        <w:rPr>
          <w:rFonts w:ascii="Times New Roman" w:hAnsi="Times New Roman" w:cs="Times New Roman" w:hint="eastAsia"/>
          <w:sz w:val="24"/>
          <w:szCs w:val="24"/>
        </w:rPr>
        <w:t>ankles</w:t>
      </w:r>
      <w:r w:rsidRPr="00D70395">
        <w:rPr>
          <w:rFonts w:ascii="Times New Roman" w:eastAsia="Times New Roman" w:hAnsi="Times New Roman" w:cs="Times New Roman"/>
          <w:sz w:val="24"/>
          <w:szCs w:val="24"/>
        </w:rPr>
        <w:t>. The bold text indicates statistical significance (</w:t>
      </w:r>
      <w:r w:rsidRPr="00D703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 </w:t>
      </w:r>
      <w:r w:rsidRPr="00D70395">
        <w:rPr>
          <w:rFonts w:ascii="Times New Roman" w:eastAsia="Times New Roman" w:hAnsi="Times New Roman" w:cs="Times New Roman"/>
          <w:sz w:val="24"/>
          <w:szCs w:val="24"/>
        </w:rPr>
        <w:t xml:space="preserve">&lt; 0.05). </w:t>
      </w:r>
      <w:r w:rsidRPr="00D7039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D70395">
        <w:rPr>
          <w:rFonts w:ascii="Times New Roman" w:eastAsia="Times New Roman" w:hAnsi="Times New Roman" w:cs="Times New Roman"/>
          <w:sz w:val="24"/>
          <w:szCs w:val="24"/>
        </w:rPr>
        <w:t xml:space="preserve">Fisher’s exact test; </w:t>
      </w:r>
      <w:r w:rsidRPr="00D7039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†</w:t>
      </w:r>
      <w:r w:rsidRPr="00D70395">
        <w:rPr>
          <w:rFonts w:ascii="Times New Roman" w:eastAsia="Times New Roman" w:hAnsi="Times New Roman" w:cs="Times New Roman"/>
          <w:sz w:val="24"/>
          <w:szCs w:val="24"/>
        </w:rPr>
        <w:t>Mann–Whitney U test.</w:t>
      </w:r>
    </w:p>
    <w:p w:rsidR="004501DC" w:rsidRDefault="004501DC">
      <w:bookmarkStart w:id="0" w:name="_GoBack"/>
      <w:bookmarkEnd w:id="0"/>
    </w:p>
    <w:sectPr w:rsidR="004501DC" w:rsidSect="000168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81E"/>
    <w:rsid w:val="0001681E"/>
    <w:rsid w:val="004501DC"/>
    <w:rsid w:val="005571FA"/>
    <w:rsid w:val="00570765"/>
    <w:rsid w:val="00AE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6192A0-A482-4912-9AE3-23426C2E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681E"/>
    <w:pPr>
      <w:spacing w:after="0" w:line="240" w:lineRule="auto"/>
    </w:pPr>
    <w:rPr>
      <w:rFonts w:eastAsiaTheme="minorEastAsia"/>
      <w:kern w:val="2"/>
      <w:sz w:val="21"/>
      <w:lang w:val="en-US" w:eastAsia="ja-JP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Mahadevi G</dc:creator>
  <cp:keywords/>
  <dc:description/>
  <cp:lastModifiedBy>Mahadevi G</cp:lastModifiedBy>
  <cp:revision>1</cp:revision>
  <dcterms:created xsi:type="dcterms:W3CDTF">2026-08-20T08:57:00Z</dcterms:created>
  <dcterms:modified xsi:type="dcterms:W3CDTF">2026-08-20T08:58:00Z</dcterms:modified>
</cp:coreProperties>
</file>