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C42" w:rsidRPr="005148CD" w:rsidRDefault="005148CD" w:rsidP="00183C42">
      <w:pPr>
        <w:spacing w:after="120" w:line="480" w:lineRule="auto"/>
        <w:rPr>
          <w:rFonts w:cs="Arial"/>
          <w:lang w:val="en-GB"/>
        </w:rPr>
      </w:pPr>
      <w:r w:rsidRPr="005148CD">
        <w:rPr>
          <w:rFonts w:cs="Arial"/>
          <w:lang w:val="en-GB"/>
        </w:rPr>
        <w:t>T</w:t>
      </w:r>
      <w:r w:rsidR="00183C42" w:rsidRPr="005148CD">
        <w:rPr>
          <w:rFonts w:cs="Arial"/>
          <w:lang w:val="en-GB"/>
        </w:rPr>
        <w:t xml:space="preserve">able </w:t>
      </w:r>
      <w:r w:rsidR="00121387">
        <w:rPr>
          <w:rFonts w:cs="Arial"/>
          <w:lang w:val="en-GB"/>
        </w:rPr>
        <w:t>S</w:t>
      </w:r>
      <w:r w:rsidR="00183C42" w:rsidRPr="005148CD">
        <w:rPr>
          <w:rFonts w:cs="Arial"/>
          <w:lang w:val="en-GB"/>
        </w:rPr>
        <w:t xml:space="preserve">1 Major </w:t>
      </w:r>
      <w:proofErr w:type="gramStart"/>
      <w:r w:rsidR="00183C42" w:rsidRPr="005148CD">
        <w:rPr>
          <w:rFonts w:cs="Arial"/>
          <w:lang w:val="en-GB"/>
        </w:rPr>
        <w:t>complications</w:t>
      </w:r>
      <w:proofErr w:type="gramEnd"/>
      <w:r w:rsidR="00183C42" w:rsidRPr="005148CD">
        <w:rPr>
          <w:rFonts w:cs="Arial"/>
          <w:lang w:val="en-GB"/>
        </w:rPr>
        <w:t xml:space="preserve"> (embolism/stroke and bleeding) a</w:t>
      </w:r>
      <w:bookmarkStart w:id="0" w:name="_GoBack"/>
      <w:bookmarkEnd w:id="0"/>
      <w:r w:rsidR="00183C42" w:rsidRPr="005148CD">
        <w:rPr>
          <w:rFonts w:cs="Arial"/>
          <w:lang w:val="en-GB"/>
        </w:rPr>
        <w:t>nd their localisation</w:t>
      </w: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842"/>
        <w:gridCol w:w="1843"/>
        <w:gridCol w:w="1843"/>
        <w:gridCol w:w="1701"/>
      </w:tblGrid>
      <w:tr w:rsidR="00183C42" w:rsidRPr="00EA6AA7" w:rsidTr="00527BF6">
        <w:tc>
          <w:tcPr>
            <w:tcW w:w="2127" w:type="dxa"/>
            <w:tcBorders>
              <w:top w:val="single" w:sz="12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b/>
                <w:lang w:val="en-GB"/>
              </w:rPr>
            </w:pPr>
            <w:r w:rsidRPr="00EA6AA7">
              <w:rPr>
                <w:rFonts w:cs="Arial"/>
                <w:b/>
                <w:lang w:val="en-GB"/>
              </w:rPr>
              <w:t>Total</w:t>
            </w:r>
          </w:p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  <w:b/>
                <w:lang w:val="en-GB"/>
              </w:rPr>
              <w:t>N = 324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b/>
                <w:lang w:val="en-GB"/>
              </w:rPr>
            </w:pPr>
            <w:r w:rsidRPr="00EA6AA7">
              <w:rPr>
                <w:rFonts w:cs="Arial"/>
                <w:b/>
                <w:lang w:val="en-GB"/>
              </w:rPr>
              <w:t>Biological MVR</w:t>
            </w:r>
          </w:p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  <w:b/>
                <w:lang w:val="en-GB"/>
              </w:rPr>
              <w:t>N = 265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b/>
                <w:lang w:val="en-GB"/>
              </w:rPr>
            </w:pPr>
            <w:r w:rsidRPr="00EA6AA7">
              <w:rPr>
                <w:rFonts w:cs="Arial"/>
                <w:b/>
                <w:lang w:val="en-GB"/>
              </w:rPr>
              <w:t>Mechanical MVR</w:t>
            </w:r>
          </w:p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  <w:b/>
                <w:lang w:val="en-GB"/>
              </w:rPr>
              <w:t>N = 59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b/>
                <w:lang w:val="en-GB"/>
              </w:rPr>
            </w:pPr>
            <w:r w:rsidRPr="00EA6AA7">
              <w:rPr>
                <w:rFonts w:cs="Arial"/>
                <w:b/>
                <w:lang w:val="en-GB"/>
              </w:rPr>
              <w:t>p-value</w:t>
            </w:r>
          </w:p>
        </w:tc>
      </w:tr>
      <w:tr w:rsidR="00183C42" w:rsidRPr="00EA6AA7" w:rsidTr="00527BF6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rPr>
                <w:rFonts w:cs="Arial"/>
                <w:b/>
                <w:lang w:val="en-GB"/>
              </w:rPr>
            </w:pPr>
            <w:r w:rsidRPr="00EA6AA7">
              <w:rPr>
                <w:rFonts w:cs="Arial"/>
                <w:b/>
                <w:lang w:val="en-GB"/>
              </w:rPr>
              <w:t>Embolism/stroke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19 / 229 (9.2)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17 / 184 (9.2)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2/45 (4.4)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0.381</w:t>
            </w:r>
          </w:p>
        </w:tc>
      </w:tr>
      <w:tr w:rsidR="00183C42" w:rsidRPr="00EA6AA7" w:rsidTr="00527BF6">
        <w:tc>
          <w:tcPr>
            <w:tcW w:w="2127" w:type="dxa"/>
          </w:tcPr>
          <w:p w:rsidR="00183C42" w:rsidRPr="00EA6AA7" w:rsidRDefault="00183C42" w:rsidP="00527BF6">
            <w:pPr>
              <w:tabs>
                <w:tab w:val="left" w:pos="255"/>
              </w:tabs>
              <w:spacing w:after="120" w:line="480" w:lineRule="auto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ab/>
              <w:t>Brain</w:t>
            </w:r>
          </w:p>
        </w:tc>
        <w:tc>
          <w:tcPr>
            <w:tcW w:w="1842" w:type="dxa"/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13 / 18 (72.2)</w:t>
            </w:r>
          </w:p>
        </w:tc>
        <w:tc>
          <w:tcPr>
            <w:tcW w:w="1843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13/16 (81.3)</w:t>
            </w:r>
          </w:p>
        </w:tc>
        <w:tc>
          <w:tcPr>
            <w:tcW w:w="1843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0</w:t>
            </w:r>
          </w:p>
        </w:tc>
        <w:tc>
          <w:tcPr>
            <w:tcW w:w="1701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</w:p>
        </w:tc>
      </w:tr>
      <w:tr w:rsidR="00183C42" w:rsidRPr="00EA6AA7" w:rsidTr="00527BF6">
        <w:tc>
          <w:tcPr>
            <w:tcW w:w="2127" w:type="dxa"/>
          </w:tcPr>
          <w:p w:rsidR="00183C42" w:rsidRPr="00EA6AA7" w:rsidRDefault="00183C42" w:rsidP="00527BF6">
            <w:pPr>
              <w:tabs>
                <w:tab w:val="left" w:pos="255"/>
              </w:tabs>
              <w:spacing w:after="120" w:line="480" w:lineRule="auto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ab/>
              <w:t>Heart/ MI</w:t>
            </w:r>
          </w:p>
        </w:tc>
        <w:tc>
          <w:tcPr>
            <w:tcW w:w="1842" w:type="dxa"/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3 / 18 (16.7)</w:t>
            </w:r>
          </w:p>
        </w:tc>
        <w:tc>
          <w:tcPr>
            <w:tcW w:w="1843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1/16 (6.3)</w:t>
            </w:r>
          </w:p>
        </w:tc>
        <w:tc>
          <w:tcPr>
            <w:tcW w:w="1843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2/2 (100.0)</w:t>
            </w:r>
          </w:p>
        </w:tc>
        <w:tc>
          <w:tcPr>
            <w:tcW w:w="1701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</w:p>
        </w:tc>
      </w:tr>
      <w:tr w:rsidR="00183C42" w:rsidRPr="00EA6AA7" w:rsidTr="00527BF6">
        <w:tc>
          <w:tcPr>
            <w:tcW w:w="2127" w:type="dxa"/>
            <w:tcBorders>
              <w:bottom w:val="single" w:sz="4" w:space="0" w:color="auto"/>
            </w:tcBorders>
          </w:tcPr>
          <w:p w:rsidR="00183C42" w:rsidRPr="00EA6AA7" w:rsidRDefault="00183C42" w:rsidP="00527BF6">
            <w:pPr>
              <w:tabs>
                <w:tab w:val="left" w:pos="255"/>
              </w:tabs>
              <w:spacing w:after="120" w:line="480" w:lineRule="auto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ab/>
              <w:t>Others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2 / 18 (11.1)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2/16 (12.5)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  <w:r w:rsidRPr="00EA6AA7">
              <w:rPr>
                <w:rFonts w:cs="Arial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</w:rPr>
            </w:pPr>
          </w:p>
        </w:tc>
      </w:tr>
      <w:tr w:rsidR="00183C42" w:rsidRPr="00EA6AA7" w:rsidTr="00527BF6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rPr>
                <w:rFonts w:cs="Arial"/>
                <w:lang w:val="en-GB"/>
              </w:rPr>
            </w:pPr>
            <w:r w:rsidRPr="00EA6AA7">
              <w:rPr>
                <w:rFonts w:cs="Arial"/>
                <w:b/>
                <w:lang w:val="en-GB"/>
              </w:rPr>
              <w:t>Bleeding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 xml:space="preserve">11 / 229 (4.8)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5 / 184 (2.7)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6 / 45 (13.3)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A66DB1">
              <w:rPr>
                <w:rFonts w:cs="Arial"/>
                <w:lang w:val="en-GB"/>
              </w:rPr>
              <w:t>0.009</w:t>
            </w:r>
          </w:p>
        </w:tc>
      </w:tr>
      <w:tr w:rsidR="00183C42" w:rsidRPr="00EA6AA7" w:rsidTr="00527BF6">
        <w:tc>
          <w:tcPr>
            <w:tcW w:w="2127" w:type="dxa"/>
          </w:tcPr>
          <w:p w:rsidR="00183C42" w:rsidRPr="00EA6AA7" w:rsidRDefault="00183C42" w:rsidP="00527BF6">
            <w:pPr>
              <w:tabs>
                <w:tab w:val="left" w:pos="255"/>
              </w:tabs>
              <w:spacing w:after="120" w:line="480" w:lineRule="auto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ab/>
              <w:t>Brain</w:t>
            </w:r>
          </w:p>
        </w:tc>
        <w:tc>
          <w:tcPr>
            <w:tcW w:w="1842" w:type="dxa"/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3/11 (27.3)</w:t>
            </w:r>
          </w:p>
        </w:tc>
        <w:tc>
          <w:tcPr>
            <w:tcW w:w="1843" w:type="dxa"/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2/5 (40.0)</w:t>
            </w:r>
          </w:p>
        </w:tc>
        <w:tc>
          <w:tcPr>
            <w:tcW w:w="1843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1 / 6 (16.7)</w:t>
            </w:r>
          </w:p>
        </w:tc>
        <w:tc>
          <w:tcPr>
            <w:tcW w:w="1701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</w:p>
        </w:tc>
      </w:tr>
      <w:tr w:rsidR="00183C42" w:rsidRPr="00EA6AA7" w:rsidTr="00527BF6">
        <w:tc>
          <w:tcPr>
            <w:tcW w:w="2127" w:type="dxa"/>
          </w:tcPr>
          <w:p w:rsidR="00183C42" w:rsidRPr="00EA6AA7" w:rsidRDefault="00183C42" w:rsidP="00527BF6">
            <w:pPr>
              <w:tabs>
                <w:tab w:val="left" w:pos="255"/>
              </w:tabs>
              <w:spacing w:after="120" w:line="480" w:lineRule="auto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ab/>
              <w:t>Stomach</w:t>
            </w:r>
          </w:p>
        </w:tc>
        <w:tc>
          <w:tcPr>
            <w:tcW w:w="1842" w:type="dxa"/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1/11 (9.1)</w:t>
            </w:r>
          </w:p>
        </w:tc>
        <w:tc>
          <w:tcPr>
            <w:tcW w:w="1843" w:type="dxa"/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0</w:t>
            </w:r>
          </w:p>
        </w:tc>
        <w:tc>
          <w:tcPr>
            <w:tcW w:w="1843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1/6 (16.7)</w:t>
            </w:r>
          </w:p>
        </w:tc>
        <w:tc>
          <w:tcPr>
            <w:tcW w:w="1701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</w:p>
        </w:tc>
      </w:tr>
      <w:tr w:rsidR="00183C42" w:rsidRPr="00EA6AA7" w:rsidTr="00527BF6">
        <w:tc>
          <w:tcPr>
            <w:tcW w:w="2127" w:type="dxa"/>
          </w:tcPr>
          <w:p w:rsidR="00183C42" w:rsidRPr="00EA6AA7" w:rsidRDefault="00183C42" w:rsidP="00527BF6">
            <w:pPr>
              <w:tabs>
                <w:tab w:val="left" w:pos="255"/>
              </w:tabs>
              <w:spacing w:after="120" w:line="480" w:lineRule="auto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ab/>
              <w:t>Urinary tract</w:t>
            </w:r>
          </w:p>
        </w:tc>
        <w:tc>
          <w:tcPr>
            <w:tcW w:w="1842" w:type="dxa"/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1/11 (9.1)</w:t>
            </w:r>
          </w:p>
        </w:tc>
        <w:tc>
          <w:tcPr>
            <w:tcW w:w="1843" w:type="dxa"/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0</w:t>
            </w:r>
          </w:p>
        </w:tc>
        <w:tc>
          <w:tcPr>
            <w:tcW w:w="1843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1/6 (16.7)</w:t>
            </w:r>
          </w:p>
        </w:tc>
        <w:tc>
          <w:tcPr>
            <w:tcW w:w="1701" w:type="dxa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</w:p>
        </w:tc>
      </w:tr>
      <w:tr w:rsidR="00183C42" w:rsidRPr="00EA6AA7" w:rsidTr="00527BF6">
        <w:tc>
          <w:tcPr>
            <w:tcW w:w="2127" w:type="dxa"/>
            <w:tcBorders>
              <w:bottom w:val="single" w:sz="4" w:space="0" w:color="auto"/>
            </w:tcBorders>
          </w:tcPr>
          <w:p w:rsidR="00183C42" w:rsidRPr="00EA6AA7" w:rsidRDefault="00183C42" w:rsidP="00527BF6">
            <w:pPr>
              <w:tabs>
                <w:tab w:val="left" w:pos="255"/>
              </w:tabs>
              <w:spacing w:after="120" w:line="480" w:lineRule="auto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ab/>
              <w:t>Others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6/11 (54.5)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3/5 (60.0)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  <w:r w:rsidRPr="00EA6AA7">
              <w:rPr>
                <w:rFonts w:cs="Arial"/>
                <w:lang w:val="en-GB"/>
              </w:rPr>
              <w:t>3/5 (60.0)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83C42" w:rsidRPr="00EA6AA7" w:rsidRDefault="00183C42" w:rsidP="00527BF6">
            <w:pPr>
              <w:spacing w:after="120" w:line="480" w:lineRule="auto"/>
              <w:jc w:val="center"/>
              <w:rPr>
                <w:rFonts w:cs="Arial"/>
                <w:lang w:val="en-GB"/>
              </w:rPr>
            </w:pPr>
          </w:p>
        </w:tc>
      </w:tr>
    </w:tbl>
    <w:p w:rsidR="00183C42" w:rsidRPr="00EA6AA7" w:rsidRDefault="00183C42" w:rsidP="00183C42">
      <w:pPr>
        <w:spacing w:after="120" w:line="480" w:lineRule="auto"/>
        <w:rPr>
          <w:rFonts w:cs="Arial"/>
          <w:lang w:val="en-GB"/>
        </w:rPr>
      </w:pPr>
      <w:r w:rsidRPr="00EA6AA7">
        <w:rPr>
          <w:rFonts w:cs="Arial"/>
          <w:i/>
          <w:lang w:val="en-GB"/>
        </w:rPr>
        <w:t>Legend:</w:t>
      </w:r>
      <w:r w:rsidRPr="00EA6AA7">
        <w:rPr>
          <w:rFonts w:cs="Arial"/>
          <w:lang w:val="en-GB"/>
        </w:rPr>
        <w:t xml:space="preserve"> values are patients applicable / patients with available information with percent in brackets</w:t>
      </w:r>
    </w:p>
    <w:p w:rsidR="00183C42" w:rsidRPr="00EA6AA7" w:rsidRDefault="00183C42" w:rsidP="00183C42">
      <w:pPr>
        <w:spacing w:after="120" w:line="480" w:lineRule="auto"/>
        <w:rPr>
          <w:rFonts w:cs="Arial"/>
          <w:lang w:val="en-GB"/>
        </w:rPr>
      </w:pPr>
      <w:r w:rsidRPr="00EA6AA7">
        <w:rPr>
          <w:rFonts w:cs="Arial"/>
          <w:lang w:val="en-GB"/>
        </w:rPr>
        <w:t>MI, myocardial infarction</w:t>
      </w:r>
    </w:p>
    <w:p w:rsidR="00BC1210" w:rsidRDefault="00BC1210"/>
    <w:sectPr w:rsidR="00BC12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83C42"/>
    <w:rsid w:val="00121387"/>
    <w:rsid w:val="00183C42"/>
    <w:rsid w:val="005148CD"/>
    <w:rsid w:val="00A66044"/>
    <w:rsid w:val="00BC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C42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3C42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8CD"/>
    <w:rPr>
      <w:rFonts w:ascii="Tahoma" w:hAnsi="Tahoma" w:cs="Tahoma"/>
      <w:sz w:val="16"/>
      <w:szCs w:val="16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C42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3C42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8CD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571</Characters>
  <Application>Microsoft Office Word</Application>
  <DocSecurity>0</DocSecurity>
  <Lines>57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IPPMed – Institut für Pharmakologie und präventive M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Karin Bramlage</dc:creator>
  <cp:keywords/>
  <dc:description/>
  <cp:lastModifiedBy>S3G_Reference_Citation_Sequence</cp:lastModifiedBy>
  <cp:revision>3</cp:revision>
  <dcterms:created xsi:type="dcterms:W3CDTF">2019-03-19T10:34:00Z</dcterms:created>
  <dcterms:modified xsi:type="dcterms:W3CDTF">2019-06-21T14:40:00Z</dcterms:modified>
</cp:coreProperties>
</file>