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D8E8C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E1: Risk of Bias Graph and Risk of Bias Summary</w:t>
      </w:r>
    </w:p>
    <w:p w14:paraId="10D27604" w14:textId="77777777" w:rsidR="00FF26B2" w:rsidRDefault="00FF26B2" w:rsidP="009A512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SG" w:bidi="bn-BD"/>
        </w:rPr>
        <w:drawing>
          <wp:inline distT="0" distB="0" distL="0" distR="0" wp14:anchorId="38D70695" wp14:editId="2C245C45">
            <wp:extent cx="5754605" cy="254613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isk of bias graph TAVR update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62" b="33756"/>
                    <a:stretch/>
                  </pic:blipFill>
                  <pic:spPr bwMode="auto">
                    <a:xfrm>
                      <a:off x="0" y="0"/>
                      <a:ext cx="5755287" cy="254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6332B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</w:p>
    <w:p w14:paraId="09E5EFE9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53177B7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E2: Risk of Bias Summary </w:t>
      </w:r>
    </w:p>
    <w:p w14:paraId="65CA788D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</w:p>
    <w:p w14:paraId="237FA798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en-SG" w:bidi="bn-BD"/>
        </w:rPr>
        <w:drawing>
          <wp:inline distT="0" distB="0" distL="0" distR="0" wp14:anchorId="09F48A40" wp14:editId="05688229">
            <wp:extent cx="3516222" cy="467447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sk of bias summary TAVR updated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222" cy="467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D3B0C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</w:p>
    <w:p w14:paraId="74DF2A7A" w14:textId="77777777" w:rsidR="00FF26B2" w:rsidRPr="00D2530B" w:rsidRDefault="00FF26B2" w:rsidP="009A512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306D728C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D031CF" w14:textId="5EFDCBCA" w:rsidR="00FF26B2" w:rsidRDefault="00FF26B2" w:rsidP="009A5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E</w:t>
      </w:r>
      <w:r w:rsidR="009A5127">
        <w:rPr>
          <w:rFonts w:ascii="Times New Roman" w:hAnsi="Times New Roman" w:cs="Times New Roman"/>
          <w:b/>
          <w:bCs/>
        </w:rPr>
        <w:t>1</w:t>
      </w:r>
      <w:r w:rsidRPr="009064F8">
        <w:rPr>
          <w:rFonts w:ascii="Times New Roman" w:hAnsi="Times New Roman" w:cs="Times New Roman"/>
          <w:b/>
          <w:bCs/>
        </w:rPr>
        <w:t>: Summary of</w:t>
      </w:r>
      <w:r>
        <w:rPr>
          <w:rFonts w:ascii="Times New Roman" w:hAnsi="Times New Roman" w:cs="Times New Roman"/>
          <w:b/>
          <w:bCs/>
        </w:rPr>
        <w:t xml:space="preserve"> I</w:t>
      </w:r>
      <w:r w:rsidRPr="009064F8">
        <w:rPr>
          <w:rFonts w:ascii="Times New Roman" w:hAnsi="Times New Roman" w:cs="Times New Roman"/>
          <w:b/>
          <w:bCs/>
        </w:rPr>
        <w:t xml:space="preserve">ncluded </w:t>
      </w:r>
      <w:r>
        <w:rPr>
          <w:rFonts w:ascii="Times New Roman" w:hAnsi="Times New Roman" w:cs="Times New Roman"/>
          <w:b/>
          <w:bCs/>
        </w:rPr>
        <w:t>S</w:t>
      </w:r>
      <w:r w:rsidRPr="009064F8">
        <w:rPr>
          <w:rFonts w:ascii="Times New Roman" w:hAnsi="Times New Roman" w:cs="Times New Roman"/>
          <w:b/>
          <w:bCs/>
        </w:rPr>
        <w:t>tudies</w:t>
      </w:r>
    </w:p>
    <w:p w14:paraId="5B13C0F1" w14:textId="77777777" w:rsidR="00FF26B2" w:rsidRPr="009064F8" w:rsidRDefault="00FF26B2" w:rsidP="009A5127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1459"/>
        <w:gridCol w:w="1451"/>
        <w:gridCol w:w="1025"/>
        <w:gridCol w:w="1957"/>
        <w:gridCol w:w="1440"/>
        <w:gridCol w:w="1080"/>
        <w:gridCol w:w="1440"/>
        <w:gridCol w:w="2538"/>
      </w:tblGrid>
      <w:tr w:rsidR="00FF26B2" w:rsidRPr="009064F8" w14:paraId="309FF2AE" w14:textId="77777777" w:rsidTr="009A5127">
        <w:trPr>
          <w:trHeight w:val="710"/>
        </w:trPr>
        <w:tc>
          <w:tcPr>
            <w:tcW w:w="0" w:type="auto"/>
          </w:tcPr>
          <w:p w14:paraId="1FDDC96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Study No.</w:t>
            </w:r>
          </w:p>
        </w:tc>
        <w:tc>
          <w:tcPr>
            <w:tcW w:w="0" w:type="auto"/>
          </w:tcPr>
          <w:p w14:paraId="1A8329F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First author, year</w:t>
            </w:r>
          </w:p>
        </w:tc>
        <w:tc>
          <w:tcPr>
            <w:tcW w:w="0" w:type="auto"/>
          </w:tcPr>
          <w:p w14:paraId="34EDA426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Study Type</w:t>
            </w:r>
          </w:p>
        </w:tc>
        <w:tc>
          <w:tcPr>
            <w:tcW w:w="0" w:type="auto"/>
          </w:tcPr>
          <w:p w14:paraId="1BBF2138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Number of centres</w:t>
            </w:r>
          </w:p>
        </w:tc>
        <w:tc>
          <w:tcPr>
            <w:tcW w:w="1957" w:type="dxa"/>
          </w:tcPr>
          <w:p w14:paraId="0E6A2BE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Study period</w:t>
            </w:r>
          </w:p>
        </w:tc>
        <w:tc>
          <w:tcPr>
            <w:tcW w:w="1440" w:type="dxa"/>
          </w:tcPr>
          <w:p w14:paraId="1A22E62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Trial</w:t>
            </w:r>
          </w:p>
        </w:tc>
        <w:tc>
          <w:tcPr>
            <w:tcW w:w="1080" w:type="dxa"/>
          </w:tcPr>
          <w:p w14:paraId="47E35615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Follow-up years</w:t>
            </w:r>
          </w:p>
        </w:tc>
        <w:tc>
          <w:tcPr>
            <w:tcW w:w="1440" w:type="dxa"/>
          </w:tcPr>
          <w:p w14:paraId="776A322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Number of patients</w:t>
            </w:r>
          </w:p>
        </w:tc>
        <w:tc>
          <w:tcPr>
            <w:tcW w:w="2538" w:type="dxa"/>
          </w:tcPr>
          <w:p w14:paraId="4012E9C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Valves used</w:t>
            </w:r>
          </w:p>
        </w:tc>
      </w:tr>
      <w:tr w:rsidR="00FF26B2" w:rsidRPr="009064F8" w14:paraId="06C67526" w14:textId="77777777" w:rsidTr="009A5127">
        <w:trPr>
          <w:trHeight w:val="818"/>
        </w:trPr>
        <w:tc>
          <w:tcPr>
            <w:tcW w:w="0" w:type="auto"/>
          </w:tcPr>
          <w:p w14:paraId="032DC033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D3326D8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Adams et. al., 2014</w:t>
            </w:r>
            <w:r w:rsidRPr="009064F8"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7E65D66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23E0200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57" w:type="dxa"/>
          </w:tcPr>
          <w:p w14:paraId="6838A033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3B3B21">
              <w:rPr>
                <w:rFonts w:ascii="Times New Roman" w:hAnsi="Times New Roman" w:cs="Times New Roman"/>
              </w:rPr>
              <w:t>February 2011 through September 2012</w:t>
            </w:r>
          </w:p>
        </w:tc>
        <w:tc>
          <w:tcPr>
            <w:tcW w:w="1440" w:type="dxa"/>
          </w:tcPr>
          <w:p w14:paraId="5F66BC9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US Pivotal High Risk</w:t>
            </w:r>
          </w:p>
        </w:tc>
        <w:tc>
          <w:tcPr>
            <w:tcW w:w="1080" w:type="dxa"/>
          </w:tcPr>
          <w:p w14:paraId="035CB9B5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14:paraId="174CFC9E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747 (390/357)</w:t>
            </w:r>
          </w:p>
        </w:tc>
        <w:tc>
          <w:tcPr>
            <w:tcW w:w="2538" w:type="dxa"/>
          </w:tcPr>
          <w:p w14:paraId="7F840526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</w:p>
        </w:tc>
      </w:tr>
      <w:tr w:rsidR="00FF26B2" w:rsidRPr="009064F8" w14:paraId="3D36338C" w14:textId="77777777" w:rsidTr="009A5127">
        <w:trPr>
          <w:trHeight w:val="879"/>
        </w:trPr>
        <w:tc>
          <w:tcPr>
            <w:tcW w:w="0" w:type="auto"/>
          </w:tcPr>
          <w:p w14:paraId="0688ED7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4E0B1D6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Deeb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et. al., 2016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11</w:t>
            </w:r>
          </w:p>
        </w:tc>
        <w:tc>
          <w:tcPr>
            <w:tcW w:w="0" w:type="auto"/>
          </w:tcPr>
          <w:p w14:paraId="1B7438E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54B80E7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57" w:type="dxa"/>
          </w:tcPr>
          <w:p w14:paraId="34100AE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February 2011 to September 2012</w:t>
            </w:r>
          </w:p>
        </w:tc>
        <w:tc>
          <w:tcPr>
            <w:tcW w:w="1440" w:type="dxa"/>
          </w:tcPr>
          <w:p w14:paraId="667F1CA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US Pivotal</w:t>
            </w:r>
            <w:r>
              <w:rPr>
                <w:rFonts w:ascii="Times New Roman" w:hAnsi="Times New Roman" w:cs="Times New Roman"/>
              </w:rPr>
              <w:t xml:space="preserve"> High Risk</w:t>
            </w:r>
          </w:p>
        </w:tc>
        <w:tc>
          <w:tcPr>
            <w:tcW w:w="1080" w:type="dxa"/>
          </w:tcPr>
          <w:p w14:paraId="357C141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</w:tcPr>
          <w:p w14:paraId="741C21E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750 (391/359)</w:t>
            </w:r>
          </w:p>
        </w:tc>
        <w:tc>
          <w:tcPr>
            <w:tcW w:w="2538" w:type="dxa"/>
          </w:tcPr>
          <w:p w14:paraId="764E844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</w:p>
        </w:tc>
      </w:tr>
      <w:tr w:rsidR="00FF26B2" w:rsidRPr="009064F8" w14:paraId="678F44A6" w14:textId="77777777" w:rsidTr="009A5127">
        <w:trPr>
          <w:trHeight w:val="818"/>
        </w:trPr>
        <w:tc>
          <w:tcPr>
            <w:tcW w:w="0" w:type="auto"/>
          </w:tcPr>
          <w:p w14:paraId="636456E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1B66BBF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Douglas et. al., 2017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0" w:type="auto"/>
          </w:tcPr>
          <w:p w14:paraId="4F463A6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543BD11E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57" w:type="dxa"/>
          </w:tcPr>
          <w:p w14:paraId="15D2593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May 11, 2007, through August 28, 2009</w:t>
            </w:r>
          </w:p>
        </w:tc>
        <w:tc>
          <w:tcPr>
            <w:tcW w:w="1440" w:type="dxa"/>
          </w:tcPr>
          <w:p w14:paraId="41B593B5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PARTNER trial</w:t>
            </w:r>
          </w:p>
        </w:tc>
        <w:tc>
          <w:tcPr>
            <w:tcW w:w="1080" w:type="dxa"/>
          </w:tcPr>
          <w:p w14:paraId="6DF062D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14:paraId="3A0CB503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2795 (</w:t>
            </w:r>
            <w:r w:rsidRPr="009064F8">
              <w:rPr>
                <w:rFonts w:ascii="Times New Roman" w:hAnsi="Times New Roman" w:cs="Times New Roman"/>
              </w:rPr>
              <w:t>2482/313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</w:tcPr>
          <w:p w14:paraId="148904F1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Edwards SAPIEN</w:t>
            </w:r>
          </w:p>
        </w:tc>
      </w:tr>
      <w:tr w:rsidR="00FF26B2" w:rsidRPr="009064F8" w14:paraId="2580DFDC" w14:textId="77777777" w:rsidTr="009A5127">
        <w:trPr>
          <w:trHeight w:val="818"/>
        </w:trPr>
        <w:tc>
          <w:tcPr>
            <w:tcW w:w="0" w:type="auto"/>
          </w:tcPr>
          <w:p w14:paraId="7E498FDC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720D8E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Gleason et. al., 2018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13</w:t>
            </w:r>
          </w:p>
        </w:tc>
        <w:tc>
          <w:tcPr>
            <w:tcW w:w="0" w:type="auto"/>
          </w:tcPr>
          <w:p w14:paraId="722E7BB8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7C4D459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57" w:type="dxa"/>
          </w:tcPr>
          <w:p w14:paraId="3B72B21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February 2011 to September 2012</w:t>
            </w:r>
          </w:p>
        </w:tc>
        <w:tc>
          <w:tcPr>
            <w:tcW w:w="1440" w:type="dxa"/>
          </w:tcPr>
          <w:p w14:paraId="3A2774F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US Pivotal High Risk</w:t>
            </w:r>
          </w:p>
        </w:tc>
        <w:tc>
          <w:tcPr>
            <w:tcW w:w="1080" w:type="dxa"/>
          </w:tcPr>
          <w:p w14:paraId="16BF5305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14:paraId="44E0A32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 (</w:t>
            </w:r>
            <w:r w:rsidRPr="009064F8">
              <w:rPr>
                <w:rFonts w:ascii="Times New Roman" w:hAnsi="Times New Roman" w:cs="Times New Roman"/>
              </w:rPr>
              <w:t>390/354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</w:tcPr>
          <w:p w14:paraId="78DF31A8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</w:p>
        </w:tc>
      </w:tr>
      <w:tr w:rsidR="00FF26B2" w:rsidRPr="009064F8" w14:paraId="4F38B5A6" w14:textId="77777777" w:rsidTr="009A5127">
        <w:trPr>
          <w:trHeight w:val="879"/>
        </w:trPr>
        <w:tc>
          <w:tcPr>
            <w:tcW w:w="0" w:type="auto"/>
          </w:tcPr>
          <w:p w14:paraId="5C18CF11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ECC985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Hahn et. al., 2013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  <w:tc>
          <w:tcPr>
            <w:tcW w:w="0" w:type="auto"/>
          </w:tcPr>
          <w:p w14:paraId="49FD214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0EF2EC0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57" w:type="dxa"/>
          </w:tcPr>
          <w:p w14:paraId="185486D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May 11, 2007, through August 28, 2009</w:t>
            </w:r>
          </w:p>
        </w:tc>
        <w:tc>
          <w:tcPr>
            <w:tcW w:w="1440" w:type="dxa"/>
          </w:tcPr>
          <w:p w14:paraId="7DC644A4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PARTNER Cohort A</w:t>
            </w:r>
          </w:p>
        </w:tc>
        <w:tc>
          <w:tcPr>
            <w:tcW w:w="1080" w:type="dxa"/>
          </w:tcPr>
          <w:p w14:paraId="3A44338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</w:tcPr>
          <w:p w14:paraId="657A785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 (</w:t>
            </w:r>
            <w:r w:rsidRPr="009064F8">
              <w:rPr>
                <w:rFonts w:ascii="Times New Roman" w:hAnsi="Times New Roman" w:cs="Times New Roman"/>
              </w:rPr>
              <w:t>348/351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</w:tcPr>
          <w:p w14:paraId="2666C24C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Edwards SAPIEN</w:t>
            </w:r>
          </w:p>
        </w:tc>
      </w:tr>
      <w:tr w:rsidR="00FF26B2" w:rsidRPr="009064F8" w14:paraId="77D3C468" w14:textId="77777777" w:rsidTr="009A5127">
        <w:trPr>
          <w:trHeight w:val="818"/>
        </w:trPr>
        <w:tc>
          <w:tcPr>
            <w:tcW w:w="0" w:type="auto"/>
          </w:tcPr>
          <w:p w14:paraId="4D9D8B8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2FFF8FC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Leon et. al., 2016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15</w:t>
            </w:r>
          </w:p>
        </w:tc>
        <w:tc>
          <w:tcPr>
            <w:tcW w:w="0" w:type="auto"/>
          </w:tcPr>
          <w:p w14:paraId="7A3C23F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703D27B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57" w:type="dxa"/>
          </w:tcPr>
          <w:p w14:paraId="7529F8C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 xml:space="preserve">December 2011 </w:t>
            </w:r>
            <w:proofErr w:type="spellStart"/>
            <w:r w:rsidRPr="009064F8">
              <w:rPr>
                <w:rFonts w:ascii="Times New Roman" w:hAnsi="Times New Roman" w:cs="Times New Roman"/>
              </w:rPr>
              <w:t>tto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November 2013</w:t>
            </w:r>
          </w:p>
        </w:tc>
        <w:tc>
          <w:tcPr>
            <w:tcW w:w="1440" w:type="dxa"/>
          </w:tcPr>
          <w:p w14:paraId="663A3EB6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PARTNER 2</w:t>
            </w:r>
          </w:p>
        </w:tc>
        <w:tc>
          <w:tcPr>
            <w:tcW w:w="1080" w:type="dxa"/>
          </w:tcPr>
          <w:p w14:paraId="6384CA85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</w:tcPr>
          <w:p w14:paraId="785A3A9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2032 (1101/1021)</w:t>
            </w:r>
          </w:p>
        </w:tc>
        <w:tc>
          <w:tcPr>
            <w:tcW w:w="2538" w:type="dxa"/>
          </w:tcPr>
          <w:p w14:paraId="388595E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Balloon-expandable SAPIEN XT heart-valve system (Edwards Lifesciences)</w:t>
            </w:r>
          </w:p>
        </w:tc>
      </w:tr>
      <w:tr w:rsidR="00FF26B2" w:rsidRPr="009064F8" w14:paraId="3A96C501" w14:textId="77777777" w:rsidTr="009A5127">
        <w:trPr>
          <w:trHeight w:val="879"/>
        </w:trPr>
        <w:tc>
          <w:tcPr>
            <w:tcW w:w="0" w:type="auto"/>
          </w:tcPr>
          <w:p w14:paraId="1222CAA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5BC5790E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Little et. al., 2016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16</w:t>
            </w:r>
          </w:p>
        </w:tc>
        <w:tc>
          <w:tcPr>
            <w:tcW w:w="0" w:type="auto"/>
          </w:tcPr>
          <w:p w14:paraId="41C1E8C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470ADF5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57" w:type="dxa"/>
          </w:tcPr>
          <w:p w14:paraId="07272BC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February 2011 to September 2012</w:t>
            </w:r>
          </w:p>
        </w:tc>
        <w:tc>
          <w:tcPr>
            <w:tcW w:w="1440" w:type="dxa"/>
          </w:tcPr>
          <w:p w14:paraId="04C65D7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US Pivotal High Risk</w:t>
            </w:r>
          </w:p>
        </w:tc>
        <w:tc>
          <w:tcPr>
            <w:tcW w:w="1080" w:type="dxa"/>
          </w:tcPr>
          <w:p w14:paraId="48FC433F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14:paraId="10AC9764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795 (389/353)</w:t>
            </w:r>
          </w:p>
        </w:tc>
        <w:tc>
          <w:tcPr>
            <w:tcW w:w="2538" w:type="dxa"/>
          </w:tcPr>
          <w:p w14:paraId="4838801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</w:p>
        </w:tc>
      </w:tr>
      <w:tr w:rsidR="00FF26B2" w:rsidRPr="009064F8" w14:paraId="5E00CF7E" w14:textId="77777777" w:rsidTr="009A5127">
        <w:trPr>
          <w:trHeight w:val="879"/>
        </w:trPr>
        <w:tc>
          <w:tcPr>
            <w:tcW w:w="0" w:type="auto"/>
          </w:tcPr>
          <w:p w14:paraId="4510784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23E214A1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Mack et. al., 2015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17</w:t>
            </w:r>
          </w:p>
        </w:tc>
        <w:tc>
          <w:tcPr>
            <w:tcW w:w="0" w:type="auto"/>
          </w:tcPr>
          <w:p w14:paraId="333E351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74885E1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57" w:type="dxa"/>
          </w:tcPr>
          <w:p w14:paraId="2E8EA04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May 11, 2007, through August 28, 2009</w:t>
            </w:r>
          </w:p>
        </w:tc>
        <w:tc>
          <w:tcPr>
            <w:tcW w:w="1440" w:type="dxa"/>
          </w:tcPr>
          <w:p w14:paraId="30A78A74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PARTNER</w:t>
            </w:r>
          </w:p>
        </w:tc>
        <w:tc>
          <w:tcPr>
            <w:tcW w:w="1080" w:type="dxa"/>
          </w:tcPr>
          <w:p w14:paraId="267742A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14:paraId="4844070F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699 (348/351)</w:t>
            </w:r>
          </w:p>
        </w:tc>
        <w:tc>
          <w:tcPr>
            <w:tcW w:w="2538" w:type="dxa"/>
          </w:tcPr>
          <w:p w14:paraId="74CFABD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Balloon-expandable SAPIEN XT heart-valve system (Edwards Lifesciences)</w:t>
            </w:r>
          </w:p>
        </w:tc>
      </w:tr>
      <w:tr w:rsidR="00FF26B2" w:rsidRPr="009064F8" w14:paraId="4F249191" w14:textId="77777777" w:rsidTr="009A5127">
        <w:trPr>
          <w:trHeight w:val="879"/>
        </w:trPr>
        <w:tc>
          <w:tcPr>
            <w:tcW w:w="0" w:type="auto"/>
          </w:tcPr>
          <w:p w14:paraId="6024F401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0" w:type="auto"/>
          </w:tcPr>
          <w:p w14:paraId="04B1C566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Popma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et. al., 2019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18</w:t>
            </w:r>
          </w:p>
        </w:tc>
        <w:tc>
          <w:tcPr>
            <w:tcW w:w="0" w:type="auto"/>
          </w:tcPr>
          <w:p w14:paraId="32EE9746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062E1B45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57" w:type="dxa"/>
          </w:tcPr>
          <w:p w14:paraId="31D8DA71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March 28, 2016, to November 27, 2018</w:t>
            </w:r>
          </w:p>
        </w:tc>
        <w:tc>
          <w:tcPr>
            <w:tcW w:w="1440" w:type="dxa"/>
          </w:tcPr>
          <w:p w14:paraId="6740F99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volut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Low Risk</w:t>
            </w:r>
          </w:p>
        </w:tc>
        <w:tc>
          <w:tcPr>
            <w:tcW w:w="1080" w:type="dxa"/>
          </w:tcPr>
          <w:p w14:paraId="42B4F0B3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</w:tcPr>
          <w:p w14:paraId="3282D5C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1403 (725/678)</w:t>
            </w:r>
          </w:p>
        </w:tc>
        <w:tc>
          <w:tcPr>
            <w:tcW w:w="2538" w:type="dxa"/>
          </w:tcPr>
          <w:p w14:paraId="604EEE9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64F8">
              <w:rPr>
                <w:rFonts w:ascii="Times New Roman" w:hAnsi="Times New Roman" w:cs="Times New Roman"/>
              </w:rPr>
              <w:t>Evolut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R, or </w:t>
            </w:r>
            <w:proofErr w:type="spellStart"/>
            <w:r w:rsidRPr="009064F8">
              <w:rPr>
                <w:rFonts w:ascii="Times New Roman" w:hAnsi="Times New Roman" w:cs="Times New Roman"/>
              </w:rPr>
              <w:t>Evolut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PRO; Medtronic</w:t>
            </w:r>
          </w:p>
        </w:tc>
      </w:tr>
      <w:tr w:rsidR="00FF26B2" w:rsidRPr="009064F8" w14:paraId="199E6E77" w14:textId="77777777" w:rsidTr="009A5127">
        <w:trPr>
          <w:trHeight w:val="879"/>
        </w:trPr>
        <w:tc>
          <w:tcPr>
            <w:tcW w:w="0" w:type="auto"/>
          </w:tcPr>
          <w:p w14:paraId="48F138AC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691805E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Reardon et. al., 2017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19</w:t>
            </w:r>
          </w:p>
        </w:tc>
        <w:tc>
          <w:tcPr>
            <w:tcW w:w="0" w:type="auto"/>
          </w:tcPr>
          <w:p w14:paraId="59A6A26A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68B1AB4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57" w:type="dxa"/>
          </w:tcPr>
          <w:p w14:paraId="0303A1E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June 19, 2012, to June 30, 2016</w:t>
            </w:r>
          </w:p>
        </w:tc>
        <w:tc>
          <w:tcPr>
            <w:tcW w:w="1440" w:type="dxa"/>
          </w:tcPr>
          <w:p w14:paraId="3D67B54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SURTAVI</w:t>
            </w:r>
          </w:p>
        </w:tc>
        <w:tc>
          <w:tcPr>
            <w:tcW w:w="1080" w:type="dxa"/>
          </w:tcPr>
          <w:p w14:paraId="4EA11BE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</w:tcPr>
          <w:p w14:paraId="15B8AB5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1660 (</w:t>
            </w:r>
            <w:r w:rsidRPr="009064F8">
              <w:rPr>
                <w:rFonts w:ascii="Times New Roman" w:hAnsi="Times New Roman" w:cs="Times New Roman"/>
              </w:rPr>
              <w:t>864/796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</w:tcPr>
          <w:p w14:paraId="6890E49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and the </w:t>
            </w:r>
            <w:proofErr w:type="spellStart"/>
            <w:r w:rsidRPr="009064F8">
              <w:rPr>
                <w:rFonts w:ascii="Times New Roman" w:hAnsi="Times New Roman" w:cs="Times New Roman"/>
              </w:rPr>
              <w:t>Evolut</w:t>
            </w:r>
            <w:proofErr w:type="spellEnd"/>
            <w:r w:rsidRPr="009064F8">
              <w:rPr>
                <w:rFonts w:ascii="Times New Roman" w:hAnsi="Times New Roman" w:cs="Times New Roman"/>
              </w:rPr>
              <w:t>-R bioprosthesis valves</w:t>
            </w:r>
          </w:p>
        </w:tc>
      </w:tr>
      <w:tr w:rsidR="00FF26B2" w:rsidRPr="009064F8" w14:paraId="530FB660" w14:textId="77777777" w:rsidTr="009A5127">
        <w:trPr>
          <w:trHeight w:val="879"/>
        </w:trPr>
        <w:tc>
          <w:tcPr>
            <w:tcW w:w="0" w:type="auto"/>
          </w:tcPr>
          <w:p w14:paraId="6E009D8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28A72246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Søndergaard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et. al., 2019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0" w:type="auto"/>
          </w:tcPr>
          <w:p w14:paraId="2EDAAB2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15E3C059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57" w:type="dxa"/>
          </w:tcPr>
          <w:p w14:paraId="5D56C204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December 2009 to April 2013</w:t>
            </w:r>
          </w:p>
        </w:tc>
        <w:tc>
          <w:tcPr>
            <w:tcW w:w="1440" w:type="dxa"/>
          </w:tcPr>
          <w:p w14:paraId="645DE95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NOTION</w:t>
            </w:r>
          </w:p>
        </w:tc>
        <w:tc>
          <w:tcPr>
            <w:tcW w:w="1080" w:type="dxa"/>
          </w:tcPr>
          <w:p w14:paraId="01CCCEC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</w:tcPr>
          <w:p w14:paraId="29254F8F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 (</w:t>
            </w:r>
            <w:r w:rsidRPr="009064F8">
              <w:rPr>
                <w:rFonts w:ascii="Times New Roman" w:hAnsi="Times New Roman" w:cs="Times New Roman"/>
              </w:rPr>
              <w:t>139/135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</w:tcPr>
          <w:p w14:paraId="1769DB53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 xml:space="preserve">Mosaic, epic, trifecta, </w:t>
            </w:r>
            <w:proofErr w:type="spellStart"/>
            <w:r w:rsidRPr="009064F8">
              <w:rPr>
                <w:rFonts w:ascii="Times New Roman" w:hAnsi="Times New Roman" w:cs="Times New Roman"/>
              </w:rPr>
              <w:t>perimount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64F8">
              <w:rPr>
                <w:rFonts w:ascii="Times New Roman" w:hAnsi="Times New Roman" w:cs="Times New Roman"/>
              </w:rPr>
              <w:t>sorin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64F8">
              <w:rPr>
                <w:rFonts w:ascii="Times New Roman" w:hAnsi="Times New Roman" w:cs="Times New Roman"/>
              </w:rPr>
              <w:t>mitroflow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(surgical valves) vs </w:t>
            </w: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</w:p>
        </w:tc>
      </w:tr>
      <w:tr w:rsidR="00FF26B2" w:rsidRPr="009064F8" w14:paraId="2341C42E" w14:textId="77777777" w:rsidTr="009A5127">
        <w:trPr>
          <w:trHeight w:val="879"/>
        </w:trPr>
        <w:tc>
          <w:tcPr>
            <w:tcW w:w="0" w:type="auto"/>
          </w:tcPr>
          <w:p w14:paraId="1CD455B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18E858D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Thyregod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et. al., 2019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21</w:t>
            </w:r>
          </w:p>
        </w:tc>
        <w:tc>
          <w:tcPr>
            <w:tcW w:w="0" w:type="auto"/>
          </w:tcPr>
          <w:p w14:paraId="24A42AE3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490DFB9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57" w:type="dxa"/>
          </w:tcPr>
          <w:p w14:paraId="3879A161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December 2009 to April 2013</w:t>
            </w:r>
          </w:p>
        </w:tc>
        <w:tc>
          <w:tcPr>
            <w:tcW w:w="1440" w:type="dxa"/>
          </w:tcPr>
          <w:p w14:paraId="2D30D1B1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NOTION</w:t>
            </w:r>
          </w:p>
        </w:tc>
        <w:tc>
          <w:tcPr>
            <w:tcW w:w="1080" w:type="dxa"/>
          </w:tcPr>
          <w:p w14:paraId="44E949C5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14:paraId="44BFD59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(</w:t>
            </w:r>
            <w:r w:rsidRPr="009064F8">
              <w:rPr>
                <w:rFonts w:ascii="Times New Roman" w:hAnsi="Times New Roman" w:cs="Times New Roman"/>
              </w:rPr>
              <w:t>145/135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</w:tcPr>
          <w:p w14:paraId="0E71151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 xml:space="preserve">Stented bioprosthetic aortic valve vs. </w:t>
            </w: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self</w:t>
            </w:r>
            <w:r>
              <w:rPr>
                <w:rFonts w:ascii="Times New Roman" w:hAnsi="Times New Roman" w:cs="Times New Roman"/>
              </w:rPr>
              <w:t>-</w:t>
            </w:r>
            <w:r w:rsidRPr="009064F8">
              <w:rPr>
                <w:rFonts w:ascii="Times New Roman" w:hAnsi="Times New Roman" w:cs="Times New Roman"/>
              </w:rPr>
              <w:t>expanding bioprosthesis (Medtronic, Plc, Minneapolis, MN)</w:t>
            </w:r>
          </w:p>
        </w:tc>
      </w:tr>
      <w:tr w:rsidR="00FF26B2" w:rsidRPr="009064F8" w14:paraId="2D47D26F" w14:textId="77777777" w:rsidTr="009A5127">
        <w:trPr>
          <w:trHeight w:val="879"/>
        </w:trPr>
        <w:tc>
          <w:tcPr>
            <w:tcW w:w="0" w:type="auto"/>
          </w:tcPr>
          <w:p w14:paraId="2D0FE97C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567D0C8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proofErr w:type="spellStart"/>
            <w:r w:rsidRPr="009064F8">
              <w:rPr>
                <w:rFonts w:ascii="Times New Roman" w:hAnsi="Times New Roman" w:cs="Times New Roman"/>
              </w:rPr>
              <w:t>Thyregod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et. al., 2015</w:t>
            </w:r>
            <w:r w:rsidRPr="007E07F4">
              <w:rPr>
                <w:rFonts w:ascii="Times New Roman" w:hAnsi="Times New Roman" w:cs="Times New Roman"/>
                <w:vertAlign w:val="superscript"/>
              </w:rPr>
              <w:t>22</w:t>
            </w:r>
          </w:p>
        </w:tc>
        <w:tc>
          <w:tcPr>
            <w:tcW w:w="0" w:type="auto"/>
          </w:tcPr>
          <w:p w14:paraId="165709D0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Randomised Controlled Trial</w:t>
            </w:r>
          </w:p>
        </w:tc>
        <w:tc>
          <w:tcPr>
            <w:tcW w:w="0" w:type="auto"/>
          </w:tcPr>
          <w:p w14:paraId="242037D2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57" w:type="dxa"/>
          </w:tcPr>
          <w:p w14:paraId="030A432B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December 2009 to April 2013</w:t>
            </w:r>
          </w:p>
        </w:tc>
        <w:tc>
          <w:tcPr>
            <w:tcW w:w="1440" w:type="dxa"/>
          </w:tcPr>
          <w:p w14:paraId="3BBF6DDC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NOTION</w:t>
            </w:r>
          </w:p>
        </w:tc>
        <w:tc>
          <w:tcPr>
            <w:tcW w:w="1080" w:type="dxa"/>
          </w:tcPr>
          <w:p w14:paraId="39E67554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14:paraId="592FF147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(</w:t>
            </w:r>
            <w:r w:rsidRPr="009064F8">
              <w:rPr>
                <w:rFonts w:ascii="Times New Roman" w:hAnsi="Times New Roman" w:cs="Times New Roman"/>
              </w:rPr>
              <w:t>145/135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</w:tcPr>
          <w:p w14:paraId="1F4821DD" w14:textId="77777777" w:rsidR="00FF26B2" w:rsidRPr="009064F8" w:rsidRDefault="00FF26B2" w:rsidP="009A5127">
            <w:pPr>
              <w:rPr>
                <w:rFonts w:ascii="Times New Roman" w:hAnsi="Times New Roman" w:cs="Times New Roman"/>
              </w:rPr>
            </w:pPr>
            <w:r w:rsidRPr="009064F8">
              <w:rPr>
                <w:rFonts w:ascii="Times New Roman" w:hAnsi="Times New Roman" w:cs="Times New Roman"/>
              </w:rPr>
              <w:t xml:space="preserve">stented bioprosthetic aortic valve vs. </w:t>
            </w:r>
            <w:proofErr w:type="spellStart"/>
            <w:r w:rsidRPr="009064F8">
              <w:rPr>
                <w:rFonts w:ascii="Times New Roman" w:hAnsi="Times New Roman" w:cs="Times New Roman"/>
              </w:rPr>
              <w:t>CoreValve</w:t>
            </w:r>
            <w:proofErr w:type="spellEnd"/>
            <w:r w:rsidRPr="009064F8">
              <w:rPr>
                <w:rFonts w:ascii="Times New Roman" w:hAnsi="Times New Roman" w:cs="Times New Roman"/>
              </w:rPr>
              <w:t xml:space="preserve"> self-expanding bioprosthesis (Medtronic, Plc, Minneapolis, MN)</w:t>
            </w:r>
          </w:p>
        </w:tc>
      </w:tr>
    </w:tbl>
    <w:p w14:paraId="3760BA2D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</w:p>
    <w:p w14:paraId="14D31FA0" w14:textId="77777777" w:rsidR="00FF26B2" w:rsidRDefault="00FF26B2" w:rsidP="009A5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270F759" w14:textId="77777777" w:rsidR="00FF26B2" w:rsidRDefault="00FF26B2" w:rsidP="009A5127">
      <w:pPr>
        <w:tabs>
          <w:tab w:val="left" w:pos="10525"/>
        </w:tabs>
        <w:rPr>
          <w:rFonts w:ascii="Times New Roman" w:hAnsi="Times New Roman" w:cs="Times New Roman"/>
          <w:b/>
          <w:bCs/>
        </w:rPr>
        <w:sectPr w:rsidR="00FF26B2" w:rsidSect="00872FFB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42CDC9FA" w14:textId="5D1CC4D1" w:rsidR="00FF26B2" w:rsidRPr="005D46F2" w:rsidRDefault="00FF26B2" w:rsidP="009A5127">
      <w:pPr>
        <w:tabs>
          <w:tab w:val="left" w:pos="105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E</w:t>
      </w:r>
      <w:r w:rsidR="009A5127">
        <w:rPr>
          <w:rFonts w:ascii="Times New Roman" w:hAnsi="Times New Roman" w:cs="Times New Roman"/>
          <w:b/>
          <w:bCs/>
        </w:rPr>
        <w:t>2</w:t>
      </w:r>
      <w:r w:rsidRPr="009064F8">
        <w:rPr>
          <w:rFonts w:ascii="Times New Roman" w:hAnsi="Times New Roman" w:cs="Times New Roman"/>
          <w:b/>
          <w:bCs/>
        </w:rPr>
        <w:t xml:space="preserve"> (continued): Baseline </w:t>
      </w:r>
      <w:r>
        <w:rPr>
          <w:rFonts w:ascii="Times New Roman" w:hAnsi="Times New Roman" w:cs="Times New Roman"/>
          <w:b/>
          <w:bCs/>
        </w:rPr>
        <w:t>C</w:t>
      </w:r>
      <w:r w:rsidRPr="009064F8">
        <w:rPr>
          <w:rFonts w:ascii="Times New Roman" w:hAnsi="Times New Roman" w:cs="Times New Roman"/>
          <w:b/>
          <w:bCs/>
        </w:rPr>
        <w:t xml:space="preserve">haracteristics of </w:t>
      </w:r>
      <w:r>
        <w:rPr>
          <w:rFonts w:ascii="Times New Roman" w:hAnsi="Times New Roman" w:cs="Times New Roman"/>
          <w:b/>
          <w:bCs/>
        </w:rPr>
        <w:t>P</w:t>
      </w:r>
      <w:r w:rsidRPr="009064F8">
        <w:rPr>
          <w:rFonts w:ascii="Times New Roman" w:hAnsi="Times New Roman" w:cs="Times New Roman"/>
          <w:b/>
          <w:bCs/>
        </w:rPr>
        <w:t>atients in th</w:t>
      </w:r>
      <w:r>
        <w:rPr>
          <w:rFonts w:ascii="Times New Roman" w:hAnsi="Times New Roman" w:cs="Times New Roman"/>
          <w:b/>
          <w:bCs/>
        </w:rPr>
        <w:t>e I</w:t>
      </w:r>
      <w:r w:rsidRPr="009064F8">
        <w:rPr>
          <w:rFonts w:ascii="Times New Roman" w:hAnsi="Times New Roman" w:cs="Times New Roman"/>
          <w:b/>
          <w:bCs/>
        </w:rPr>
        <w:t xml:space="preserve">ncluded </w:t>
      </w:r>
      <w:r>
        <w:rPr>
          <w:rFonts w:ascii="Times New Roman" w:hAnsi="Times New Roman" w:cs="Times New Roman"/>
          <w:b/>
          <w:bCs/>
        </w:rPr>
        <w:t>S</w:t>
      </w:r>
      <w:r w:rsidRPr="009064F8">
        <w:rPr>
          <w:rFonts w:ascii="Times New Roman" w:hAnsi="Times New Roman" w:cs="Times New Roman"/>
          <w:b/>
          <w:bCs/>
        </w:rPr>
        <w:t>tudie</w:t>
      </w:r>
      <w:r>
        <w:rPr>
          <w:rFonts w:ascii="Times New Roman" w:hAnsi="Times New Roman" w:cs="Times New Roman"/>
          <w:b/>
          <w:bCs/>
        </w:rPr>
        <w:t>s</w:t>
      </w:r>
    </w:p>
    <w:tbl>
      <w:tblPr>
        <w:tblpPr w:leftFromText="180" w:rightFromText="180" w:vertAnchor="page" w:horzAnchor="margin" w:tblpY="18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1070"/>
        <w:gridCol w:w="1068"/>
        <w:gridCol w:w="771"/>
        <w:gridCol w:w="815"/>
        <w:gridCol w:w="803"/>
        <w:gridCol w:w="771"/>
        <w:gridCol w:w="948"/>
        <w:gridCol w:w="948"/>
        <w:gridCol w:w="748"/>
        <w:gridCol w:w="815"/>
        <w:gridCol w:w="803"/>
        <w:gridCol w:w="774"/>
        <w:gridCol w:w="815"/>
        <w:gridCol w:w="803"/>
        <w:gridCol w:w="763"/>
      </w:tblGrid>
      <w:tr w:rsidR="00FF26B2" w:rsidRPr="009A5127" w14:paraId="7789E2B9" w14:textId="77777777" w:rsidTr="00130347">
        <w:tc>
          <w:tcPr>
            <w:tcW w:w="1462" w:type="dxa"/>
            <w:vMerge w:val="restart"/>
          </w:tcPr>
          <w:p w14:paraId="6BCA61F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First author, year</w:t>
            </w:r>
          </w:p>
        </w:tc>
        <w:tc>
          <w:tcPr>
            <w:tcW w:w="2911" w:type="dxa"/>
            <w:gridSpan w:val="3"/>
          </w:tcPr>
          <w:p w14:paraId="4E1C87D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Age, y</w:t>
            </w:r>
          </w:p>
        </w:tc>
        <w:tc>
          <w:tcPr>
            <w:tcW w:w="2316" w:type="dxa"/>
            <w:gridSpan w:val="3"/>
          </w:tcPr>
          <w:p w14:paraId="3794E20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Male, %</w:t>
            </w:r>
          </w:p>
        </w:tc>
        <w:tc>
          <w:tcPr>
            <w:tcW w:w="2647" w:type="dxa"/>
            <w:gridSpan w:val="3"/>
          </w:tcPr>
          <w:p w14:paraId="65AF2D7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Body surface area, m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325" w:type="dxa"/>
            <w:gridSpan w:val="3"/>
          </w:tcPr>
          <w:p w14:paraId="0C6FCD5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Hypertension, %</w:t>
            </w:r>
          </w:p>
        </w:tc>
        <w:tc>
          <w:tcPr>
            <w:tcW w:w="2289" w:type="dxa"/>
            <w:gridSpan w:val="3"/>
          </w:tcPr>
          <w:p w14:paraId="3824D19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Peripheral Vascular Disease, %</w:t>
            </w:r>
          </w:p>
        </w:tc>
      </w:tr>
      <w:tr w:rsidR="00FF26B2" w:rsidRPr="009A5127" w14:paraId="708774AF" w14:textId="77777777" w:rsidTr="00130347">
        <w:tc>
          <w:tcPr>
            <w:tcW w:w="1462" w:type="dxa"/>
            <w:vMerge/>
          </w:tcPr>
          <w:p w14:paraId="7FCBD4F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9B6921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1069" w:type="dxa"/>
          </w:tcPr>
          <w:p w14:paraId="7C0FBF1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72" w:type="dxa"/>
          </w:tcPr>
          <w:p w14:paraId="0322D8C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772" w:type="dxa"/>
          </w:tcPr>
          <w:p w14:paraId="6AE33B3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772" w:type="dxa"/>
          </w:tcPr>
          <w:p w14:paraId="2A63563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72" w:type="dxa"/>
          </w:tcPr>
          <w:p w14:paraId="3FEE82F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949" w:type="dxa"/>
          </w:tcPr>
          <w:p w14:paraId="3C2356E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949" w:type="dxa"/>
          </w:tcPr>
          <w:p w14:paraId="32C9006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49" w:type="dxa"/>
          </w:tcPr>
          <w:p w14:paraId="64225E1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777" w:type="dxa"/>
          </w:tcPr>
          <w:p w14:paraId="15817CC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773" w:type="dxa"/>
          </w:tcPr>
          <w:p w14:paraId="239D2DB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75" w:type="dxa"/>
          </w:tcPr>
          <w:p w14:paraId="5FEED71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739" w:type="dxa"/>
          </w:tcPr>
          <w:p w14:paraId="68BF380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786" w:type="dxa"/>
          </w:tcPr>
          <w:p w14:paraId="0AD4F26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64" w:type="dxa"/>
          </w:tcPr>
          <w:p w14:paraId="26644A6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</w:tr>
      <w:tr w:rsidR="00FF26B2" w:rsidRPr="009A5127" w14:paraId="3D83510E" w14:textId="77777777" w:rsidTr="00130347">
        <w:tc>
          <w:tcPr>
            <w:tcW w:w="1462" w:type="dxa"/>
          </w:tcPr>
          <w:p w14:paraId="179455E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Adams et. al., 2014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1070" w:type="dxa"/>
          </w:tcPr>
          <w:p w14:paraId="30B09AB2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83.1±7.1</w:t>
            </w:r>
          </w:p>
        </w:tc>
        <w:tc>
          <w:tcPr>
            <w:tcW w:w="1069" w:type="dxa"/>
          </w:tcPr>
          <w:p w14:paraId="022B6A59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83.2±6.4</w:t>
            </w:r>
          </w:p>
        </w:tc>
        <w:tc>
          <w:tcPr>
            <w:tcW w:w="772" w:type="dxa"/>
          </w:tcPr>
          <w:p w14:paraId="569B76FA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253039D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53.1</w:t>
            </w:r>
          </w:p>
        </w:tc>
        <w:tc>
          <w:tcPr>
            <w:tcW w:w="772" w:type="dxa"/>
          </w:tcPr>
          <w:p w14:paraId="46273EC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52.4</w:t>
            </w:r>
          </w:p>
        </w:tc>
        <w:tc>
          <w:tcPr>
            <w:tcW w:w="772" w:type="dxa"/>
          </w:tcPr>
          <w:p w14:paraId="6AA10E9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3FB8D78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3131EDE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63807AC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52F3FA0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95.1</w:t>
            </w:r>
          </w:p>
        </w:tc>
        <w:tc>
          <w:tcPr>
            <w:tcW w:w="773" w:type="dxa"/>
          </w:tcPr>
          <w:p w14:paraId="74CC3D3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96.1</w:t>
            </w:r>
          </w:p>
        </w:tc>
        <w:tc>
          <w:tcPr>
            <w:tcW w:w="775" w:type="dxa"/>
          </w:tcPr>
          <w:p w14:paraId="5A55D3F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29B20C0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41.1</w:t>
            </w:r>
          </w:p>
        </w:tc>
        <w:tc>
          <w:tcPr>
            <w:tcW w:w="786" w:type="dxa"/>
          </w:tcPr>
          <w:p w14:paraId="2E84BCE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41.7</w:t>
            </w:r>
          </w:p>
        </w:tc>
        <w:tc>
          <w:tcPr>
            <w:tcW w:w="764" w:type="dxa"/>
          </w:tcPr>
          <w:p w14:paraId="354F47D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1D6F2FE0" w14:textId="77777777" w:rsidTr="00130347">
        <w:tc>
          <w:tcPr>
            <w:tcW w:w="1462" w:type="dxa"/>
          </w:tcPr>
          <w:p w14:paraId="71C9530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Deeb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2016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070" w:type="dxa"/>
          </w:tcPr>
          <w:p w14:paraId="53836F0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83.2±7.1</w:t>
            </w:r>
          </w:p>
        </w:tc>
        <w:tc>
          <w:tcPr>
            <w:tcW w:w="1069" w:type="dxa"/>
          </w:tcPr>
          <w:p w14:paraId="7446B1E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 ± 6.4</w:t>
            </w:r>
          </w:p>
        </w:tc>
        <w:tc>
          <w:tcPr>
            <w:tcW w:w="772" w:type="dxa"/>
          </w:tcPr>
          <w:p w14:paraId="5724201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772" w:type="dxa"/>
          </w:tcPr>
          <w:p w14:paraId="1FF01AA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52.9</w:t>
            </w:r>
          </w:p>
        </w:tc>
        <w:tc>
          <w:tcPr>
            <w:tcW w:w="772" w:type="dxa"/>
          </w:tcPr>
          <w:p w14:paraId="593B3BA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52.4</w:t>
            </w:r>
          </w:p>
        </w:tc>
        <w:tc>
          <w:tcPr>
            <w:tcW w:w="772" w:type="dxa"/>
          </w:tcPr>
          <w:p w14:paraId="506C5E5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0.88</w:t>
            </w:r>
          </w:p>
        </w:tc>
        <w:tc>
          <w:tcPr>
            <w:tcW w:w="949" w:type="dxa"/>
          </w:tcPr>
          <w:p w14:paraId="686C264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1805DA4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3394614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5E6518E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95.1</w:t>
            </w:r>
          </w:p>
        </w:tc>
        <w:tc>
          <w:tcPr>
            <w:tcW w:w="773" w:type="dxa"/>
          </w:tcPr>
          <w:p w14:paraId="6778C7D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95.1</w:t>
            </w:r>
          </w:p>
        </w:tc>
        <w:tc>
          <w:tcPr>
            <w:tcW w:w="775" w:type="dxa"/>
          </w:tcPr>
          <w:p w14:paraId="1F970A8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0.52</w:t>
            </w:r>
          </w:p>
        </w:tc>
        <w:tc>
          <w:tcPr>
            <w:tcW w:w="739" w:type="dxa"/>
          </w:tcPr>
          <w:p w14:paraId="007B8FD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41.0</w:t>
            </w:r>
          </w:p>
        </w:tc>
        <w:tc>
          <w:tcPr>
            <w:tcW w:w="786" w:type="dxa"/>
          </w:tcPr>
          <w:p w14:paraId="1F4A312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42.0</w:t>
            </w:r>
          </w:p>
        </w:tc>
        <w:tc>
          <w:tcPr>
            <w:tcW w:w="764" w:type="dxa"/>
          </w:tcPr>
          <w:p w14:paraId="7C4C7D4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0.77</w:t>
            </w:r>
          </w:p>
        </w:tc>
      </w:tr>
      <w:tr w:rsidR="00FF26B2" w:rsidRPr="009A5127" w14:paraId="6584D44D" w14:textId="77777777" w:rsidTr="00130347">
        <w:tc>
          <w:tcPr>
            <w:tcW w:w="1462" w:type="dxa"/>
          </w:tcPr>
          <w:p w14:paraId="4D8C783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Douglas et. al., 2017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1070" w:type="dxa"/>
          </w:tcPr>
          <w:p w14:paraId="20ECE00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84.5 ± 7.15</w:t>
            </w:r>
          </w:p>
        </w:tc>
        <w:tc>
          <w:tcPr>
            <w:tcW w:w="1069" w:type="dxa"/>
          </w:tcPr>
          <w:p w14:paraId="3A5A29C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84.5 (6.33)</w:t>
            </w:r>
          </w:p>
        </w:tc>
        <w:tc>
          <w:tcPr>
            <w:tcW w:w="772" w:type="dxa"/>
          </w:tcPr>
          <w:p w14:paraId="30029A7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6EEC2D1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52.5</w:t>
            </w:r>
          </w:p>
        </w:tc>
        <w:tc>
          <w:tcPr>
            <w:tcW w:w="772" w:type="dxa"/>
          </w:tcPr>
          <w:p w14:paraId="758A496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57.2</w:t>
            </w:r>
          </w:p>
        </w:tc>
        <w:tc>
          <w:tcPr>
            <w:tcW w:w="772" w:type="dxa"/>
          </w:tcPr>
          <w:p w14:paraId="552EFF6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070936E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078B70D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0B74C1C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193B72D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92.0</w:t>
            </w:r>
          </w:p>
        </w:tc>
        <w:tc>
          <w:tcPr>
            <w:tcW w:w="773" w:type="dxa"/>
          </w:tcPr>
          <w:p w14:paraId="18B1AA1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93.9</w:t>
            </w:r>
          </w:p>
        </w:tc>
        <w:tc>
          <w:tcPr>
            <w:tcW w:w="775" w:type="dxa"/>
          </w:tcPr>
          <w:p w14:paraId="72D774E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4EAD548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70.0</w:t>
            </w:r>
          </w:p>
        </w:tc>
        <w:tc>
          <w:tcPr>
            <w:tcW w:w="786" w:type="dxa"/>
          </w:tcPr>
          <w:p w14:paraId="6A90B44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67.1</w:t>
            </w:r>
          </w:p>
        </w:tc>
        <w:tc>
          <w:tcPr>
            <w:tcW w:w="764" w:type="dxa"/>
          </w:tcPr>
          <w:p w14:paraId="4C61F87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084691DE" w14:textId="77777777" w:rsidTr="00130347">
        <w:tc>
          <w:tcPr>
            <w:tcW w:w="1462" w:type="dxa"/>
          </w:tcPr>
          <w:p w14:paraId="33D1723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Gleason et. al., 2018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1070" w:type="dxa"/>
          </w:tcPr>
          <w:p w14:paraId="0517F64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83.2</w:t>
            </w:r>
          </w:p>
        </w:tc>
        <w:tc>
          <w:tcPr>
            <w:tcW w:w="1069" w:type="dxa"/>
          </w:tcPr>
          <w:p w14:paraId="034F1DF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</w:t>
            </w:r>
          </w:p>
        </w:tc>
        <w:tc>
          <w:tcPr>
            <w:tcW w:w="772" w:type="dxa"/>
          </w:tcPr>
          <w:p w14:paraId="0D3E4ED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2A63AFC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4D5C3B8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66659D5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635250E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67F755A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169E0BC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483609B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3" w:type="dxa"/>
          </w:tcPr>
          <w:p w14:paraId="5C205F9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5" w:type="dxa"/>
          </w:tcPr>
          <w:p w14:paraId="61000C1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59DC4E8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6" w:type="dxa"/>
          </w:tcPr>
          <w:p w14:paraId="73BC92A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4" w:type="dxa"/>
          </w:tcPr>
          <w:p w14:paraId="2452670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65791B88" w14:textId="77777777" w:rsidTr="00130347">
        <w:tc>
          <w:tcPr>
            <w:tcW w:w="1462" w:type="dxa"/>
          </w:tcPr>
          <w:p w14:paraId="1656B8D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Hahn et. al., 2013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1070" w:type="dxa"/>
          </w:tcPr>
          <w:p w14:paraId="17FD8C4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83.6±6.7</w:t>
            </w:r>
          </w:p>
        </w:tc>
        <w:tc>
          <w:tcPr>
            <w:tcW w:w="1069" w:type="dxa"/>
          </w:tcPr>
          <w:p w14:paraId="74FB9C3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84.5±6.3</w:t>
            </w:r>
          </w:p>
        </w:tc>
        <w:tc>
          <w:tcPr>
            <w:tcW w:w="772" w:type="dxa"/>
          </w:tcPr>
          <w:p w14:paraId="73A5DA8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72" w:type="dxa"/>
          </w:tcPr>
          <w:p w14:paraId="3CBE3FF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57.8</w:t>
            </w:r>
          </w:p>
        </w:tc>
        <w:tc>
          <w:tcPr>
            <w:tcW w:w="772" w:type="dxa"/>
          </w:tcPr>
          <w:p w14:paraId="69A7EFF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56.7</w:t>
            </w:r>
          </w:p>
        </w:tc>
        <w:tc>
          <w:tcPr>
            <w:tcW w:w="772" w:type="dxa"/>
          </w:tcPr>
          <w:p w14:paraId="6AADDAC0" w14:textId="77777777" w:rsidR="00FF26B2" w:rsidRPr="009A5127" w:rsidRDefault="00FF26B2" w:rsidP="009A51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0.82</w:t>
            </w:r>
          </w:p>
        </w:tc>
        <w:tc>
          <w:tcPr>
            <w:tcW w:w="949" w:type="dxa"/>
          </w:tcPr>
          <w:p w14:paraId="2AADF9E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±0.3</w:t>
            </w:r>
          </w:p>
        </w:tc>
        <w:tc>
          <w:tcPr>
            <w:tcW w:w="949" w:type="dxa"/>
          </w:tcPr>
          <w:p w14:paraId="6F58D9F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749" w:type="dxa"/>
          </w:tcPr>
          <w:p w14:paraId="3EAE209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0.65</w:t>
            </w:r>
          </w:p>
        </w:tc>
        <w:tc>
          <w:tcPr>
            <w:tcW w:w="777" w:type="dxa"/>
          </w:tcPr>
          <w:p w14:paraId="3925D8B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3" w:type="dxa"/>
          </w:tcPr>
          <w:p w14:paraId="7BF7A85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5" w:type="dxa"/>
          </w:tcPr>
          <w:p w14:paraId="6702E75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7572535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43.2</w:t>
            </w:r>
          </w:p>
        </w:tc>
        <w:tc>
          <w:tcPr>
            <w:tcW w:w="786" w:type="dxa"/>
          </w:tcPr>
          <w:p w14:paraId="3DF517A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41.6</w:t>
            </w:r>
          </w:p>
        </w:tc>
        <w:tc>
          <w:tcPr>
            <w:tcW w:w="764" w:type="dxa"/>
          </w:tcPr>
          <w:p w14:paraId="7E99986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</w:tr>
      <w:tr w:rsidR="00FF26B2" w:rsidRPr="009A5127" w14:paraId="694D548E" w14:textId="77777777" w:rsidTr="00130347">
        <w:tc>
          <w:tcPr>
            <w:tcW w:w="1462" w:type="dxa"/>
          </w:tcPr>
          <w:p w14:paraId="7222288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Leon et. al., 2016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15</w:t>
            </w:r>
          </w:p>
        </w:tc>
        <w:tc>
          <w:tcPr>
            <w:tcW w:w="1070" w:type="dxa"/>
          </w:tcPr>
          <w:p w14:paraId="2379305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81.5±6.7</w:t>
            </w:r>
          </w:p>
        </w:tc>
        <w:tc>
          <w:tcPr>
            <w:tcW w:w="1069" w:type="dxa"/>
          </w:tcPr>
          <w:p w14:paraId="7B3F375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81.7±6.7</w:t>
            </w:r>
          </w:p>
        </w:tc>
        <w:tc>
          <w:tcPr>
            <w:tcW w:w="772" w:type="dxa"/>
          </w:tcPr>
          <w:p w14:paraId="4339F87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21FEBA2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54.2</w:t>
            </w:r>
          </w:p>
        </w:tc>
        <w:tc>
          <w:tcPr>
            <w:tcW w:w="772" w:type="dxa"/>
          </w:tcPr>
          <w:p w14:paraId="4437ABA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54.8</w:t>
            </w:r>
          </w:p>
        </w:tc>
        <w:tc>
          <w:tcPr>
            <w:tcW w:w="772" w:type="dxa"/>
          </w:tcPr>
          <w:p w14:paraId="26C1F95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7A8680B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1505336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03924D3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1EA9EDE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3" w:type="dxa"/>
          </w:tcPr>
          <w:p w14:paraId="7819BC5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5" w:type="dxa"/>
          </w:tcPr>
          <w:p w14:paraId="0E5A6F1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3E65261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27.9</w:t>
            </w:r>
          </w:p>
        </w:tc>
        <w:tc>
          <w:tcPr>
            <w:tcW w:w="786" w:type="dxa"/>
          </w:tcPr>
          <w:p w14:paraId="49722A0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32.9</w:t>
            </w:r>
          </w:p>
        </w:tc>
        <w:tc>
          <w:tcPr>
            <w:tcW w:w="764" w:type="dxa"/>
          </w:tcPr>
          <w:p w14:paraId="3BC4005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05E52146" w14:textId="77777777" w:rsidTr="00130347">
        <w:tc>
          <w:tcPr>
            <w:tcW w:w="1462" w:type="dxa"/>
          </w:tcPr>
          <w:p w14:paraId="56B1B4B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Little et. al., 2016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1070" w:type="dxa"/>
          </w:tcPr>
          <w:p w14:paraId="7A6E7DE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83.2 ± 7.1</w:t>
            </w:r>
          </w:p>
        </w:tc>
        <w:tc>
          <w:tcPr>
            <w:tcW w:w="1069" w:type="dxa"/>
          </w:tcPr>
          <w:p w14:paraId="7BE04A2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83.3 ± 6.4</w:t>
            </w:r>
          </w:p>
        </w:tc>
        <w:tc>
          <w:tcPr>
            <w:tcW w:w="772" w:type="dxa"/>
          </w:tcPr>
          <w:p w14:paraId="6689882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4539B6E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53.0</w:t>
            </w:r>
          </w:p>
        </w:tc>
        <w:tc>
          <w:tcPr>
            <w:tcW w:w="772" w:type="dxa"/>
          </w:tcPr>
          <w:p w14:paraId="522AC19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51.8</w:t>
            </w:r>
          </w:p>
        </w:tc>
        <w:tc>
          <w:tcPr>
            <w:tcW w:w="772" w:type="dxa"/>
          </w:tcPr>
          <w:p w14:paraId="4D51997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4E7A563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949" w:type="dxa"/>
          </w:tcPr>
          <w:p w14:paraId="464AFF0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749" w:type="dxa"/>
          </w:tcPr>
          <w:p w14:paraId="4625C6F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324DF5E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3" w:type="dxa"/>
          </w:tcPr>
          <w:p w14:paraId="73DE628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5" w:type="dxa"/>
          </w:tcPr>
          <w:p w14:paraId="35777C5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43E9C33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40.9</w:t>
            </w:r>
          </w:p>
        </w:tc>
        <w:tc>
          <w:tcPr>
            <w:tcW w:w="786" w:type="dxa"/>
          </w:tcPr>
          <w:p w14:paraId="79F3C66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41.0</w:t>
            </w:r>
          </w:p>
        </w:tc>
        <w:tc>
          <w:tcPr>
            <w:tcW w:w="764" w:type="dxa"/>
          </w:tcPr>
          <w:p w14:paraId="180EABE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79848BEA" w14:textId="77777777" w:rsidTr="00130347">
        <w:tc>
          <w:tcPr>
            <w:tcW w:w="1462" w:type="dxa"/>
          </w:tcPr>
          <w:p w14:paraId="423A2CE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Mack et. al., 2015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1070" w:type="dxa"/>
          </w:tcPr>
          <w:p w14:paraId="4CDA90A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83.6±6.8</w:t>
            </w:r>
          </w:p>
        </w:tc>
        <w:tc>
          <w:tcPr>
            <w:tcW w:w="1069" w:type="dxa"/>
          </w:tcPr>
          <w:p w14:paraId="77EB7F7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84.5±6.4</w:t>
            </w:r>
          </w:p>
        </w:tc>
        <w:tc>
          <w:tcPr>
            <w:tcW w:w="772" w:type="dxa"/>
          </w:tcPr>
          <w:p w14:paraId="20854E7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3521316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57.8</w:t>
            </w:r>
          </w:p>
        </w:tc>
        <w:tc>
          <w:tcPr>
            <w:tcW w:w="772" w:type="dxa"/>
          </w:tcPr>
          <w:p w14:paraId="55704ED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56.7</w:t>
            </w:r>
          </w:p>
        </w:tc>
        <w:tc>
          <w:tcPr>
            <w:tcW w:w="772" w:type="dxa"/>
          </w:tcPr>
          <w:p w14:paraId="508EABC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0C6111A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02EE8F5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14FD5FB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574C921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3" w:type="dxa"/>
          </w:tcPr>
          <w:p w14:paraId="2F8C90A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5" w:type="dxa"/>
          </w:tcPr>
          <w:p w14:paraId="3E9762B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50B3CC5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43.2</w:t>
            </w:r>
          </w:p>
        </w:tc>
        <w:tc>
          <w:tcPr>
            <w:tcW w:w="786" w:type="dxa"/>
          </w:tcPr>
          <w:p w14:paraId="1CB3241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41.6</w:t>
            </w:r>
          </w:p>
        </w:tc>
        <w:tc>
          <w:tcPr>
            <w:tcW w:w="764" w:type="dxa"/>
          </w:tcPr>
          <w:p w14:paraId="1F7C2AD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11A564D5" w14:textId="77777777" w:rsidTr="00130347">
        <w:tc>
          <w:tcPr>
            <w:tcW w:w="1462" w:type="dxa"/>
          </w:tcPr>
          <w:p w14:paraId="6CF87BF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Popma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1070" w:type="dxa"/>
          </w:tcPr>
          <w:p w14:paraId="13B91C49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74.1±5.8</w:t>
            </w:r>
          </w:p>
        </w:tc>
        <w:tc>
          <w:tcPr>
            <w:tcW w:w="1069" w:type="dxa"/>
          </w:tcPr>
          <w:p w14:paraId="3F7ED6BD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73.6±5.9</w:t>
            </w:r>
          </w:p>
        </w:tc>
        <w:tc>
          <w:tcPr>
            <w:tcW w:w="772" w:type="dxa"/>
          </w:tcPr>
          <w:p w14:paraId="0000EFAC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3EF7594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64.0</w:t>
            </w:r>
          </w:p>
        </w:tc>
        <w:tc>
          <w:tcPr>
            <w:tcW w:w="772" w:type="dxa"/>
          </w:tcPr>
          <w:p w14:paraId="3227B5D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66.2</w:t>
            </w:r>
          </w:p>
        </w:tc>
        <w:tc>
          <w:tcPr>
            <w:tcW w:w="772" w:type="dxa"/>
          </w:tcPr>
          <w:p w14:paraId="38777BE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5AD835D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339731E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4A635EB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6135517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84.8</w:t>
            </w:r>
          </w:p>
        </w:tc>
        <w:tc>
          <w:tcPr>
            <w:tcW w:w="773" w:type="dxa"/>
          </w:tcPr>
          <w:p w14:paraId="558445C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82.6</w:t>
            </w:r>
          </w:p>
        </w:tc>
        <w:tc>
          <w:tcPr>
            <w:tcW w:w="775" w:type="dxa"/>
          </w:tcPr>
          <w:p w14:paraId="4E750E6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7BB6409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786" w:type="dxa"/>
          </w:tcPr>
          <w:p w14:paraId="19D98D8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764" w:type="dxa"/>
          </w:tcPr>
          <w:p w14:paraId="4A17E47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558F2D83" w14:textId="77777777" w:rsidTr="00130347">
        <w:tc>
          <w:tcPr>
            <w:tcW w:w="1462" w:type="dxa"/>
          </w:tcPr>
          <w:p w14:paraId="1119F58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Reardon et. al., 2017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19</w:t>
            </w:r>
          </w:p>
        </w:tc>
        <w:tc>
          <w:tcPr>
            <w:tcW w:w="1070" w:type="dxa"/>
          </w:tcPr>
          <w:p w14:paraId="2BEE089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 ±6.2</w:t>
            </w:r>
          </w:p>
        </w:tc>
        <w:tc>
          <w:tcPr>
            <w:tcW w:w="1069" w:type="dxa"/>
          </w:tcPr>
          <w:p w14:paraId="65CBCDE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79.7 ± 6.1</w:t>
            </w:r>
          </w:p>
        </w:tc>
        <w:tc>
          <w:tcPr>
            <w:tcW w:w="772" w:type="dxa"/>
          </w:tcPr>
          <w:p w14:paraId="56A6592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46B7F9C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57.6</w:t>
            </w:r>
          </w:p>
        </w:tc>
        <w:tc>
          <w:tcPr>
            <w:tcW w:w="772" w:type="dxa"/>
          </w:tcPr>
          <w:p w14:paraId="1AF6066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55.0</w:t>
            </w:r>
          </w:p>
        </w:tc>
        <w:tc>
          <w:tcPr>
            <w:tcW w:w="772" w:type="dxa"/>
          </w:tcPr>
          <w:p w14:paraId="6B5FB53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51B6FF9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949" w:type="dxa"/>
          </w:tcPr>
          <w:p w14:paraId="747898E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749" w:type="dxa"/>
          </w:tcPr>
          <w:p w14:paraId="518DB2B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440E4C0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92.7</w:t>
            </w:r>
          </w:p>
        </w:tc>
        <w:tc>
          <w:tcPr>
            <w:tcW w:w="773" w:type="dxa"/>
          </w:tcPr>
          <w:p w14:paraId="7387AD2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90.3</w:t>
            </w:r>
          </w:p>
        </w:tc>
        <w:tc>
          <w:tcPr>
            <w:tcW w:w="775" w:type="dxa"/>
          </w:tcPr>
          <w:p w14:paraId="370B116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3EA8757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30.8</w:t>
            </w:r>
          </w:p>
        </w:tc>
        <w:tc>
          <w:tcPr>
            <w:tcW w:w="786" w:type="dxa"/>
          </w:tcPr>
          <w:p w14:paraId="5FAF1B2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29.9</w:t>
            </w:r>
          </w:p>
        </w:tc>
        <w:tc>
          <w:tcPr>
            <w:tcW w:w="764" w:type="dxa"/>
          </w:tcPr>
          <w:p w14:paraId="5BB1F84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05C470F4" w14:textId="77777777" w:rsidTr="00130347">
        <w:tc>
          <w:tcPr>
            <w:tcW w:w="1462" w:type="dxa"/>
          </w:tcPr>
          <w:p w14:paraId="70D1D36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Søndergaard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20</w:t>
            </w:r>
          </w:p>
        </w:tc>
        <w:tc>
          <w:tcPr>
            <w:tcW w:w="1070" w:type="dxa"/>
          </w:tcPr>
          <w:p w14:paraId="3CA7137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79.4±4.9</w:t>
            </w:r>
          </w:p>
        </w:tc>
        <w:tc>
          <w:tcPr>
            <w:tcW w:w="1069" w:type="dxa"/>
          </w:tcPr>
          <w:p w14:paraId="70A1C2C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78.8±4.6</w:t>
            </w:r>
          </w:p>
        </w:tc>
        <w:tc>
          <w:tcPr>
            <w:tcW w:w="772" w:type="dxa"/>
          </w:tcPr>
          <w:p w14:paraId="08B9EEE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0.326</w:t>
            </w:r>
          </w:p>
        </w:tc>
        <w:tc>
          <w:tcPr>
            <w:tcW w:w="772" w:type="dxa"/>
          </w:tcPr>
          <w:p w14:paraId="600F377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52.5</w:t>
            </w:r>
          </w:p>
        </w:tc>
        <w:tc>
          <w:tcPr>
            <w:tcW w:w="772" w:type="dxa"/>
          </w:tcPr>
          <w:p w14:paraId="42D07DE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53.3</w:t>
            </w:r>
          </w:p>
        </w:tc>
        <w:tc>
          <w:tcPr>
            <w:tcW w:w="772" w:type="dxa"/>
          </w:tcPr>
          <w:p w14:paraId="537A789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0.893</w:t>
            </w:r>
          </w:p>
        </w:tc>
        <w:tc>
          <w:tcPr>
            <w:tcW w:w="949" w:type="dxa"/>
          </w:tcPr>
          <w:p w14:paraId="1C71B7E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51A94B2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66B5B58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6402782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3" w:type="dxa"/>
          </w:tcPr>
          <w:p w14:paraId="4DC938A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5" w:type="dxa"/>
          </w:tcPr>
          <w:p w14:paraId="3B8F447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0243903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786" w:type="dxa"/>
          </w:tcPr>
          <w:p w14:paraId="7500137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64" w:type="dxa"/>
          </w:tcPr>
          <w:p w14:paraId="1EF7069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0.393</w:t>
            </w:r>
          </w:p>
        </w:tc>
      </w:tr>
      <w:tr w:rsidR="00FF26B2" w:rsidRPr="009A5127" w14:paraId="3A4D6591" w14:textId="77777777" w:rsidTr="00130347">
        <w:tc>
          <w:tcPr>
            <w:tcW w:w="1462" w:type="dxa"/>
          </w:tcPr>
          <w:p w14:paraId="5C2DE68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Thyregod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21</w:t>
            </w:r>
          </w:p>
        </w:tc>
        <w:tc>
          <w:tcPr>
            <w:tcW w:w="1070" w:type="dxa"/>
          </w:tcPr>
          <w:p w14:paraId="67F2ABF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79.2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±4.9</w:t>
            </w:r>
          </w:p>
        </w:tc>
        <w:tc>
          <w:tcPr>
            <w:tcW w:w="1069" w:type="dxa"/>
          </w:tcPr>
          <w:p w14:paraId="63BC803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79.0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±4.7</w:t>
            </w:r>
          </w:p>
        </w:tc>
        <w:tc>
          <w:tcPr>
            <w:tcW w:w="772" w:type="dxa"/>
          </w:tcPr>
          <w:p w14:paraId="518FBB7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1218676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53.8</w:t>
            </w:r>
          </w:p>
        </w:tc>
        <w:tc>
          <w:tcPr>
            <w:tcW w:w="772" w:type="dxa"/>
          </w:tcPr>
          <w:p w14:paraId="4D43AEB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52.6</w:t>
            </w:r>
          </w:p>
        </w:tc>
        <w:tc>
          <w:tcPr>
            <w:tcW w:w="772" w:type="dxa"/>
          </w:tcPr>
          <w:p w14:paraId="3892633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62F532C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73AA21E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60E2C54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76B6F71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773" w:type="dxa"/>
          </w:tcPr>
          <w:p w14:paraId="6432972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76.3</w:t>
            </w:r>
          </w:p>
        </w:tc>
        <w:tc>
          <w:tcPr>
            <w:tcW w:w="775" w:type="dxa"/>
          </w:tcPr>
          <w:p w14:paraId="03DCC26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471AB51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786" w:type="dxa"/>
          </w:tcPr>
          <w:p w14:paraId="66A2451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64" w:type="dxa"/>
          </w:tcPr>
          <w:p w14:paraId="7A41685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0278A8C9" w14:textId="77777777" w:rsidTr="00130347">
        <w:tc>
          <w:tcPr>
            <w:tcW w:w="1462" w:type="dxa"/>
          </w:tcPr>
          <w:p w14:paraId="463E44E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Thyregod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2015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1070" w:type="dxa"/>
          </w:tcPr>
          <w:p w14:paraId="5DE6ABA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79.2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±4.9</w:t>
            </w:r>
          </w:p>
        </w:tc>
        <w:tc>
          <w:tcPr>
            <w:tcW w:w="1069" w:type="dxa"/>
          </w:tcPr>
          <w:p w14:paraId="7554466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79.0</w:t>
            </w: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±4.7</w:t>
            </w:r>
          </w:p>
        </w:tc>
        <w:tc>
          <w:tcPr>
            <w:tcW w:w="772" w:type="dxa"/>
          </w:tcPr>
          <w:p w14:paraId="3D1D358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2" w:type="dxa"/>
          </w:tcPr>
          <w:p w14:paraId="249C708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53.8</w:t>
            </w:r>
          </w:p>
        </w:tc>
        <w:tc>
          <w:tcPr>
            <w:tcW w:w="772" w:type="dxa"/>
          </w:tcPr>
          <w:p w14:paraId="209528F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52.6</w:t>
            </w:r>
          </w:p>
        </w:tc>
        <w:tc>
          <w:tcPr>
            <w:tcW w:w="772" w:type="dxa"/>
          </w:tcPr>
          <w:p w14:paraId="155110E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620235D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49" w:type="dxa"/>
          </w:tcPr>
          <w:p w14:paraId="09D8AE1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9" w:type="dxa"/>
          </w:tcPr>
          <w:p w14:paraId="589A425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7" w:type="dxa"/>
          </w:tcPr>
          <w:p w14:paraId="30EF51E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773" w:type="dxa"/>
          </w:tcPr>
          <w:p w14:paraId="6826E0E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76.3</w:t>
            </w:r>
          </w:p>
        </w:tc>
        <w:tc>
          <w:tcPr>
            <w:tcW w:w="775" w:type="dxa"/>
          </w:tcPr>
          <w:p w14:paraId="368E64F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0FC4454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786" w:type="dxa"/>
          </w:tcPr>
          <w:p w14:paraId="77A27DB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764" w:type="dxa"/>
          </w:tcPr>
          <w:p w14:paraId="2FBD0BC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</w:tbl>
    <w:p w14:paraId="69EFC6F0" w14:textId="77777777" w:rsidR="00FF26B2" w:rsidRPr="00676859" w:rsidRDefault="00FF26B2" w:rsidP="009A5127">
      <w:pPr>
        <w:rPr>
          <w:rFonts w:ascii="Times New Roman" w:hAnsi="Times New Roman" w:cs="Times New Roman"/>
          <w:b/>
          <w:bCs/>
        </w:rPr>
      </w:pPr>
    </w:p>
    <w:p w14:paraId="2EAFCD91" w14:textId="213A21D4" w:rsidR="00FF26B2" w:rsidRPr="00CB0B15" w:rsidRDefault="00FF26B2" w:rsidP="009A5127">
      <w:pPr>
        <w:rPr>
          <w:b/>
          <w:bCs/>
        </w:rPr>
      </w:pPr>
      <w:r>
        <w:rPr>
          <w:b/>
          <w:bCs/>
        </w:rPr>
        <w:br w:type="page"/>
      </w:r>
      <w:r>
        <w:rPr>
          <w:rFonts w:ascii="Times New Roman" w:hAnsi="Times New Roman" w:cs="Times New Roman"/>
          <w:b/>
          <w:bCs/>
        </w:rPr>
        <w:lastRenderedPageBreak/>
        <w:t>Table E</w:t>
      </w:r>
      <w:r w:rsidR="009A5127">
        <w:rPr>
          <w:rFonts w:ascii="Times New Roman" w:hAnsi="Times New Roman" w:cs="Times New Roman"/>
          <w:b/>
          <w:bCs/>
        </w:rPr>
        <w:t>2</w:t>
      </w:r>
      <w:r w:rsidRPr="009064F8">
        <w:rPr>
          <w:rFonts w:ascii="Times New Roman" w:hAnsi="Times New Roman" w:cs="Times New Roman"/>
          <w:b/>
          <w:bCs/>
        </w:rPr>
        <w:t xml:space="preserve"> (continued): Baseline </w:t>
      </w:r>
      <w:r>
        <w:rPr>
          <w:rFonts w:ascii="Times New Roman" w:hAnsi="Times New Roman" w:cs="Times New Roman"/>
          <w:b/>
          <w:bCs/>
        </w:rPr>
        <w:t>C</w:t>
      </w:r>
      <w:r w:rsidRPr="009064F8">
        <w:rPr>
          <w:rFonts w:ascii="Times New Roman" w:hAnsi="Times New Roman" w:cs="Times New Roman"/>
          <w:b/>
          <w:bCs/>
        </w:rPr>
        <w:t xml:space="preserve">haracteristics of </w:t>
      </w:r>
      <w:r>
        <w:rPr>
          <w:rFonts w:ascii="Times New Roman" w:hAnsi="Times New Roman" w:cs="Times New Roman"/>
          <w:b/>
          <w:bCs/>
        </w:rPr>
        <w:t>P</w:t>
      </w:r>
      <w:r w:rsidRPr="009064F8">
        <w:rPr>
          <w:rFonts w:ascii="Times New Roman" w:hAnsi="Times New Roman" w:cs="Times New Roman"/>
          <w:b/>
          <w:bCs/>
        </w:rPr>
        <w:t>atients in th</w:t>
      </w:r>
      <w:r>
        <w:rPr>
          <w:rFonts w:ascii="Times New Roman" w:hAnsi="Times New Roman" w:cs="Times New Roman"/>
          <w:b/>
          <w:bCs/>
        </w:rPr>
        <w:t>e I</w:t>
      </w:r>
      <w:r w:rsidRPr="009064F8">
        <w:rPr>
          <w:rFonts w:ascii="Times New Roman" w:hAnsi="Times New Roman" w:cs="Times New Roman"/>
          <w:b/>
          <w:bCs/>
        </w:rPr>
        <w:t xml:space="preserve">ncluded </w:t>
      </w:r>
      <w:r>
        <w:rPr>
          <w:rFonts w:ascii="Times New Roman" w:hAnsi="Times New Roman" w:cs="Times New Roman"/>
          <w:b/>
          <w:bCs/>
        </w:rPr>
        <w:t>S</w:t>
      </w:r>
      <w:r w:rsidRPr="009064F8">
        <w:rPr>
          <w:rFonts w:ascii="Times New Roman" w:hAnsi="Times New Roman" w:cs="Times New Roman"/>
          <w:b/>
          <w:bCs/>
        </w:rPr>
        <w:t>tudies</w:t>
      </w:r>
    </w:p>
    <w:p w14:paraId="296DFF21" w14:textId="77777777" w:rsidR="00FF26B2" w:rsidRPr="00632F1A" w:rsidRDefault="00FF26B2" w:rsidP="009A512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1031"/>
        <w:gridCol w:w="1029"/>
        <w:gridCol w:w="780"/>
        <w:gridCol w:w="815"/>
        <w:gridCol w:w="803"/>
        <w:gridCol w:w="779"/>
        <w:gridCol w:w="928"/>
        <w:gridCol w:w="927"/>
        <w:gridCol w:w="764"/>
        <w:gridCol w:w="815"/>
        <w:gridCol w:w="803"/>
        <w:gridCol w:w="783"/>
        <w:gridCol w:w="815"/>
        <w:gridCol w:w="836"/>
        <w:gridCol w:w="764"/>
      </w:tblGrid>
      <w:tr w:rsidR="00FF26B2" w:rsidRPr="009A5127" w14:paraId="57022B5E" w14:textId="77777777" w:rsidTr="00130347">
        <w:tc>
          <w:tcPr>
            <w:tcW w:w="1463" w:type="dxa"/>
            <w:vMerge w:val="restart"/>
          </w:tcPr>
          <w:p w14:paraId="7BE16B7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First author, year</w:t>
            </w:r>
          </w:p>
        </w:tc>
        <w:tc>
          <w:tcPr>
            <w:tcW w:w="2840" w:type="dxa"/>
            <w:gridSpan w:val="3"/>
          </w:tcPr>
          <w:p w14:paraId="11E43283" w14:textId="77777777" w:rsidR="00FF26B2" w:rsidRPr="009A5127" w:rsidRDefault="00FF26B2" w:rsidP="009A5127">
            <w:pPr>
              <w:tabs>
                <w:tab w:val="center" w:pos="1347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History of pulmonary disease, %</w:t>
            </w:r>
          </w:p>
        </w:tc>
        <w:tc>
          <w:tcPr>
            <w:tcW w:w="2337" w:type="dxa"/>
            <w:gridSpan w:val="3"/>
          </w:tcPr>
          <w:p w14:paraId="7A72785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Coronary Artery Disease, %</w:t>
            </w:r>
          </w:p>
        </w:tc>
        <w:tc>
          <w:tcPr>
            <w:tcW w:w="2619" w:type="dxa"/>
            <w:gridSpan w:val="3"/>
          </w:tcPr>
          <w:p w14:paraId="147ECC7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Diabetes Mellitus, %</w:t>
            </w:r>
          </w:p>
        </w:tc>
        <w:tc>
          <w:tcPr>
            <w:tcW w:w="2352" w:type="dxa"/>
            <w:gridSpan w:val="3"/>
          </w:tcPr>
          <w:p w14:paraId="5F77A40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Prior CABG, %</w:t>
            </w:r>
          </w:p>
        </w:tc>
        <w:tc>
          <w:tcPr>
            <w:tcW w:w="2339" w:type="dxa"/>
            <w:gridSpan w:val="3"/>
          </w:tcPr>
          <w:p w14:paraId="0BDDCCB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Prior Atrial Fibrillation, %</w:t>
            </w:r>
          </w:p>
        </w:tc>
      </w:tr>
      <w:tr w:rsidR="00FF26B2" w:rsidRPr="009A5127" w14:paraId="7B076D69" w14:textId="77777777" w:rsidTr="00130347">
        <w:tc>
          <w:tcPr>
            <w:tcW w:w="1463" w:type="dxa"/>
            <w:vMerge/>
          </w:tcPr>
          <w:p w14:paraId="09468E2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2C8B30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1029" w:type="dxa"/>
          </w:tcPr>
          <w:p w14:paraId="18880DB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80" w:type="dxa"/>
          </w:tcPr>
          <w:p w14:paraId="36833C7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779" w:type="dxa"/>
          </w:tcPr>
          <w:p w14:paraId="63B354E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779" w:type="dxa"/>
          </w:tcPr>
          <w:p w14:paraId="71CE150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79" w:type="dxa"/>
          </w:tcPr>
          <w:p w14:paraId="0A09EDA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928" w:type="dxa"/>
          </w:tcPr>
          <w:p w14:paraId="39EF3BB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927" w:type="dxa"/>
          </w:tcPr>
          <w:p w14:paraId="29D3CF9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64" w:type="dxa"/>
          </w:tcPr>
          <w:p w14:paraId="3DCF154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788" w:type="dxa"/>
          </w:tcPr>
          <w:p w14:paraId="4C709E6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781" w:type="dxa"/>
          </w:tcPr>
          <w:p w14:paraId="1779020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83" w:type="dxa"/>
          </w:tcPr>
          <w:p w14:paraId="184F73A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739" w:type="dxa"/>
          </w:tcPr>
          <w:p w14:paraId="3B148E7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836" w:type="dxa"/>
          </w:tcPr>
          <w:p w14:paraId="1EAAE31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64" w:type="dxa"/>
          </w:tcPr>
          <w:p w14:paraId="1CD6E47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</w:tr>
      <w:tr w:rsidR="00FF26B2" w:rsidRPr="009A5127" w14:paraId="55BD6688" w14:textId="77777777" w:rsidTr="00130347">
        <w:tc>
          <w:tcPr>
            <w:tcW w:w="1463" w:type="dxa"/>
          </w:tcPr>
          <w:p w14:paraId="66FD609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Adams et. al., 2014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1031" w:type="dxa"/>
          </w:tcPr>
          <w:p w14:paraId="216F35A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29" w:type="dxa"/>
          </w:tcPr>
          <w:p w14:paraId="426B303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0" w:type="dxa"/>
          </w:tcPr>
          <w:p w14:paraId="2525D6A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37A84CE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75.4</w:t>
            </w:r>
          </w:p>
        </w:tc>
        <w:tc>
          <w:tcPr>
            <w:tcW w:w="779" w:type="dxa"/>
          </w:tcPr>
          <w:p w14:paraId="4E9B5FB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75.9</w:t>
            </w:r>
          </w:p>
        </w:tc>
        <w:tc>
          <w:tcPr>
            <w:tcW w:w="779" w:type="dxa"/>
          </w:tcPr>
          <w:p w14:paraId="39B4880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5DD2B75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34.9</w:t>
            </w:r>
          </w:p>
        </w:tc>
        <w:tc>
          <w:tcPr>
            <w:tcW w:w="927" w:type="dxa"/>
          </w:tcPr>
          <w:p w14:paraId="77CFDBF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45.4</w:t>
            </w:r>
          </w:p>
        </w:tc>
        <w:tc>
          <w:tcPr>
            <w:tcW w:w="764" w:type="dxa"/>
          </w:tcPr>
          <w:p w14:paraId="7C378E3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7A58BAC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29.5</w:t>
            </w:r>
          </w:p>
        </w:tc>
        <w:tc>
          <w:tcPr>
            <w:tcW w:w="781" w:type="dxa"/>
          </w:tcPr>
          <w:p w14:paraId="390392C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31.1</w:t>
            </w:r>
          </w:p>
        </w:tc>
        <w:tc>
          <w:tcPr>
            <w:tcW w:w="783" w:type="dxa"/>
          </w:tcPr>
          <w:p w14:paraId="5921E42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043BB26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40.9</w:t>
            </w:r>
          </w:p>
        </w:tc>
        <w:tc>
          <w:tcPr>
            <w:tcW w:w="836" w:type="dxa"/>
          </w:tcPr>
          <w:p w14:paraId="0137A5E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45.9</w:t>
            </w:r>
          </w:p>
        </w:tc>
        <w:tc>
          <w:tcPr>
            <w:tcW w:w="764" w:type="dxa"/>
          </w:tcPr>
          <w:p w14:paraId="4EE5821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19ECA00F" w14:textId="77777777" w:rsidTr="00130347">
        <w:tc>
          <w:tcPr>
            <w:tcW w:w="1463" w:type="dxa"/>
          </w:tcPr>
          <w:p w14:paraId="5E13461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Deeb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2016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031" w:type="dxa"/>
          </w:tcPr>
          <w:p w14:paraId="24750CF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29" w:type="dxa"/>
          </w:tcPr>
          <w:p w14:paraId="398032E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0" w:type="dxa"/>
          </w:tcPr>
          <w:p w14:paraId="062EB95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49881EA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75.4</w:t>
            </w:r>
          </w:p>
        </w:tc>
        <w:tc>
          <w:tcPr>
            <w:tcW w:w="779" w:type="dxa"/>
          </w:tcPr>
          <w:p w14:paraId="060C0E4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76.0</w:t>
            </w:r>
          </w:p>
        </w:tc>
        <w:tc>
          <w:tcPr>
            <w:tcW w:w="779" w:type="dxa"/>
          </w:tcPr>
          <w:p w14:paraId="178BD8E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928" w:type="dxa"/>
          </w:tcPr>
          <w:p w14:paraId="6B0D41C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34.8</w:t>
            </w:r>
          </w:p>
        </w:tc>
        <w:tc>
          <w:tcPr>
            <w:tcW w:w="927" w:type="dxa"/>
          </w:tcPr>
          <w:p w14:paraId="76A2498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45.1</w:t>
            </w:r>
          </w:p>
        </w:tc>
        <w:tc>
          <w:tcPr>
            <w:tcW w:w="764" w:type="dxa"/>
          </w:tcPr>
          <w:p w14:paraId="4AEBF48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0.004</w:t>
            </w:r>
          </w:p>
        </w:tc>
        <w:tc>
          <w:tcPr>
            <w:tcW w:w="788" w:type="dxa"/>
          </w:tcPr>
          <w:p w14:paraId="5911685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29.4</w:t>
            </w:r>
          </w:p>
        </w:tc>
        <w:tc>
          <w:tcPr>
            <w:tcW w:w="781" w:type="dxa"/>
          </w:tcPr>
          <w:p w14:paraId="0BDD98E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31.5</w:t>
            </w:r>
          </w:p>
        </w:tc>
        <w:tc>
          <w:tcPr>
            <w:tcW w:w="783" w:type="dxa"/>
          </w:tcPr>
          <w:p w14:paraId="4F3F4C4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0.54</w:t>
            </w:r>
          </w:p>
        </w:tc>
        <w:tc>
          <w:tcPr>
            <w:tcW w:w="739" w:type="dxa"/>
          </w:tcPr>
          <w:p w14:paraId="4A5D22E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41.0</w:t>
            </w:r>
          </w:p>
        </w:tc>
        <w:tc>
          <w:tcPr>
            <w:tcW w:w="836" w:type="dxa"/>
          </w:tcPr>
          <w:p w14:paraId="7210776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46.0</w:t>
            </w:r>
          </w:p>
        </w:tc>
        <w:tc>
          <w:tcPr>
            <w:tcW w:w="764" w:type="dxa"/>
          </w:tcPr>
          <w:p w14:paraId="7CC12D1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</w:tr>
      <w:tr w:rsidR="00FF26B2" w:rsidRPr="009A5127" w14:paraId="6430E711" w14:textId="77777777" w:rsidTr="00130347">
        <w:tc>
          <w:tcPr>
            <w:tcW w:w="1463" w:type="dxa"/>
          </w:tcPr>
          <w:p w14:paraId="25C50FE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Douglas et. al., 2017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1031" w:type="dxa"/>
          </w:tcPr>
          <w:p w14:paraId="1400E4F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62.6</w:t>
            </w:r>
          </w:p>
        </w:tc>
        <w:tc>
          <w:tcPr>
            <w:tcW w:w="1029" w:type="dxa"/>
          </w:tcPr>
          <w:p w14:paraId="015BD65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67.4</w:t>
            </w:r>
          </w:p>
        </w:tc>
        <w:tc>
          <w:tcPr>
            <w:tcW w:w="780" w:type="dxa"/>
          </w:tcPr>
          <w:p w14:paraId="3B3A3A1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43D4766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77.8</w:t>
            </w:r>
          </w:p>
        </w:tc>
        <w:tc>
          <w:tcPr>
            <w:tcW w:w="779" w:type="dxa"/>
          </w:tcPr>
          <w:p w14:paraId="48D01D9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57.2</w:t>
            </w:r>
          </w:p>
        </w:tc>
        <w:tc>
          <w:tcPr>
            <w:tcW w:w="779" w:type="dxa"/>
          </w:tcPr>
          <w:p w14:paraId="730D376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5D14223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36.9</w:t>
            </w:r>
          </w:p>
        </w:tc>
        <w:tc>
          <w:tcPr>
            <w:tcW w:w="927" w:type="dxa"/>
          </w:tcPr>
          <w:p w14:paraId="6870AAA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40.9</w:t>
            </w:r>
          </w:p>
        </w:tc>
        <w:tc>
          <w:tcPr>
            <w:tcW w:w="764" w:type="dxa"/>
          </w:tcPr>
          <w:p w14:paraId="454FEEB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2685836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1" w:type="dxa"/>
          </w:tcPr>
          <w:p w14:paraId="6B0DC9B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3" w:type="dxa"/>
          </w:tcPr>
          <w:p w14:paraId="0B01965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56F1DF2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36" w:type="dxa"/>
          </w:tcPr>
          <w:p w14:paraId="180B8B1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67.1</w:t>
            </w:r>
          </w:p>
        </w:tc>
        <w:tc>
          <w:tcPr>
            <w:tcW w:w="764" w:type="dxa"/>
          </w:tcPr>
          <w:p w14:paraId="0DE34DE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5BE27D5F" w14:textId="77777777" w:rsidTr="00130347">
        <w:tc>
          <w:tcPr>
            <w:tcW w:w="1463" w:type="dxa"/>
          </w:tcPr>
          <w:p w14:paraId="431D67F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Gleason et. al., 2018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1031" w:type="dxa"/>
          </w:tcPr>
          <w:p w14:paraId="5A29708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29" w:type="dxa"/>
          </w:tcPr>
          <w:p w14:paraId="02CFAF9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0" w:type="dxa"/>
          </w:tcPr>
          <w:p w14:paraId="748ECEB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259D7DE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25F2F61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74D7593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0485BDA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7" w:type="dxa"/>
          </w:tcPr>
          <w:p w14:paraId="19C8F46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4" w:type="dxa"/>
          </w:tcPr>
          <w:p w14:paraId="4D54D34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4A395B8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1" w:type="dxa"/>
          </w:tcPr>
          <w:p w14:paraId="157907A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3" w:type="dxa"/>
          </w:tcPr>
          <w:p w14:paraId="5F26B78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6B5BA28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36" w:type="dxa"/>
          </w:tcPr>
          <w:p w14:paraId="3577629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4" w:type="dxa"/>
          </w:tcPr>
          <w:p w14:paraId="400D5E2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001A6A26" w14:textId="77777777" w:rsidTr="00130347">
        <w:tc>
          <w:tcPr>
            <w:tcW w:w="1463" w:type="dxa"/>
          </w:tcPr>
          <w:p w14:paraId="1AF098F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Hahn et. al., 2013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1031" w:type="dxa"/>
          </w:tcPr>
          <w:p w14:paraId="1B29852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43.7</w:t>
            </w:r>
          </w:p>
        </w:tc>
        <w:tc>
          <w:tcPr>
            <w:tcW w:w="1029" w:type="dxa"/>
          </w:tcPr>
          <w:p w14:paraId="22E5732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43.0</w:t>
            </w:r>
          </w:p>
        </w:tc>
        <w:tc>
          <w:tcPr>
            <w:tcW w:w="780" w:type="dxa"/>
          </w:tcPr>
          <w:p w14:paraId="577F2DB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0.88</w:t>
            </w:r>
          </w:p>
        </w:tc>
        <w:tc>
          <w:tcPr>
            <w:tcW w:w="779" w:type="dxa"/>
          </w:tcPr>
          <w:p w14:paraId="4509355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74.7</w:t>
            </w:r>
          </w:p>
        </w:tc>
        <w:tc>
          <w:tcPr>
            <w:tcW w:w="779" w:type="dxa"/>
          </w:tcPr>
          <w:p w14:paraId="0D51555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76.2</w:t>
            </w:r>
          </w:p>
        </w:tc>
        <w:tc>
          <w:tcPr>
            <w:tcW w:w="779" w:type="dxa"/>
          </w:tcPr>
          <w:p w14:paraId="04434CDD" w14:textId="77777777" w:rsidR="00FF26B2" w:rsidRPr="009A5127" w:rsidRDefault="00FF26B2" w:rsidP="009A51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0.66</w:t>
            </w:r>
          </w:p>
        </w:tc>
        <w:tc>
          <w:tcPr>
            <w:tcW w:w="928" w:type="dxa"/>
          </w:tcPr>
          <w:p w14:paraId="24E8697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7" w:type="dxa"/>
          </w:tcPr>
          <w:p w14:paraId="0323CAE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4" w:type="dxa"/>
          </w:tcPr>
          <w:p w14:paraId="0F2B1E3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0432DCD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1" w:type="dxa"/>
          </w:tcPr>
          <w:p w14:paraId="2E4F82D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3" w:type="dxa"/>
          </w:tcPr>
          <w:p w14:paraId="3B5C592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60D563E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40.7</w:t>
            </w:r>
          </w:p>
        </w:tc>
        <w:tc>
          <w:tcPr>
            <w:tcW w:w="836" w:type="dxa"/>
          </w:tcPr>
          <w:p w14:paraId="7567090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43.6</w:t>
            </w:r>
          </w:p>
        </w:tc>
        <w:tc>
          <w:tcPr>
            <w:tcW w:w="764" w:type="dxa"/>
          </w:tcPr>
          <w:p w14:paraId="0CD26FD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</w:p>
        </w:tc>
      </w:tr>
      <w:tr w:rsidR="00FF26B2" w:rsidRPr="009A5127" w14:paraId="404DD7D0" w14:textId="77777777" w:rsidTr="00130347">
        <w:tc>
          <w:tcPr>
            <w:tcW w:w="1463" w:type="dxa"/>
          </w:tcPr>
          <w:p w14:paraId="1066E6C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Leon et. al., 2016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15</w:t>
            </w:r>
          </w:p>
        </w:tc>
        <w:tc>
          <w:tcPr>
            <w:tcW w:w="1031" w:type="dxa"/>
          </w:tcPr>
          <w:p w14:paraId="56AF67B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31.8</w:t>
            </w:r>
          </w:p>
        </w:tc>
        <w:tc>
          <w:tcPr>
            <w:tcW w:w="1029" w:type="dxa"/>
          </w:tcPr>
          <w:p w14:paraId="222B758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30.0</w:t>
            </w:r>
          </w:p>
        </w:tc>
        <w:tc>
          <w:tcPr>
            <w:tcW w:w="780" w:type="dxa"/>
          </w:tcPr>
          <w:p w14:paraId="7848FDC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233DBD6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69.2</w:t>
            </w:r>
          </w:p>
        </w:tc>
        <w:tc>
          <w:tcPr>
            <w:tcW w:w="779" w:type="dxa"/>
          </w:tcPr>
          <w:p w14:paraId="1297CBB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66.5</w:t>
            </w:r>
          </w:p>
        </w:tc>
        <w:tc>
          <w:tcPr>
            <w:tcW w:w="779" w:type="dxa"/>
          </w:tcPr>
          <w:p w14:paraId="6470221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3CD9E0E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37.7</w:t>
            </w:r>
          </w:p>
        </w:tc>
        <w:tc>
          <w:tcPr>
            <w:tcW w:w="927" w:type="dxa"/>
          </w:tcPr>
          <w:p w14:paraId="0D957EA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34.2</w:t>
            </w:r>
          </w:p>
        </w:tc>
        <w:tc>
          <w:tcPr>
            <w:tcW w:w="764" w:type="dxa"/>
          </w:tcPr>
          <w:p w14:paraId="3B2938E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37795E3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23.6</w:t>
            </w:r>
          </w:p>
        </w:tc>
        <w:tc>
          <w:tcPr>
            <w:tcW w:w="781" w:type="dxa"/>
          </w:tcPr>
          <w:p w14:paraId="461F814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25.6</w:t>
            </w:r>
          </w:p>
        </w:tc>
        <w:tc>
          <w:tcPr>
            <w:tcW w:w="783" w:type="dxa"/>
          </w:tcPr>
          <w:p w14:paraId="41B0385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206E6BD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31.0</w:t>
            </w:r>
          </w:p>
        </w:tc>
        <w:tc>
          <w:tcPr>
            <w:tcW w:w="836" w:type="dxa"/>
          </w:tcPr>
          <w:p w14:paraId="472C428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35.2</w:t>
            </w:r>
          </w:p>
        </w:tc>
        <w:tc>
          <w:tcPr>
            <w:tcW w:w="764" w:type="dxa"/>
          </w:tcPr>
          <w:p w14:paraId="080198C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03CAEEFC" w14:textId="77777777" w:rsidTr="00130347">
        <w:tc>
          <w:tcPr>
            <w:tcW w:w="1463" w:type="dxa"/>
          </w:tcPr>
          <w:p w14:paraId="055D2D2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Little et. al., 2016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1031" w:type="dxa"/>
          </w:tcPr>
          <w:p w14:paraId="62998B1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44.7</w:t>
            </w:r>
          </w:p>
        </w:tc>
        <w:tc>
          <w:tcPr>
            <w:tcW w:w="1029" w:type="dxa"/>
          </w:tcPr>
          <w:p w14:paraId="377A5A2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44.2</w:t>
            </w:r>
          </w:p>
        </w:tc>
        <w:tc>
          <w:tcPr>
            <w:tcW w:w="780" w:type="dxa"/>
          </w:tcPr>
          <w:p w14:paraId="6BE1981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4894388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75.3</w:t>
            </w:r>
          </w:p>
        </w:tc>
        <w:tc>
          <w:tcPr>
            <w:tcW w:w="779" w:type="dxa"/>
          </w:tcPr>
          <w:p w14:paraId="7949068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75.6</w:t>
            </w:r>
          </w:p>
        </w:tc>
        <w:tc>
          <w:tcPr>
            <w:tcW w:w="779" w:type="dxa"/>
          </w:tcPr>
          <w:p w14:paraId="018C5C7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00C2DDA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7" w:type="dxa"/>
          </w:tcPr>
          <w:p w14:paraId="4EBEF70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4" w:type="dxa"/>
          </w:tcPr>
          <w:p w14:paraId="0F17FAA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25F7DD3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1" w:type="dxa"/>
          </w:tcPr>
          <w:p w14:paraId="30EE6D2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3" w:type="dxa"/>
          </w:tcPr>
          <w:p w14:paraId="45DF749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2889DBB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40.7</w:t>
            </w:r>
          </w:p>
        </w:tc>
        <w:tc>
          <w:tcPr>
            <w:tcW w:w="836" w:type="dxa"/>
          </w:tcPr>
          <w:p w14:paraId="4BBEE12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45.6</w:t>
            </w:r>
          </w:p>
        </w:tc>
        <w:tc>
          <w:tcPr>
            <w:tcW w:w="764" w:type="dxa"/>
          </w:tcPr>
          <w:p w14:paraId="74D0A80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411E7A6F" w14:textId="77777777" w:rsidTr="00130347">
        <w:tc>
          <w:tcPr>
            <w:tcW w:w="1463" w:type="dxa"/>
          </w:tcPr>
          <w:p w14:paraId="1B3EF65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Mack et. al., 2015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1031" w:type="dxa"/>
          </w:tcPr>
          <w:p w14:paraId="597C40D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1029" w:type="dxa"/>
          </w:tcPr>
          <w:p w14:paraId="0ECF5F0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43.0</w:t>
            </w:r>
          </w:p>
        </w:tc>
        <w:tc>
          <w:tcPr>
            <w:tcW w:w="780" w:type="dxa"/>
          </w:tcPr>
          <w:p w14:paraId="447D65D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19B98C5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7E4A33F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7FB820F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55D63B7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7" w:type="dxa"/>
          </w:tcPr>
          <w:p w14:paraId="16B3141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4" w:type="dxa"/>
          </w:tcPr>
          <w:p w14:paraId="6F15F55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38710B2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42.5</w:t>
            </w:r>
          </w:p>
        </w:tc>
        <w:tc>
          <w:tcPr>
            <w:tcW w:w="781" w:type="dxa"/>
          </w:tcPr>
          <w:p w14:paraId="63C5B23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43.6</w:t>
            </w:r>
          </w:p>
        </w:tc>
        <w:tc>
          <w:tcPr>
            <w:tcW w:w="783" w:type="dxa"/>
          </w:tcPr>
          <w:p w14:paraId="3252695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1E9F9FB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40.7</w:t>
            </w:r>
          </w:p>
        </w:tc>
        <w:tc>
          <w:tcPr>
            <w:tcW w:w="836" w:type="dxa"/>
          </w:tcPr>
          <w:p w14:paraId="6CBE43E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43.6</w:t>
            </w:r>
          </w:p>
        </w:tc>
        <w:tc>
          <w:tcPr>
            <w:tcW w:w="764" w:type="dxa"/>
          </w:tcPr>
          <w:p w14:paraId="5A3F153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6C2317A7" w14:textId="77777777" w:rsidTr="00130347">
        <w:tc>
          <w:tcPr>
            <w:tcW w:w="1463" w:type="dxa"/>
          </w:tcPr>
          <w:p w14:paraId="494BD3C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Popma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1031" w:type="dxa"/>
          </w:tcPr>
          <w:p w14:paraId="7D08893A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15.0</w:t>
            </w:r>
          </w:p>
        </w:tc>
        <w:tc>
          <w:tcPr>
            <w:tcW w:w="1029" w:type="dxa"/>
          </w:tcPr>
          <w:p w14:paraId="4B8573A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18.0</w:t>
            </w:r>
          </w:p>
        </w:tc>
        <w:tc>
          <w:tcPr>
            <w:tcW w:w="780" w:type="dxa"/>
          </w:tcPr>
          <w:p w14:paraId="59B291A0" w14:textId="77777777" w:rsidR="00FF26B2" w:rsidRPr="009A5127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32899DA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647243D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0EA295E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0E5EB61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31.4</w:t>
            </w:r>
          </w:p>
        </w:tc>
        <w:tc>
          <w:tcPr>
            <w:tcW w:w="927" w:type="dxa"/>
          </w:tcPr>
          <w:p w14:paraId="627C2FA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30.5</w:t>
            </w:r>
          </w:p>
        </w:tc>
        <w:tc>
          <w:tcPr>
            <w:tcW w:w="764" w:type="dxa"/>
          </w:tcPr>
          <w:p w14:paraId="513DD6D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4C67CB8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781" w:type="dxa"/>
          </w:tcPr>
          <w:p w14:paraId="44F7B037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783" w:type="dxa"/>
          </w:tcPr>
          <w:p w14:paraId="6D30145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6888DF5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15.4</w:t>
            </w:r>
          </w:p>
        </w:tc>
        <w:tc>
          <w:tcPr>
            <w:tcW w:w="836" w:type="dxa"/>
          </w:tcPr>
          <w:p w14:paraId="65EDCE9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14.5</w:t>
            </w:r>
          </w:p>
        </w:tc>
        <w:tc>
          <w:tcPr>
            <w:tcW w:w="764" w:type="dxa"/>
          </w:tcPr>
          <w:p w14:paraId="6F1AA46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43E792BA" w14:textId="77777777" w:rsidTr="00130347">
        <w:tc>
          <w:tcPr>
            <w:tcW w:w="1463" w:type="dxa"/>
          </w:tcPr>
          <w:p w14:paraId="194F601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Reardon et. al., 2017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19</w:t>
            </w:r>
          </w:p>
        </w:tc>
        <w:tc>
          <w:tcPr>
            <w:tcW w:w="1031" w:type="dxa"/>
          </w:tcPr>
          <w:p w14:paraId="15257CD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029" w:type="dxa"/>
          </w:tcPr>
          <w:p w14:paraId="5A33FA7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0" w:type="dxa"/>
          </w:tcPr>
          <w:p w14:paraId="171C41F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321C0E1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62.6</w:t>
            </w:r>
          </w:p>
        </w:tc>
        <w:tc>
          <w:tcPr>
            <w:tcW w:w="779" w:type="dxa"/>
          </w:tcPr>
          <w:p w14:paraId="7955E61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64.2</w:t>
            </w:r>
          </w:p>
        </w:tc>
        <w:tc>
          <w:tcPr>
            <w:tcW w:w="779" w:type="dxa"/>
          </w:tcPr>
          <w:p w14:paraId="6F68063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04C38FDA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34.1</w:t>
            </w:r>
          </w:p>
        </w:tc>
        <w:tc>
          <w:tcPr>
            <w:tcW w:w="927" w:type="dxa"/>
          </w:tcPr>
          <w:p w14:paraId="5D725B4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34.8</w:t>
            </w:r>
          </w:p>
        </w:tc>
        <w:tc>
          <w:tcPr>
            <w:tcW w:w="764" w:type="dxa"/>
          </w:tcPr>
          <w:p w14:paraId="0723F49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096B9AE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16.0</w:t>
            </w:r>
          </w:p>
        </w:tc>
        <w:tc>
          <w:tcPr>
            <w:tcW w:w="781" w:type="dxa"/>
          </w:tcPr>
          <w:p w14:paraId="00234DE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17.2</w:t>
            </w:r>
          </w:p>
        </w:tc>
        <w:tc>
          <w:tcPr>
            <w:tcW w:w="783" w:type="dxa"/>
          </w:tcPr>
          <w:p w14:paraId="6570DF5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3635554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28.1</w:t>
            </w:r>
          </w:p>
        </w:tc>
        <w:tc>
          <w:tcPr>
            <w:tcW w:w="836" w:type="dxa"/>
          </w:tcPr>
          <w:p w14:paraId="3714E43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26.5</w:t>
            </w:r>
          </w:p>
        </w:tc>
        <w:tc>
          <w:tcPr>
            <w:tcW w:w="764" w:type="dxa"/>
          </w:tcPr>
          <w:p w14:paraId="378351D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452B351F" w14:textId="77777777" w:rsidTr="00130347">
        <w:tc>
          <w:tcPr>
            <w:tcW w:w="1463" w:type="dxa"/>
          </w:tcPr>
          <w:p w14:paraId="25F4B972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Søndergaard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20</w:t>
            </w:r>
          </w:p>
        </w:tc>
        <w:tc>
          <w:tcPr>
            <w:tcW w:w="1031" w:type="dxa"/>
          </w:tcPr>
          <w:p w14:paraId="387B160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029" w:type="dxa"/>
          </w:tcPr>
          <w:p w14:paraId="65087BD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780" w:type="dxa"/>
          </w:tcPr>
          <w:p w14:paraId="118469B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0.923</w:t>
            </w:r>
          </w:p>
        </w:tc>
        <w:tc>
          <w:tcPr>
            <w:tcW w:w="779" w:type="dxa"/>
          </w:tcPr>
          <w:p w14:paraId="1FD7325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1DB336A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7F4498F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0.893</w:t>
            </w:r>
          </w:p>
        </w:tc>
        <w:tc>
          <w:tcPr>
            <w:tcW w:w="928" w:type="dxa"/>
          </w:tcPr>
          <w:p w14:paraId="05ACC54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17.3</w:t>
            </w:r>
          </w:p>
        </w:tc>
        <w:tc>
          <w:tcPr>
            <w:tcW w:w="927" w:type="dxa"/>
          </w:tcPr>
          <w:p w14:paraId="5017DE6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20.7</w:t>
            </w:r>
          </w:p>
        </w:tc>
        <w:tc>
          <w:tcPr>
            <w:tcW w:w="764" w:type="dxa"/>
          </w:tcPr>
          <w:p w14:paraId="3EBCBB9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0.463</w:t>
            </w:r>
          </w:p>
        </w:tc>
        <w:tc>
          <w:tcPr>
            <w:tcW w:w="788" w:type="dxa"/>
          </w:tcPr>
          <w:p w14:paraId="697547F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1" w:type="dxa"/>
          </w:tcPr>
          <w:p w14:paraId="53571D8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3" w:type="dxa"/>
          </w:tcPr>
          <w:p w14:paraId="5014D0D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499C60D5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29.0</w:t>
            </w:r>
          </w:p>
        </w:tc>
        <w:tc>
          <w:tcPr>
            <w:tcW w:w="836" w:type="dxa"/>
          </w:tcPr>
          <w:p w14:paraId="0F3BA2F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24.8</w:t>
            </w:r>
          </w:p>
        </w:tc>
        <w:tc>
          <w:tcPr>
            <w:tcW w:w="764" w:type="dxa"/>
          </w:tcPr>
          <w:p w14:paraId="7DE7EAE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0.393</w:t>
            </w:r>
          </w:p>
        </w:tc>
      </w:tr>
      <w:tr w:rsidR="00FF26B2" w:rsidRPr="009A5127" w14:paraId="4F08C125" w14:textId="77777777" w:rsidTr="00130347">
        <w:tc>
          <w:tcPr>
            <w:tcW w:w="1463" w:type="dxa"/>
          </w:tcPr>
          <w:p w14:paraId="25A1CFB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Thyregod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21</w:t>
            </w:r>
          </w:p>
        </w:tc>
        <w:tc>
          <w:tcPr>
            <w:tcW w:w="1031" w:type="dxa"/>
          </w:tcPr>
          <w:p w14:paraId="4BA95C3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1029" w:type="dxa"/>
          </w:tcPr>
          <w:p w14:paraId="3B439C8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11.9</w:t>
            </w:r>
          </w:p>
        </w:tc>
        <w:tc>
          <w:tcPr>
            <w:tcW w:w="780" w:type="dxa"/>
          </w:tcPr>
          <w:p w14:paraId="2BD9764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509B96A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7BF0419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4B120AE9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0E39759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927" w:type="dxa"/>
          </w:tcPr>
          <w:p w14:paraId="4D621A9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20.7</w:t>
            </w:r>
          </w:p>
        </w:tc>
        <w:tc>
          <w:tcPr>
            <w:tcW w:w="764" w:type="dxa"/>
          </w:tcPr>
          <w:p w14:paraId="47A31E2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57C864F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1" w:type="dxa"/>
          </w:tcPr>
          <w:p w14:paraId="3DD6CE7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3" w:type="dxa"/>
          </w:tcPr>
          <w:p w14:paraId="74BBB0E6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5F7E698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27.8</w:t>
            </w:r>
          </w:p>
        </w:tc>
        <w:tc>
          <w:tcPr>
            <w:tcW w:w="836" w:type="dxa"/>
          </w:tcPr>
          <w:p w14:paraId="0FA44C1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25.6</w:t>
            </w:r>
          </w:p>
        </w:tc>
        <w:tc>
          <w:tcPr>
            <w:tcW w:w="764" w:type="dxa"/>
          </w:tcPr>
          <w:p w14:paraId="2D090B7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9A5127" w14:paraId="59EC84F2" w14:textId="77777777" w:rsidTr="00130347">
        <w:tc>
          <w:tcPr>
            <w:tcW w:w="1463" w:type="dxa"/>
          </w:tcPr>
          <w:p w14:paraId="1DE6932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Thyregod</w:t>
            </w:r>
            <w:proofErr w:type="spellEnd"/>
            <w:r w:rsidRPr="009A5127">
              <w:rPr>
                <w:rFonts w:ascii="Times New Roman" w:hAnsi="Times New Roman" w:cs="Times New Roman"/>
                <w:sz w:val="22"/>
                <w:szCs w:val="22"/>
              </w:rPr>
              <w:t xml:space="preserve"> et. al., 2015</w:t>
            </w:r>
            <w:r w:rsidRPr="009A512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1031" w:type="dxa"/>
          </w:tcPr>
          <w:p w14:paraId="31A798B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1029" w:type="dxa"/>
          </w:tcPr>
          <w:p w14:paraId="059B10CF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11.9</w:t>
            </w:r>
          </w:p>
        </w:tc>
        <w:tc>
          <w:tcPr>
            <w:tcW w:w="780" w:type="dxa"/>
          </w:tcPr>
          <w:p w14:paraId="28E084A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484CED8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4A403F9C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79" w:type="dxa"/>
          </w:tcPr>
          <w:p w14:paraId="1DD5240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928" w:type="dxa"/>
          </w:tcPr>
          <w:p w14:paraId="14D41103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927" w:type="dxa"/>
          </w:tcPr>
          <w:p w14:paraId="269D6C38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20.7</w:t>
            </w:r>
          </w:p>
        </w:tc>
        <w:tc>
          <w:tcPr>
            <w:tcW w:w="764" w:type="dxa"/>
          </w:tcPr>
          <w:p w14:paraId="004D68CE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8" w:type="dxa"/>
          </w:tcPr>
          <w:p w14:paraId="34BA4CC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1" w:type="dxa"/>
          </w:tcPr>
          <w:p w14:paraId="6A1F3824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83" w:type="dxa"/>
          </w:tcPr>
          <w:p w14:paraId="4AB9B5DD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39" w:type="dxa"/>
          </w:tcPr>
          <w:p w14:paraId="5182B1A1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27.8</w:t>
            </w:r>
          </w:p>
        </w:tc>
        <w:tc>
          <w:tcPr>
            <w:tcW w:w="836" w:type="dxa"/>
          </w:tcPr>
          <w:p w14:paraId="1DE55F3B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25.6</w:t>
            </w:r>
          </w:p>
        </w:tc>
        <w:tc>
          <w:tcPr>
            <w:tcW w:w="764" w:type="dxa"/>
          </w:tcPr>
          <w:p w14:paraId="038329F0" w14:textId="77777777" w:rsidR="00FF26B2" w:rsidRPr="009A5127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5127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</w:tbl>
    <w:p w14:paraId="61B530EC" w14:textId="77777777" w:rsidR="00FF26B2" w:rsidRPr="00B90276" w:rsidRDefault="00FF26B2" w:rsidP="009A5127">
      <w:pPr>
        <w:rPr>
          <w:rFonts w:ascii="Times New Roman" w:hAnsi="Times New Roman" w:cs="Times New Roman"/>
        </w:rPr>
      </w:pPr>
      <w:r w:rsidRPr="00B90276">
        <w:rPr>
          <w:rFonts w:ascii="Times New Roman" w:hAnsi="Times New Roman" w:cs="Times New Roman"/>
        </w:rPr>
        <w:t>CABG: Coronary Artery Bypass Graft surgery</w:t>
      </w:r>
    </w:p>
    <w:p w14:paraId="7F22B4FB" w14:textId="367C78E6" w:rsidR="00FF26B2" w:rsidRDefault="00FF26B2" w:rsidP="009A5127">
      <w:pPr>
        <w:rPr>
          <w:rFonts w:ascii="Times New Roman" w:hAnsi="Times New Roman" w:cs="Times New Roman"/>
          <w:b/>
          <w:bCs/>
        </w:rPr>
      </w:pPr>
      <w:r w:rsidRPr="00B90276">
        <w:rPr>
          <w:rFonts w:ascii="Times New Roman" w:hAnsi="Times New Roman" w:cs="Times New Roman"/>
          <w:b/>
          <w:bCs/>
        </w:rPr>
        <w:br w:type="page"/>
      </w:r>
      <w:r>
        <w:rPr>
          <w:rFonts w:ascii="Times New Roman" w:hAnsi="Times New Roman" w:cs="Times New Roman"/>
          <w:b/>
          <w:bCs/>
        </w:rPr>
        <w:lastRenderedPageBreak/>
        <w:t>Table E</w:t>
      </w:r>
      <w:r w:rsidR="009A5127">
        <w:rPr>
          <w:rFonts w:ascii="Times New Roman" w:hAnsi="Times New Roman" w:cs="Times New Roman"/>
          <w:b/>
          <w:bCs/>
        </w:rPr>
        <w:t>2</w:t>
      </w:r>
      <w:r w:rsidRPr="009064F8">
        <w:rPr>
          <w:rFonts w:ascii="Times New Roman" w:hAnsi="Times New Roman" w:cs="Times New Roman"/>
          <w:b/>
          <w:bCs/>
        </w:rPr>
        <w:t xml:space="preserve"> (continued): Baseline </w:t>
      </w:r>
      <w:r>
        <w:rPr>
          <w:rFonts w:ascii="Times New Roman" w:hAnsi="Times New Roman" w:cs="Times New Roman"/>
          <w:b/>
          <w:bCs/>
        </w:rPr>
        <w:t>C</w:t>
      </w:r>
      <w:r w:rsidRPr="009064F8">
        <w:rPr>
          <w:rFonts w:ascii="Times New Roman" w:hAnsi="Times New Roman" w:cs="Times New Roman"/>
          <w:b/>
          <w:bCs/>
        </w:rPr>
        <w:t xml:space="preserve">haracteristics of </w:t>
      </w:r>
      <w:r>
        <w:rPr>
          <w:rFonts w:ascii="Times New Roman" w:hAnsi="Times New Roman" w:cs="Times New Roman"/>
          <w:b/>
          <w:bCs/>
        </w:rPr>
        <w:t>P</w:t>
      </w:r>
      <w:r w:rsidRPr="009064F8">
        <w:rPr>
          <w:rFonts w:ascii="Times New Roman" w:hAnsi="Times New Roman" w:cs="Times New Roman"/>
          <w:b/>
          <w:bCs/>
        </w:rPr>
        <w:t>atients in th</w:t>
      </w:r>
      <w:r>
        <w:rPr>
          <w:rFonts w:ascii="Times New Roman" w:hAnsi="Times New Roman" w:cs="Times New Roman"/>
          <w:b/>
          <w:bCs/>
        </w:rPr>
        <w:t>e I</w:t>
      </w:r>
      <w:r w:rsidRPr="009064F8">
        <w:rPr>
          <w:rFonts w:ascii="Times New Roman" w:hAnsi="Times New Roman" w:cs="Times New Roman"/>
          <w:b/>
          <w:bCs/>
        </w:rPr>
        <w:t xml:space="preserve">ncluded </w:t>
      </w:r>
      <w:r>
        <w:rPr>
          <w:rFonts w:ascii="Times New Roman" w:hAnsi="Times New Roman" w:cs="Times New Roman"/>
          <w:b/>
          <w:bCs/>
        </w:rPr>
        <w:t>S</w:t>
      </w:r>
      <w:r w:rsidRPr="009064F8">
        <w:rPr>
          <w:rFonts w:ascii="Times New Roman" w:hAnsi="Times New Roman" w:cs="Times New Roman"/>
          <w:b/>
          <w:bCs/>
        </w:rPr>
        <w:t>tudies</w:t>
      </w:r>
    </w:p>
    <w:p w14:paraId="71860CEC" w14:textId="77777777" w:rsidR="00FF26B2" w:rsidRPr="009064F8" w:rsidRDefault="00FF26B2" w:rsidP="009A5127">
      <w:pPr>
        <w:rPr>
          <w:rFonts w:ascii="Times New Roman" w:hAnsi="Times New Roman" w:cs="Times New Roman"/>
          <w:b/>
          <w:bCs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881"/>
        <w:gridCol w:w="867"/>
        <w:gridCol w:w="747"/>
        <w:gridCol w:w="881"/>
        <w:gridCol w:w="868"/>
        <w:gridCol w:w="748"/>
        <w:gridCol w:w="1080"/>
        <w:gridCol w:w="1080"/>
        <w:gridCol w:w="769"/>
        <w:gridCol w:w="881"/>
        <w:gridCol w:w="868"/>
        <w:gridCol w:w="768"/>
        <w:gridCol w:w="881"/>
        <w:gridCol w:w="868"/>
        <w:gridCol w:w="746"/>
        <w:gridCol w:w="9"/>
      </w:tblGrid>
      <w:tr w:rsidR="00FF26B2" w:rsidRPr="00063B72" w14:paraId="6A0B4AA2" w14:textId="77777777" w:rsidTr="00063B72">
        <w:trPr>
          <w:trHeight w:val="523"/>
        </w:trPr>
        <w:tc>
          <w:tcPr>
            <w:tcW w:w="1447" w:type="dxa"/>
            <w:vMerge w:val="restart"/>
          </w:tcPr>
          <w:p w14:paraId="3EAAB0C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First author, year</w:t>
            </w:r>
          </w:p>
        </w:tc>
        <w:tc>
          <w:tcPr>
            <w:tcW w:w="2498" w:type="dxa"/>
            <w:gridSpan w:val="3"/>
          </w:tcPr>
          <w:p w14:paraId="354D4DB7" w14:textId="77777777" w:rsidR="00FF26B2" w:rsidRPr="00063B72" w:rsidRDefault="00FF26B2" w:rsidP="009A5127">
            <w:pPr>
              <w:tabs>
                <w:tab w:val="center" w:pos="1347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Pre-existing pacemaker, %</w:t>
            </w:r>
          </w:p>
        </w:tc>
        <w:tc>
          <w:tcPr>
            <w:tcW w:w="2497" w:type="dxa"/>
            <w:gridSpan w:val="3"/>
          </w:tcPr>
          <w:p w14:paraId="71AB238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Prior Myocardial Infarction, %</w:t>
            </w:r>
          </w:p>
        </w:tc>
        <w:tc>
          <w:tcPr>
            <w:tcW w:w="2931" w:type="dxa"/>
            <w:gridSpan w:val="3"/>
          </w:tcPr>
          <w:p w14:paraId="4D7E8E7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STS score</w:t>
            </w:r>
          </w:p>
        </w:tc>
        <w:tc>
          <w:tcPr>
            <w:tcW w:w="2517" w:type="dxa"/>
            <w:gridSpan w:val="3"/>
          </w:tcPr>
          <w:p w14:paraId="0B2B58E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NYHA functional class III or IV, %</w:t>
            </w:r>
          </w:p>
        </w:tc>
        <w:tc>
          <w:tcPr>
            <w:tcW w:w="2497" w:type="dxa"/>
            <w:gridSpan w:val="4"/>
          </w:tcPr>
          <w:p w14:paraId="18FE2CD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Prior balloon valvuloplasty, %</w:t>
            </w:r>
          </w:p>
        </w:tc>
      </w:tr>
      <w:tr w:rsidR="00FF26B2" w:rsidRPr="00063B72" w14:paraId="09D2AD02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  <w:vMerge/>
          </w:tcPr>
          <w:p w14:paraId="4E3B25D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2" w:type="dxa"/>
          </w:tcPr>
          <w:p w14:paraId="4E27355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868" w:type="dxa"/>
          </w:tcPr>
          <w:p w14:paraId="5135559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46" w:type="dxa"/>
          </w:tcPr>
          <w:p w14:paraId="0620802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881" w:type="dxa"/>
          </w:tcPr>
          <w:p w14:paraId="27E1484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868" w:type="dxa"/>
          </w:tcPr>
          <w:p w14:paraId="089E01F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46" w:type="dxa"/>
          </w:tcPr>
          <w:p w14:paraId="30BF23F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1081" w:type="dxa"/>
          </w:tcPr>
          <w:p w14:paraId="2FD3D1D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1081" w:type="dxa"/>
          </w:tcPr>
          <w:p w14:paraId="6C26CCE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67" w:type="dxa"/>
          </w:tcPr>
          <w:p w14:paraId="2790581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881" w:type="dxa"/>
          </w:tcPr>
          <w:p w14:paraId="678F786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868" w:type="dxa"/>
          </w:tcPr>
          <w:p w14:paraId="060A639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67" w:type="dxa"/>
          </w:tcPr>
          <w:p w14:paraId="579BEB8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881" w:type="dxa"/>
          </w:tcPr>
          <w:p w14:paraId="13A7790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TAVR</w:t>
            </w:r>
          </w:p>
        </w:tc>
        <w:tc>
          <w:tcPr>
            <w:tcW w:w="868" w:type="dxa"/>
          </w:tcPr>
          <w:p w14:paraId="1ADBCDD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SAVR</w:t>
            </w:r>
          </w:p>
        </w:tc>
        <w:tc>
          <w:tcPr>
            <w:tcW w:w="746" w:type="dxa"/>
          </w:tcPr>
          <w:p w14:paraId="7D74EDC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</w:tr>
      <w:tr w:rsidR="00FF26B2" w:rsidRPr="00063B72" w14:paraId="42B661DB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7243E4B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Adams et. al., 2014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882" w:type="dxa"/>
          </w:tcPr>
          <w:p w14:paraId="31AB1DA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23.3</w:t>
            </w:r>
          </w:p>
        </w:tc>
        <w:tc>
          <w:tcPr>
            <w:tcW w:w="868" w:type="dxa"/>
          </w:tcPr>
          <w:p w14:paraId="0C9D2DD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21.3</w:t>
            </w:r>
          </w:p>
        </w:tc>
        <w:tc>
          <w:tcPr>
            <w:tcW w:w="746" w:type="dxa"/>
          </w:tcPr>
          <w:p w14:paraId="04F558D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535E1CF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25.4</w:t>
            </w:r>
          </w:p>
        </w:tc>
        <w:tc>
          <w:tcPr>
            <w:tcW w:w="868" w:type="dxa"/>
          </w:tcPr>
          <w:p w14:paraId="5C8A79B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25.2</w:t>
            </w:r>
          </w:p>
        </w:tc>
        <w:tc>
          <w:tcPr>
            <w:tcW w:w="746" w:type="dxa"/>
          </w:tcPr>
          <w:p w14:paraId="476D161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3EF610D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±3.0</w:t>
            </w:r>
          </w:p>
        </w:tc>
        <w:tc>
          <w:tcPr>
            <w:tcW w:w="1081" w:type="dxa"/>
          </w:tcPr>
          <w:p w14:paraId="00F07AFF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±3.4</w:t>
            </w:r>
          </w:p>
        </w:tc>
        <w:tc>
          <w:tcPr>
            <w:tcW w:w="767" w:type="dxa"/>
          </w:tcPr>
          <w:p w14:paraId="24AB444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5967481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85.7</w:t>
            </w:r>
          </w:p>
        </w:tc>
        <w:tc>
          <w:tcPr>
            <w:tcW w:w="868" w:type="dxa"/>
          </w:tcPr>
          <w:p w14:paraId="6A464A3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86.9</w:t>
            </w:r>
          </w:p>
        </w:tc>
        <w:tc>
          <w:tcPr>
            <w:tcW w:w="767" w:type="dxa"/>
          </w:tcPr>
          <w:p w14:paraId="259A726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3122CEE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1F6746D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581542F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427AFA4B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69D4F8E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Deeb</w:t>
            </w:r>
            <w:proofErr w:type="spellEnd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 xml:space="preserve"> et. al., 2016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882" w:type="dxa"/>
          </w:tcPr>
          <w:p w14:paraId="2A5CC64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23.3</w:t>
            </w:r>
          </w:p>
        </w:tc>
        <w:tc>
          <w:tcPr>
            <w:tcW w:w="868" w:type="dxa"/>
          </w:tcPr>
          <w:p w14:paraId="442F52E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21.2</w:t>
            </w:r>
          </w:p>
        </w:tc>
        <w:tc>
          <w:tcPr>
            <w:tcW w:w="746" w:type="dxa"/>
          </w:tcPr>
          <w:p w14:paraId="668C623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  <w:tc>
          <w:tcPr>
            <w:tcW w:w="881" w:type="dxa"/>
          </w:tcPr>
          <w:p w14:paraId="32A0292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455782D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4943BC3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469752D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3652781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14D6171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743FEC0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534E7DE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05407A4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159EF51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0E2C64C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58229A0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4D15822C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02E0F89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Douglas et. al., 2017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882" w:type="dxa"/>
          </w:tcPr>
          <w:p w14:paraId="0BADC7E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24DA6C8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6A81E9F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14FAB55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25.9</w:t>
            </w:r>
          </w:p>
        </w:tc>
        <w:tc>
          <w:tcPr>
            <w:tcW w:w="868" w:type="dxa"/>
          </w:tcPr>
          <w:p w14:paraId="710C8B2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29.0</w:t>
            </w:r>
          </w:p>
        </w:tc>
        <w:tc>
          <w:tcPr>
            <w:tcW w:w="746" w:type="dxa"/>
          </w:tcPr>
          <w:p w14:paraId="09430CE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6C5269C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30B2020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380428C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129DEFA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95.0</w:t>
            </w:r>
          </w:p>
        </w:tc>
        <w:tc>
          <w:tcPr>
            <w:tcW w:w="868" w:type="dxa"/>
          </w:tcPr>
          <w:p w14:paraId="5000AA5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94.9</w:t>
            </w:r>
          </w:p>
        </w:tc>
        <w:tc>
          <w:tcPr>
            <w:tcW w:w="767" w:type="dxa"/>
          </w:tcPr>
          <w:p w14:paraId="4492E9E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5323FBC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267F490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7C225B4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2857BB89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4D2FACB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Gleason et. al., 2018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882" w:type="dxa"/>
          </w:tcPr>
          <w:p w14:paraId="39020DC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1ED7333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40D5312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4DCB936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15E21E3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1EAE41B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1E1B7DC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1FB5A1B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1609186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75FA397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1B7AF1A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56957DB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4003C9F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6C67DA5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672F9AEF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4AD26DAF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48C2422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Hahn et. al., 2013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882" w:type="dxa"/>
          </w:tcPr>
          <w:p w14:paraId="5F707B4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79372E7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54FE378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37A483E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26.5</w:t>
            </w:r>
          </w:p>
        </w:tc>
        <w:tc>
          <w:tcPr>
            <w:tcW w:w="868" w:type="dxa"/>
          </w:tcPr>
          <w:p w14:paraId="3D65945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29.8</w:t>
            </w:r>
          </w:p>
        </w:tc>
        <w:tc>
          <w:tcPr>
            <w:tcW w:w="746" w:type="dxa"/>
          </w:tcPr>
          <w:p w14:paraId="7CF9338F" w14:textId="77777777" w:rsidR="00FF26B2" w:rsidRPr="00063B72" w:rsidRDefault="00FF26B2" w:rsidP="009A51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0.66</w:t>
            </w:r>
          </w:p>
        </w:tc>
        <w:tc>
          <w:tcPr>
            <w:tcW w:w="1081" w:type="dxa"/>
          </w:tcPr>
          <w:p w14:paraId="7F3BE03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11.8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±3.2</w:t>
            </w:r>
          </w:p>
        </w:tc>
        <w:tc>
          <w:tcPr>
            <w:tcW w:w="1081" w:type="dxa"/>
          </w:tcPr>
          <w:p w14:paraId="3716AEE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±3.4</w:t>
            </w:r>
          </w:p>
        </w:tc>
        <w:tc>
          <w:tcPr>
            <w:tcW w:w="767" w:type="dxa"/>
          </w:tcPr>
          <w:p w14:paraId="7C416C1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  <w:tc>
          <w:tcPr>
            <w:tcW w:w="881" w:type="dxa"/>
          </w:tcPr>
          <w:p w14:paraId="74DBF4A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94.3</w:t>
            </w:r>
          </w:p>
        </w:tc>
        <w:tc>
          <w:tcPr>
            <w:tcW w:w="868" w:type="dxa"/>
          </w:tcPr>
          <w:p w14:paraId="3545D6A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94.0</w:t>
            </w:r>
          </w:p>
        </w:tc>
        <w:tc>
          <w:tcPr>
            <w:tcW w:w="767" w:type="dxa"/>
          </w:tcPr>
          <w:p w14:paraId="5347B33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881" w:type="dxa"/>
          </w:tcPr>
          <w:p w14:paraId="00B3C8F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13.2</w:t>
            </w:r>
          </w:p>
        </w:tc>
        <w:tc>
          <w:tcPr>
            <w:tcW w:w="868" w:type="dxa"/>
          </w:tcPr>
          <w:p w14:paraId="0C322A4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46" w:type="dxa"/>
          </w:tcPr>
          <w:p w14:paraId="7B8C277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FF26B2" w:rsidRPr="00063B72" w14:paraId="708FA3DA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05C6C16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Leon et. al., 2016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15</w:t>
            </w:r>
          </w:p>
        </w:tc>
        <w:tc>
          <w:tcPr>
            <w:tcW w:w="882" w:type="dxa"/>
          </w:tcPr>
          <w:p w14:paraId="34F60BF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868" w:type="dxa"/>
          </w:tcPr>
          <w:p w14:paraId="5E35FF7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12.0</w:t>
            </w:r>
          </w:p>
        </w:tc>
        <w:tc>
          <w:tcPr>
            <w:tcW w:w="746" w:type="dxa"/>
          </w:tcPr>
          <w:p w14:paraId="5897227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3911468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66CC98F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521429D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6A962A9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1DEBFA7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00F5198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55E1FA0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5941ED8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5141690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5567BC8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868" w:type="dxa"/>
          </w:tcPr>
          <w:p w14:paraId="07B7CE8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746" w:type="dxa"/>
          </w:tcPr>
          <w:p w14:paraId="317BAC5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65FEC7A2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518DD40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Little et. al., 2016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882" w:type="dxa"/>
          </w:tcPr>
          <w:p w14:paraId="490B4DA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51AE11D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1DEE9A8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65ABF75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25.4</w:t>
            </w:r>
          </w:p>
        </w:tc>
        <w:tc>
          <w:tcPr>
            <w:tcW w:w="868" w:type="dxa"/>
          </w:tcPr>
          <w:p w14:paraId="113C1EC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25.5</w:t>
            </w:r>
          </w:p>
        </w:tc>
        <w:tc>
          <w:tcPr>
            <w:tcW w:w="746" w:type="dxa"/>
          </w:tcPr>
          <w:p w14:paraId="4A75297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0BC448B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±3.0</w:t>
            </w:r>
          </w:p>
        </w:tc>
        <w:tc>
          <w:tcPr>
            <w:tcW w:w="1081" w:type="dxa"/>
          </w:tcPr>
          <w:p w14:paraId="04258A5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±3.4</w:t>
            </w:r>
          </w:p>
        </w:tc>
        <w:tc>
          <w:tcPr>
            <w:tcW w:w="767" w:type="dxa"/>
          </w:tcPr>
          <w:p w14:paraId="2F37FB0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11A503F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85.6</w:t>
            </w:r>
          </w:p>
        </w:tc>
        <w:tc>
          <w:tcPr>
            <w:tcW w:w="868" w:type="dxa"/>
          </w:tcPr>
          <w:p w14:paraId="02961A3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87.0</w:t>
            </w:r>
          </w:p>
        </w:tc>
        <w:tc>
          <w:tcPr>
            <w:tcW w:w="767" w:type="dxa"/>
          </w:tcPr>
          <w:p w14:paraId="537755C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242302A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868" w:type="dxa"/>
          </w:tcPr>
          <w:p w14:paraId="6E286F3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746" w:type="dxa"/>
          </w:tcPr>
          <w:p w14:paraId="2040836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7F193C02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7A3D864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Mack et. al., 2015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882" w:type="dxa"/>
          </w:tcPr>
          <w:p w14:paraId="2555A91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19.8</w:t>
            </w:r>
          </w:p>
        </w:tc>
        <w:tc>
          <w:tcPr>
            <w:tcW w:w="868" w:type="dxa"/>
          </w:tcPr>
          <w:p w14:paraId="62439F1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21.8</w:t>
            </w:r>
          </w:p>
        </w:tc>
        <w:tc>
          <w:tcPr>
            <w:tcW w:w="746" w:type="dxa"/>
          </w:tcPr>
          <w:p w14:paraId="573BB5E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28BE831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2FB7BBD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36AEAAB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65D8B08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11.8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±3.3</w:t>
            </w:r>
          </w:p>
        </w:tc>
        <w:tc>
          <w:tcPr>
            <w:tcW w:w="1081" w:type="dxa"/>
          </w:tcPr>
          <w:p w14:paraId="44F9412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±3.5</w:t>
            </w:r>
          </w:p>
        </w:tc>
        <w:tc>
          <w:tcPr>
            <w:tcW w:w="767" w:type="dxa"/>
          </w:tcPr>
          <w:p w14:paraId="29443BC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39B6CC6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94.3</w:t>
            </w:r>
          </w:p>
        </w:tc>
        <w:tc>
          <w:tcPr>
            <w:tcW w:w="868" w:type="dxa"/>
          </w:tcPr>
          <w:p w14:paraId="34CCC70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94.0</w:t>
            </w:r>
          </w:p>
        </w:tc>
        <w:tc>
          <w:tcPr>
            <w:tcW w:w="767" w:type="dxa"/>
          </w:tcPr>
          <w:p w14:paraId="2EFC9DE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2C41930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6AB19E7F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3B1A681F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363664FC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0620154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Popma</w:t>
            </w:r>
            <w:proofErr w:type="spellEnd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882" w:type="dxa"/>
          </w:tcPr>
          <w:p w14:paraId="17DC5A9F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868" w:type="dxa"/>
          </w:tcPr>
          <w:p w14:paraId="7B8D50D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746" w:type="dxa"/>
          </w:tcPr>
          <w:p w14:paraId="77632217" w14:textId="77777777" w:rsidR="00FF26B2" w:rsidRPr="00063B72" w:rsidRDefault="00FF26B2" w:rsidP="009A512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311FD26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868" w:type="dxa"/>
          </w:tcPr>
          <w:p w14:paraId="2CD7919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746" w:type="dxa"/>
          </w:tcPr>
          <w:p w14:paraId="64F9DF7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60FFCC1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5045C76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67" w:type="dxa"/>
          </w:tcPr>
          <w:p w14:paraId="2000937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5126012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25.1</w:t>
            </w:r>
          </w:p>
        </w:tc>
        <w:tc>
          <w:tcPr>
            <w:tcW w:w="868" w:type="dxa"/>
          </w:tcPr>
          <w:p w14:paraId="3A07864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28.4</w:t>
            </w:r>
          </w:p>
        </w:tc>
        <w:tc>
          <w:tcPr>
            <w:tcW w:w="767" w:type="dxa"/>
          </w:tcPr>
          <w:p w14:paraId="4DB7C38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1DD4516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7542D97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209CB0C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1EF9B5BA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5FCCF53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Reardon et. al., 2017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19</w:t>
            </w:r>
          </w:p>
        </w:tc>
        <w:tc>
          <w:tcPr>
            <w:tcW w:w="882" w:type="dxa"/>
          </w:tcPr>
          <w:p w14:paraId="54E7CE0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868" w:type="dxa"/>
          </w:tcPr>
          <w:p w14:paraId="5BD8430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9.0</w:t>
            </w:r>
          </w:p>
        </w:tc>
        <w:tc>
          <w:tcPr>
            <w:tcW w:w="746" w:type="dxa"/>
          </w:tcPr>
          <w:p w14:paraId="129044E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43AF1D5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14.5</w:t>
            </w:r>
          </w:p>
        </w:tc>
        <w:tc>
          <w:tcPr>
            <w:tcW w:w="868" w:type="dxa"/>
          </w:tcPr>
          <w:p w14:paraId="300575E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</w:tc>
        <w:tc>
          <w:tcPr>
            <w:tcW w:w="746" w:type="dxa"/>
          </w:tcPr>
          <w:p w14:paraId="5C8852C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74DCFA9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±1.5</w:t>
            </w:r>
          </w:p>
        </w:tc>
        <w:tc>
          <w:tcPr>
            <w:tcW w:w="1081" w:type="dxa"/>
          </w:tcPr>
          <w:p w14:paraId="5C86E36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±1.6</w:t>
            </w:r>
          </w:p>
        </w:tc>
        <w:tc>
          <w:tcPr>
            <w:tcW w:w="767" w:type="dxa"/>
          </w:tcPr>
          <w:p w14:paraId="3DCDB66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17DBC08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60.2</w:t>
            </w:r>
          </w:p>
        </w:tc>
        <w:tc>
          <w:tcPr>
            <w:tcW w:w="868" w:type="dxa"/>
          </w:tcPr>
          <w:p w14:paraId="6474A69F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58.2</w:t>
            </w:r>
          </w:p>
        </w:tc>
        <w:tc>
          <w:tcPr>
            <w:tcW w:w="767" w:type="dxa"/>
          </w:tcPr>
          <w:p w14:paraId="6A28FD7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4190F162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7089220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57EC4AA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2C1B8616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6CBD631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Søndergaard</w:t>
            </w:r>
            <w:proofErr w:type="spellEnd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20</w:t>
            </w:r>
          </w:p>
        </w:tc>
        <w:tc>
          <w:tcPr>
            <w:tcW w:w="882" w:type="dxa"/>
          </w:tcPr>
          <w:p w14:paraId="388FE80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868" w:type="dxa"/>
          </w:tcPr>
          <w:p w14:paraId="03C58A6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746" w:type="dxa"/>
          </w:tcPr>
          <w:p w14:paraId="4C5B187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881" w:type="dxa"/>
          </w:tcPr>
          <w:p w14:paraId="5DC6438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1A1A6C8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02C1B3D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5C1CCED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±1.7</w:t>
            </w:r>
          </w:p>
        </w:tc>
        <w:tc>
          <w:tcPr>
            <w:tcW w:w="1081" w:type="dxa"/>
          </w:tcPr>
          <w:p w14:paraId="5837ED7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±1.6</w:t>
            </w:r>
          </w:p>
        </w:tc>
        <w:tc>
          <w:tcPr>
            <w:tcW w:w="767" w:type="dxa"/>
          </w:tcPr>
          <w:p w14:paraId="749ECE0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0.882</w:t>
            </w:r>
          </w:p>
        </w:tc>
        <w:tc>
          <w:tcPr>
            <w:tcW w:w="881" w:type="dxa"/>
          </w:tcPr>
          <w:p w14:paraId="0B52681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46.4</w:t>
            </w:r>
          </w:p>
        </w:tc>
        <w:tc>
          <w:tcPr>
            <w:tcW w:w="868" w:type="dxa"/>
          </w:tcPr>
          <w:p w14:paraId="736FFEE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46.3</w:t>
            </w:r>
          </w:p>
        </w:tc>
        <w:tc>
          <w:tcPr>
            <w:tcW w:w="767" w:type="dxa"/>
          </w:tcPr>
          <w:p w14:paraId="2A933891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0.986</w:t>
            </w:r>
          </w:p>
        </w:tc>
        <w:tc>
          <w:tcPr>
            <w:tcW w:w="881" w:type="dxa"/>
          </w:tcPr>
          <w:p w14:paraId="6CEDD95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7BB776B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4852D0A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0748F73C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36F3D7A7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Thyregod</w:t>
            </w:r>
            <w:proofErr w:type="spellEnd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 xml:space="preserve"> et. al., 2019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21</w:t>
            </w:r>
          </w:p>
        </w:tc>
        <w:tc>
          <w:tcPr>
            <w:tcW w:w="882" w:type="dxa"/>
          </w:tcPr>
          <w:p w14:paraId="43A4FD7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868" w:type="dxa"/>
          </w:tcPr>
          <w:p w14:paraId="2B9C388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746" w:type="dxa"/>
          </w:tcPr>
          <w:p w14:paraId="2331C11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46C9DA6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868" w:type="dxa"/>
          </w:tcPr>
          <w:p w14:paraId="48CCD16D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746" w:type="dxa"/>
          </w:tcPr>
          <w:p w14:paraId="748B0FE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15EEBBF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±1.6</w:t>
            </w:r>
          </w:p>
        </w:tc>
        <w:tc>
          <w:tcPr>
            <w:tcW w:w="1081" w:type="dxa"/>
          </w:tcPr>
          <w:p w14:paraId="02AD7D2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±1.7</w:t>
            </w:r>
          </w:p>
        </w:tc>
        <w:tc>
          <w:tcPr>
            <w:tcW w:w="767" w:type="dxa"/>
          </w:tcPr>
          <w:p w14:paraId="54A6D7C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1FB1816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48.6</w:t>
            </w:r>
          </w:p>
        </w:tc>
        <w:tc>
          <w:tcPr>
            <w:tcW w:w="868" w:type="dxa"/>
          </w:tcPr>
          <w:p w14:paraId="77BE4A85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45.5</w:t>
            </w:r>
          </w:p>
        </w:tc>
        <w:tc>
          <w:tcPr>
            <w:tcW w:w="767" w:type="dxa"/>
          </w:tcPr>
          <w:p w14:paraId="5A3DC50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0EBD83E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177AECC6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61DA1AF4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FF26B2" w:rsidRPr="00063B72" w14:paraId="49953EFC" w14:textId="77777777" w:rsidTr="00063B72">
        <w:trPr>
          <w:gridAfter w:val="1"/>
          <w:wAfter w:w="9" w:type="dxa"/>
          <w:trHeight w:val="523"/>
        </w:trPr>
        <w:tc>
          <w:tcPr>
            <w:tcW w:w="1447" w:type="dxa"/>
          </w:tcPr>
          <w:p w14:paraId="15415E30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Thyregod</w:t>
            </w:r>
            <w:proofErr w:type="spellEnd"/>
            <w:r w:rsidRPr="00063B72">
              <w:rPr>
                <w:rFonts w:ascii="Times New Roman" w:hAnsi="Times New Roman" w:cs="Times New Roman"/>
                <w:sz w:val="22"/>
                <w:szCs w:val="22"/>
              </w:rPr>
              <w:t xml:space="preserve"> et. al., 2015</w:t>
            </w:r>
            <w:r w:rsidRPr="00063B7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882" w:type="dxa"/>
          </w:tcPr>
          <w:p w14:paraId="07C7236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868" w:type="dxa"/>
          </w:tcPr>
          <w:p w14:paraId="7DA67A63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746" w:type="dxa"/>
          </w:tcPr>
          <w:p w14:paraId="76B222D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2AEFB47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868" w:type="dxa"/>
          </w:tcPr>
          <w:p w14:paraId="48EB777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746" w:type="dxa"/>
          </w:tcPr>
          <w:p w14:paraId="0C533DE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081" w:type="dxa"/>
          </w:tcPr>
          <w:p w14:paraId="707B157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±1.6</w:t>
            </w:r>
          </w:p>
        </w:tc>
        <w:tc>
          <w:tcPr>
            <w:tcW w:w="1081" w:type="dxa"/>
          </w:tcPr>
          <w:p w14:paraId="3CF47AA9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063B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±1.7</w:t>
            </w:r>
          </w:p>
        </w:tc>
        <w:tc>
          <w:tcPr>
            <w:tcW w:w="767" w:type="dxa"/>
          </w:tcPr>
          <w:p w14:paraId="0A1270D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00800B4E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48.6</w:t>
            </w:r>
          </w:p>
        </w:tc>
        <w:tc>
          <w:tcPr>
            <w:tcW w:w="868" w:type="dxa"/>
          </w:tcPr>
          <w:p w14:paraId="4B3E53FA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45.5</w:t>
            </w:r>
          </w:p>
        </w:tc>
        <w:tc>
          <w:tcPr>
            <w:tcW w:w="767" w:type="dxa"/>
          </w:tcPr>
          <w:p w14:paraId="312870D8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81" w:type="dxa"/>
          </w:tcPr>
          <w:p w14:paraId="777DD74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868" w:type="dxa"/>
          </w:tcPr>
          <w:p w14:paraId="31B96DBB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746" w:type="dxa"/>
          </w:tcPr>
          <w:p w14:paraId="31B360CC" w14:textId="77777777" w:rsidR="00FF26B2" w:rsidRPr="00063B72" w:rsidRDefault="00FF26B2" w:rsidP="009A51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3B7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</w:tbl>
    <w:p w14:paraId="725E553C" w14:textId="249B48AF" w:rsidR="00903B45" w:rsidRDefault="00FF26B2" w:rsidP="009A5127">
      <w:r w:rsidRPr="003E0A58">
        <w:rPr>
          <w:rFonts w:ascii="Times New Roman" w:hAnsi="Times New Roman" w:cs="Times New Roman"/>
        </w:rPr>
        <w:t>STS: Society of Thoracic Sur</w:t>
      </w:r>
      <w:r>
        <w:rPr>
          <w:rFonts w:ascii="Times New Roman" w:hAnsi="Times New Roman" w:cs="Times New Roman"/>
        </w:rPr>
        <w:t>gery</w:t>
      </w:r>
      <w:r w:rsidRPr="003E0A58">
        <w:rPr>
          <w:rFonts w:ascii="Times New Roman" w:hAnsi="Times New Roman" w:cs="Times New Roman"/>
        </w:rPr>
        <w:t>, NHYA: New York Hea</w:t>
      </w:r>
      <w:r>
        <w:rPr>
          <w:rFonts w:ascii="Times New Roman" w:hAnsi="Times New Roman" w:cs="Times New Roman"/>
        </w:rPr>
        <w:t>rt</w:t>
      </w:r>
      <w:r w:rsidRPr="003E0A58">
        <w:rPr>
          <w:rFonts w:ascii="Times New Roman" w:hAnsi="Times New Roman" w:cs="Times New Roman"/>
        </w:rPr>
        <w:t xml:space="preserve"> Assoc</w:t>
      </w:r>
      <w:r>
        <w:rPr>
          <w:rFonts w:ascii="Times New Roman" w:hAnsi="Times New Roman" w:cs="Times New Roman"/>
        </w:rPr>
        <w:t>i</w:t>
      </w:r>
      <w:r w:rsidRPr="003E0A58">
        <w:rPr>
          <w:rFonts w:ascii="Times New Roman" w:hAnsi="Times New Roman" w:cs="Times New Roman"/>
        </w:rPr>
        <w:t>ation</w:t>
      </w:r>
      <w:bookmarkStart w:id="0" w:name="_GoBack"/>
      <w:bookmarkEnd w:id="0"/>
    </w:p>
    <w:sectPr w:rsidR="00903B45" w:rsidSect="004C485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860EA"/>
    <w:multiLevelType w:val="multilevel"/>
    <w:tmpl w:val="7D90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B2"/>
    <w:rsid w:val="00016DAB"/>
    <w:rsid w:val="00033E53"/>
    <w:rsid w:val="00063B72"/>
    <w:rsid w:val="00083648"/>
    <w:rsid w:val="00213C4E"/>
    <w:rsid w:val="00280D19"/>
    <w:rsid w:val="00284074"/>
    <w:rsid w:val="00400DF2"/>
    <w:rsid w:val="00410046"/>
    <w:rsid w:val="00525291"/>
    <w:rsid w:val="00534F66"/>
    <w:rsid w:val="005C3633"/>
    <w:rsid w:val="00600738"/>
    <w:rsid w:val="007179B4"/>
    <w:rsid w:val="007238E5"/>
    <w:rsid w:val="00813F4F"/>
    <w:rsid w:val="00815C86"/>
    <w:rsid w:val="00870BF3"/>
    <w:rsid w:val="00892C1B"/>
    <w:rsid w:val="008C0AA5"/>
    <w:rsid w:val="008D2FE9"/>
    <w:rsid w:val="009A5127"/>
    <w:rsid w:val="00A102E6"/>
    <w:rsid w:val="00A4209C"/>
    <w:rsid w:val="00AA0B42"/>
    <w:rsid w:val="00BE5B3F"/>
    <w:rsid w:val="00C075C2"/>
    <w:rsid w:val="00CD4D56"/>
    <w:rsid w:val="00D02992"/>
    <w:rsid w:val="00D07BCD"/>
    <w:rsid w:val="00DA2375"/>
    <w:rsid w:val="00DE4EA3"/>
    <w:rsid w:val="00E17435"/>
    <w:rsid w:val="00EF2C46"/>
    <w:rsid w:val="00FB6687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E0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B2"/>
  </w:style>
  <w:style w:type="paragraph" w:styleId="Heading1">
    <w:name w:val="heading 1"/>
    <w:basedOn w:val="Normal"/>
    <w:next w:val="Normal"/>
    <w:link w:val="Heading1Char"/>
    <w:uiPriority w:val="9"/>
    <w:qFormat/>
    <w:rsid w:val="00FF26B2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 w:eastAsia="en-GB"/>
    </w:rPr>
  </w:style>
  <w:style w:type="paragraph" w:styleId="Heading4">
    <w:name w:val="heading 4"/>
    <w:basedOn w:val="Normal"/>
    <w:link w:val="Heading4Char"/>
    <w:uiPriority w:val="9"/>
    <w:qFormat/>
    <w:rsid w:val="00FF26B2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6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F26B2"/>
    <w:rPr>
      <w:rFonts w:ascii="Times New Roman" w:eastAsiaTheme="minorEastAsia" w:hAnsi="Times New Roman" w:cs="Times New Roman"/>
      <w:b/>
      <w:bCs/>
      <w:lang w:eastAsia="en-GB"/>
    </w:rPr>
  </w:style>
  <w:style w:type="table" w:styleId="TableGrid">
    <w:name w:val="Table Grid"/>
    <w:basedOn w:val="TableNormal"/>
    <w:uiPriority w:val="39"/>
    <w:rsid w:val="00FF2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26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6B2"/>
  </w:style>
  <w:style w:type="paragraph" w:styleId="Footer">
    <w:name w:val="footer"/>
    <w:basedOn w:val="Normal"/>
    <w:link w:val="FooterChar"/>
    <w:uiPriority w:val="99"/>
    <w:unhideWhenUsed/>
    <w:rsid w:val="00FF26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6B2"/>
  </w:style>
  <w:style w:type="paragraph" w:styleId="BalloonText">
    <w:name w:val="Balloon Text"/>
    <w:basedOn w:val="Normal"/>
    <w:link w:val="BalloonTextChar"/>
    <w:uiPriority w:val="99"/>
    <w:semiHidden/>
    <w:unhideWhenUsed/>
    <w:rsid w:val="00FF26B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6B2"/>
    <w:rPr>
      <w:rFonts w:ascii="Times New Roman" w:hAnsi="Times New Roman" w:cs="Times New Roman"/>
      <w:sz w:val="18"/>
      <w:szCs w:val="18"/>
    </w:rPr>
  </w:style>
  <w:style w:type="character" w:customStyle="1" w:styleId="label">
    <w:name w:val="label"/>
    <w:basedOn w:val="DefaultParagraphFont"/>
    <w:rsid w:val="00FF26B2"/>
  </w:style>
  <w:style w:type="character" w:customStyle="1" w:styleId="cell-value">
    <w:name w:val="cell-value"/>
    <w:basedOn w:val="DefaultParagraphFont"/>
    <w:rsid w:val="00FF26B2"/>
  </w:style>
  <w:style w:type="character" w:customStyle="1" w:styleId="cell">
    <w:name w:val="cell"/>
    <w:basedOn w:val="DefaultParagraphFont"/>
    <w:rsid w:val="00FF26B2"/>
  </w:style>
  <w:style w:type="character" w:customStyle="1" w:styleId="quality-sign">
    <w:name w:val="quality-sign"/>
    <w:basedOn w:val="DefaultParagraphFont"/>
    <w:rsid w:val="00FF26B2"/>
  </w:style>
  <w:style w:type="character" w:customStyle="1" w:styleId="quality-text">
    <w:name w:val="quality-text"/>
    <w:basedOn w:val="DefaultParagraphFont"/>
    <w:rsid w:val="00FF26B2"/>
  </w:style>
  <w:style w:type="character" w:customStyle="1" w:styleId="comma">
    <w:name w:val="comma"/>
    <w:basedOn w:val="DefaultParagraphFont"/>
    <w:rsid w:val="00FF26B2"/>
  </w:style>
  <w:style w:type="paragraph" w:styleId="NormalWeb">
    <w:name w:val="Normal (Web)"/>
    <w:basedOn w:val="Normal"/>
    <w:uiPriority w:val="99"/>
    <w:semiHidden/>
    <w:unhideWhenUsed/>
    <w:rsid w:val="00FF26B2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FF26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26B2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F26B2"/>
  </w:style>
  <w:style w:type="character" w:styleId="LineNumber">
    <w:name w:val="line number"/>
    <w:basedOn w:val="DefaultParagraphFont"/>
    <w:uiPriority w:val="99"/>
    <w:semiHidden/>
    <w:unhideWhenUsed/>
    <w:rsid w:val="00FF26B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F26B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B2"/>
  </w:style>
  <w:style w:type="paragraph" w:styleId="Heading1">
    <w:name w:val="heading 1"/>
    <w:basedOn w:val="Normal"/>
    <w:next w:val="Normal"/>
    <w:link w:val="Heading1Char"/>
    <w:uiPriority w:val="9"/>
    <w:qFormat/>
    <w:rsid w:val="00FF26B2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 w:eastAsia="en-GB"/>
    </w:rPr>
  </w:style>
  <w:style w:type="paragraph" w:styleId="Heading4">
    <w:name w:val="heading 4"/>
    <w:basedOn w:val="Normal"/>
    <w:link w:val="Heading4Char"/>
    <w:uiPriority w:val="9"/>
    <w:qFormat/>
    <w:rsid w:val="00FF26B2"/>
    <w:pPr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6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F26B2"/>
    <w:rPr>
      <w:rFonts w:ascii="Times New Roman" w:eastAsiaTheme="minorEastAsia" w:hAnsi="Times New Roman" w:cs="Times New Roman"/>
      <w:b/>
      <w:bCs/>
      <w:lang w:eastAsia="en-GB"/>
    </w:rPr>
  </w:style>
  <w:style w:type="table" w:styleId="TableGrid">
    <w:name w:val="Table Grid"/>
    <w:basedOn w:val="TableNormal"/>
    <w:uiPriority w:val="39"/>
    <w:rsid w:val="00FF2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26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6B2"/>
  </w:style>
  <w:style w:type="paragraph" w:styleId="Footer">
    <w:name w:val="footer"/>
    <w:basedOn w:val="Normal"/>
    <w:link w:val="FooterChar"/>
    <w:uiPriority w:val="99"/>
    <w:unhideWhenUsed/>
    <w:rsid w:val="00FF26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6B2"/>
  </w:style>
  <w:style w:type="paragraph" w:styleId="BalloonText">
    <w:name w:val="Balloon Text"/>
    <w:basedOn w:val="Normal"/>
    <w:link w:val="BalloonTextChar"/>
    <w:uiPriority w:val="99"/>
    <w:semiHidden/>
    <w:unhideWhenUsed/>
    <w:rsid w:val="00FF26B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6B2"/>
    <w:rPr>
      <w:rFonts w:ascii="Times New Roman" w:hAnsi="Times New Roman" w:cs="Times New Roman"/>
      <w:sz w:val="18"/>
      <w:szCs w:val="18"/>
    </w:rPr>
  </w:style>
  <w:style w:type="character" w:customStyle="1" w:styleId="label">
    <w:name w:val="label"/>
    <w:basedOn w:val="DefaultParagraphFont"/>
    <w:rsid w:val="00FF26B2"/>
  </w:style>
  <w:style w:type="character" w:customStyle="1" w:styleId="cell-value">
    <w:name w:val="cell-value"/>
    <w:basedOn w:val="DefaultParagraphFont"/>
    <w:rsid w:val="00FF26B2"/>
  </w:style>
  <w:style w:type="character" w:customStyle="1" w:styleId="cell">
    <w:name w:val="cell"/>
    <w:basedOn w:val="DefaultParagraphFont"/>
    <w:rsid w:val="00FF26B2"/>
  </w:style>
  <w:style w:type="character" w:customStyle="1" w:styleId="quality-sign">
    <w:name w:val="quality-sign"/>
    <w:basedOn w:val="DefaultParagraphFont"/>
    <w:rsid w:val="00FF26B2"/>
  </w:style>
  <w:style w:type="character" w:customStyle="1" w:styleId="quality-text">
    <w:name w:val="quality-text"/>
    <w:basedOn w:val="DefaultParagraphFont"/>
    <w:rsid w:val="00FF26B2"/>
  </w:style>
  <w:style w:type="character" w:customStyle="1" w:styleId="comma">
    <w:name w:val="comma"/>
    <w:basedOn w:val="DefaultParagraphFont"/>
    <w:rsid w:val="00FF26B2"/>
  </w:style>
  <w:style w:type="paragraph" w:styleId="NormalWeb">
    <w:name w:val="Normal (Web)"/>
    <w:basedOn w:val="Normal"/>
    <w:uiPriority w:val="99"/>
    <w:semiHidden/>
    <w:unhideWhenUsed/>
    <w:rsid w:val="00FF26B2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FF26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26B2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F26B2"/>
  </w:style>
  <w:style w:type="character" w:styleId="LineNumber">
    <w:name w:val="line number"/>
    <w:basedOn w:val="DefaultParagraphFont"/>
    <w:uiPriority w:val="99"/>
    <w:semiHidden/>
    <w:unhideWhenUsed/>
    <w:rsid w:val="00FF26B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F2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Ler, Ashlynn Ai Li</dc:creator>
  <cp:keywords/>
  <dc:description/>
  <cp:lastModifiedBy>Adminstrator</cp:lastModifiedBy>
  <cp:revision>4</cp:revision>
  <dcterms:created xsi:type="dcterms:W3CDTF">2020-05-09T15:43:00Z</dcterms:created>
  <dcterms:modified xsi:type="dcterms:W3CDTF">2020-05-11T09:48:00Z</dcterms:modified>
</cp:coreProperties>
</file>