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B2E93D" w14:textId="0DF9D88E" w:rsidR="006466D4" w:rsidRPr="00F22879" w:rsidRDefault="00F22879">
      <w:pPr>
        <w:rPr>
          <w:rFonts w:ascii="Times New Roman" w:hAnsi="Times New Roman" w:cs="Times New Roman"/>
          <w:b/>
          <w:sz w:val="24"/>
          <w:szCs w:val="24"/>
        </w:rPr>
      </w:pPr>
      <w:r w:rsidRPr="00F22879">
        <w:rPr>
          <w:rFonts w:ascii="Times New Roman" w:hAnsi="Times New Roman" w:cs="Times New Roman"/>
          <w:b/>
          <w:sz w:val="24"/>
          <w:szCs w:val="24"/>
        </w:rPr>
        <w:t>Supplementary Material</w:t>
      </w:r>
      <w:bookmarkStart w:id="0" w:name="_GoBack"/>
      <w:bookmarkEnd w:id="0"/>
    </w:p>
    <w:tbl>
      <w:tblPr>
        <w:tblW w:w="13520" w:type="dxa"/>
        <w:tblLook w:val="04A0" w:firstRow="1" w:lastRow="0" w:firstColumn="1" w:lastColumn="0" w:noHBand="0" w:noVBand="1"/>
      </w:tblPr>
      <w:tblGrid>
        <w:gridCol w:w="2358"/>
        <w:gridCol w:w="534"/>
        <w:gridCol w:w="601"/>
        <w:gridCol w:w="10027"/>
      </w:tblGrid>
      <w:tr w:rsidR="006466D4" w:rsidRPr="00E658E0" w14:paraId="2898300C" w14:textId="77777777" w:rsidTr="003375A5">
        <w:trPr>
          <w:trHeight w:val="300"/>
        </w:trPr>
        <w:tc>
          <w:tcPr>
            <w:tcW w:w="13520" w:type="dxa"/>
            <w:gridSpan w:val="4"/>
            <w:tcBorders>
              <w:top w:val="nil"/>
              <w:left w:val="nil"/>
              <w:bottom w:val="single" w:sz="4" w:space="0" w:color="auto"/>
              <w:right w:val="nil"/>
            </w:tcBorders>
            <w:shd w:val="clear" w:color="auto" w:fill="auto"/>
            <w:noWrap/>
            <w:vAlign w:val="center"/>
            <w:hideMark/>
          </w:tcPr>
          <w:p w14:paraId="2CAA9EBB" w14:textId="1C7EE8C1" w:rsidR="006466D4" w:rsidRPr="003375A5" w:rsidRDefault="006466D4" w:rsidP="009C7BB2">
            <w:pPr>
              <w:spacing w:after="0" w:line="480" w:lineRule="auto"/>
              <w:rPr>
                <w:rFonts w:ascii="Times New Roman" w:eastAsia="Times New Roman" w:hAnsi="Times New Roman" w:cs="Times New Roman"/>
                <w:sz w:val="24"/>
                <w:szCs w:val="24"/>
              </w:rPr>
            </w:pPr>
            <w:r w:rsidRPr="003375A5">
              <w:rPr>
                <w:rFonts w:ascii="Times New Roman" w:hAnsi="Times New Roman" w:cs="Times New Roman"/>
                <w:b/>
                <w:sz w:val="24"/>
                <w:szCs w:val="24"/>
              </w:rPr>
              <w:t>Supplementary</w:t>
            </w:r>
            <w:r w:rsidRPr="003375A5">
              <w:rPr>
                <w:rFonts w:ascii="Times New Roman" w:eastAsia="Times New Roman" w:hAnsi="Times New Roman" w:cs="Times New Roman"/>
                <w:b/>
                <w:bCs/>
                <w:sz w:val="24"/>
                <w:szCs w:val="24"/>
              </w:rPr>
              <w:t xml:space="preserve"> Table </w:t>
            </w:r>
            <w:r w:rsidR="00886853" w:rsidRPr="003375A5">
              <w:rPr>
                <w:rFonts w:ascii="Times New Roman" w:eastAsia="Times New Roman" w:hAnsi="Times New Roman" w:cs="Times New Roman"/>
                <w:b/>
                <w:bCs/>
                <w:sz w:val="24"/>
                <w:szCs w:val="24"/>
              </w:rPr>
              <w:t>S1</w:t>
            </w:r>
            <w:r w:rsidRPr="003375A5">
              <w:rPr>
                <w:rFonts w:ascii="Times New Roman" w:eastAsia="Times New Roman" w:hAnsi="Times New Roman" w:cs="Times New Roman"/>
                <w:b/>
                <w:bCs/>
                <w:sz w:val="24"/>
                <w:szCs w:val="24"/>
              </w:rPr>
              <w:t xml:space="preserve">. </w:t>
            </w:r>
            <w:r w:rsidRPr="003375A5">
              <w:rPr>
                <w:rFonts w:ascii="Times New Roman" w:eastAsia="Times New Roman" w:hAnsi="Times New Roman" w:cs="Times New Roman"/>
                <w:bCs/>
                <w:sz w:val="24"/>
                <w:szCs w:val="24"/>
              </w:rPr>
              <w:t>Full guidelines for reporting propensity score analysis, m</w:t>
            </w:r>
            <w:r w:rsidRPr="003375A5">
              <w:rPr>
                <w:rFonts w:ascii="Times New Roman" w:eastAsia="Times New Roman" w:hAnsi="Times New Roman" w:cs="Times New Roman"/>
                <w:sz w:val="24"/>
                <w:szCs w:val="24"/>
              </w:rPr>
              <w:t>odified From the STROBE (</w:t>
            </w:r>
            <w:proofErr w:type="spellStart"/>
            <w:r w:rsidRPr="003375A5">
              <w:rPr>
                <w:rFonts w:ascii="Times New Roman" w:eastAsia="Times New Roman" w:hAnsi="Times New Roman" w:cs="Times New Roman"/>
                <w:sz w:val="24"/>
                <w:szCs w:val="24"/>
              </w:rPr>
              <w:t>STrengthening</w:t>
            </w:r>
            <w:proofErr w:type="spellEnd"/>
            <w:r w:rsidRPr="003375A5">
              <w:rPr>
                <w:rFonts w:ascii="Times New Roman" w:eastAsia="Times New Roman" w:hAnsi="Times New Roman" w:cs="Times New Roman"/>
                <w:sz w:val="24"/>
                <w:szCs w:val="24"/>
              </w:rPr>
              <w:t xml:space="preserve"> the Reporting of O</w:t>
            </w:r>
            <w:r w:rsidR="005478D2" w:rsidRPr="003375A5">
              <w:rPr>
                <w:rFonts w:ascii="Times New Roman" w:eastAsia="Times New Roman" w:hAnsi="Times New Roman" w:cs="Times New Roman"/>
                <w:sz w:val="24"/>
                <w:szCs w:val="24"/>
              </w:rPr>
              <w:t>b</w:t>
            </w:r>
            <w:r w:rsidRPr="003375A5">
              <w:rPr>
                <w:rFonts w:ascii="Times New Roman" w:eastAsia="Times New Roman" w:hAnsi="Times New Roman" w:cs="Times New Roman"/>
                <w:sz w:val="24"/>
                <w:szCs w:val="24"/>
              </w:rPr>
              <w:t>servational studies in Epidemiology) Statement*</w:t>
            </w:r>
          </w:p>
        </w:tc>
      </w:tr>
      <w:tr w:rsidR="006466D4" w:rsidRPr="003375A5" w14:paraId="3246D636" w14:textId="77777777" w:rsidTr="003375A5">
        <w:trPr>
          <w:trHeight w:val="300"/>
        </w:trPr>
        <w:tc>
          <w:tcPr>
            <w:tcW w:w="2358" w:type="dxa"/>
            <w:tcBorders>
              <w:top w:val="nil"/>
              <w:left w:val="nil"/>
              <w:bottom w:val="single" w:sz="4" w:space="0" w:color="auto"/>
              <w:right w:val="nil"/>
            </w:tcBorders>
            <w:shd w:val="clear" w:color="auto" w:fill="auto"/>
            <w:vAlign w:val="center"/>
            <w:hideMark/>
          </w:tcPr>
          <w:p w14:paraId="7177F41A" w14:textId="77777777" w:rsidR="006466D4" w:rsidRPr="003375A5" w:rsidRDefault="006466D4" w:rsidP="009C7BB2">
            <w:pPr>
              <w:spacing w:after="0" w:line="240" w:lineRule="auto"/>
              <w:rPr>
                <w:rFonts w:ascii="Times New Roman" w:eastAsia="Times New Roman" w:hAnsi="Times New Roman" w:cs="Times New Roman"/>
                <w:b/>
              </w:rPr>
            </w:pPr>
            <w:r w:rsidRPr="003375A5">
              <w:rPr>
                <w:rFonts w:ascii="Times New Roman" w:eastAsia="Times New Roman" w:hAnsi="Times New Roman" w:cs="Times New Roman"/>
                <w:b/>
              </w:rPr>
              <w:t>Section/topic</w:t>
            </w:r>
          </w:p>
        </w:tc>
        <w:tc>
          <w:tcPr>
            <w:tcW w:w="1135" w:type="dxa"/>
            <w:gridSpan w:val="2"/>
            <w:tcBorders>
              <w:top w:val="single" w:sz="4" w:space="0" w:color="auto"/>
              <w:left w:val="nil"/>
              <w:bottom w:val="single" w:sz="4" w:space="0" w:color="auto"/>
              <w:right w:val="nil"/>
            </w:tcBorders>
            <w:shd w:val="clear" w:color="auto" w:fill="auto"/>
            <w:vAlign w:val="center"/>
            <w:hideMark/>
          </w:tcPr>
          <w:p w14:paraId="21DC8F0B" w14:textId="77777777" w:rsidR="006466D4" w:rsidRPr="003375A5" w:rsidRDefault="006466D4" w:rsidP="009C7BB2">
            <w:pPr>
              <w:spacing w:after="0" w:line="240" w:lineRule="auto"/>
              <w:jc w:val="center"/>
              <w:rPr>
                <w:rFonts w:ascii="Times New Roman" w:eastAsia="Times New Roman" w:hAnsi="Times New Roman" w:cs="Times New Roman"/>
                <w:b/>
              </w:rPr>
            </w:pPr>
            <w:r w:rsidRPr="003375A5">
              <w:rPr>
                <w:rFonts w:ascii="Times New Roman" w:eastAsia="Times New Roman" w:hAnsi="Times New Roman" w:cs="Times New Roman"/>
                <w:b/>
              </w:rPr>
              <w:t>Item No</w:t>
            </w:r>
          </w:p>
        </w:tc>
        <w:tc>
          <w:tcPr>
            <w:tcW w:w="10027" w:type="dxa"/>
            <w:tcBorders>
              <w:top w:val="nil"/>
              <w:left w:val="nil"/>
              <w:bottom w:val="single" w:sz="4" w:space="0" w:color="auto"/>
              <w:right w:val="nil"/>
            </w:tcBorders>
            <w:shd w:val="clear" w:color="auto" w:fill="auto"/>
            <w:noWrap/>
            <w:vAlign w:val="center"/>
            <w:hideMark/>
          </w:tcPr>
          <w:p w14:paraId="25686DBE" w14:textId="77777777" w:rsidR="006466D4" w:rsidRPr="003375A5" w:rsidRDefault="006466D4" w:rsidP="009C7BB2">
            <w:pPr>
              <w:spacing w:after="0" w:line="240" w:lineRule="auto"/>
              <w:jc w:val="center"/>
              <w:rPr>
                <w:rFonts w:ascii="Times New Roman" w:eastAsia="Times New Roman" w:hAnsi="Times New Roman" w:cs="Times New Roman"/>
                <w:b/>
              </w:rPr>
            </w:pPr>
            <w:r w:rsidRPr="003375A5">
              <w:rPr>
                <w:rFonts w:ascii="Times New Roman" w:eastAsia="Times New Roman" w:hAnsi="Times New Roman" w:cs="Times New Roman"/>
                <w:b/>
              </w:rPr>
              <w:t>Recommendation</w:t>
            </w:r>
          </w:p>
        </w:tc>
      </w:tr>
      <w:tr w:rsidR="006466D4" w:rsidRPr="003375A5" w14:paraId="3001F483" w14:textId="77777777" w:rsidTr="003375A5">
        <w:trPr>
          <w:trHeight w:val="300"/>
        </w:trPr>
        <w:tc>
          <w:tcPr>
            <w:tcW w:w="2358" w:type="dxa"/>
            <w:tcBorders>
              <w:top w:val="nil"/>
              <w:left w:val="nil"/>
              <w:bottom w:val="nil"/>
              <w:right w:val="nil"/>
            </w:tcBorders>
            <w:shd w:val="clear" w:color="auto" w:fill="auto"/>
            <w:noWrap/>
            <w:hideMark/>
          </w:tcPr>
          <w:p w14:paraId="62949455" w14:textId="77777777" w:rsidR="006466D4" w:rsidRPr="003375A5" w:rsidRDefault="006466D4" w:rsidP="009C7BB2">
            <w:pPr>
              <w:spacing w:after="0" w:line="240" w:lineRule="auto"/>
              <w:rPr>
                <w:rFonts w:ascii="Times New Roman" w:eastAsia="Times New Roman" w:hAnsi="Times New Roman" w:cs="Times New Roman"/>
                <w:b/>
                <w:bCs/>
              </w:rPr>
            </w:pPr>
            <w:r w:rsidRPr="003375A5">
              <w:rPr>
                <w:rFonts w:ascii="Times New Roman" w:eastAsia="Times New Roman" w:hAnsi="Times New Roman" w:cs="Times New Roman"/>
                <w:b/>
                <w:bCs/>
              </w:rPr>
              <w:t>Title and abstract</w:t>
            </w:r>
          </w:p>
        </w:tc>
        <w:tc>
          <w:tcPr>
            <w:tcW w:w="534" w:type="dxa"/>
            <w:tcBorders>
              <w:top w:val="nil"/>
              <w:left w:val="nil"/>
              <w:bottom w:val="nil"/>
              <w:right w:val="nil"/>
            </w:tcBorders>
            <w:shd w:val="clear" w:color="auto" w:fill="auto"/>
            <w:noWrap/>
            <w:hideMark/>
          </w:tcPr>
          <w:p w14:paraId="790B5BFD" w14:textId="35430031"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x</w:t>
            </w:r>
          </w:p>
        </w:tc>
        <w:tc>
          <w:tcPr>
            <w:tcW w:w="601" w:type="dxa"/>
            <w:tcBorders>
              <w:top w:val="nil"/>
              <w:left w:val="nil"/>
              <w:bottom w:val="nil"/>
              <w:right w:val="nil"/>
            </w:tcBorders>
            <w:shd w:val="clear" w:color="auto" w:fill="auto"/>
            <w:noWrap/>
            <w:hideMark/>
          </w:tcPr>
          <w:p w14:paraId="43D4F451"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1</w:t>
            </w:r>
          </w:p>
        </w:tc>
        <w:tc>
          <w:tcPr>
            <w:tcW w:w="10027" w:type="dxa"/>
            <w:tcBorders>
              <w:top w:val="nil"/>
              <w:left w:val="nil"/>
              <w:bottom w:val="nil"/>
              <w:right w:val="nil"/>
            </w:tcBorders>
            <w:shd w:val="clear" w:color="auto" w:fill="auto"/>
            <w:noWrap/>
            <w:hideMark/>
          </w:tcPr>
          <w:p w14:paraId="5BADA78F"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Indicate the use of propensity analysis with a commonly used term in the title or the abstract</w:t>
            </w:r>
          </w:p>
        </w:tc>
      </w:tr>
      <w:tr w:rsidR="006466D4" w:rsidRPr="003375A5" w14:paraId="0DF4F4BC" w14:textId="77777777" w:rsidTr="003375A5">
        <w:trPr>
          <w:trHeight w:val="300"/>
        </w:trPr>
        <w:tc>
          <w:tcPr>
            <w:tcW w:w="2358" w:type="dxa"/>
            <w:tcBorders>
              <w:top w:val="nil"/>
              <w:left w:val="nil"/>
              <w:bottom w:val="nil"/>
              <w:right w:val="nil"/>
            </w:tcBorders>
            <w:shd w:val="clear" w:color="auto" w:fill="auto"/>
            <w:noWrap/>
            <w:hideMark/>
          </w:tcPr>
          <w:p w14:paraId="560E1E14" w14:textId="77777777" w:rsidR="006466D4" w:rsidRPr="003375A5" w:rsidRDefault="006466D4" w:rsidP="009C7BB2">
            <w:pPr>
              <w:spacing w:after="0" w:line="240" w:lineRule="auto"/>
              <w:rPr>
                <w:rFonts w:ascii="Times New Roman" w:eastAsia="Times New Roman" w:hAnsi="Times New Roman" w:cs="Times New Roman"/>
              </w:rPr>
            </w:pPr>
          </w:p>
        </w:tc>
        <w:tc>
          <w:tcPr>
            <w:tcW w:w="534" w:type="dxa"/>
            <w:tcBorders>
              <w:top w:val="nil"/>
              <w:left w:val="nil"/>
              <w:bottom w:val="nil"/>
              <w:right w:val="nil"/>
            </w:tcBorders>
            <w:shd w:val="clear" w:color="auto" w:fill="auto"/>
            <w:noWrap/>
            <w:hideMark/>
          </w:tcPr>
          <w:p w14:paraId="76A4D2F5" w14:textId="351AC344"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x</w:t>
            </w:r>
          </w:p>
        </w:tc>
        <w:tc>
          <w:tcPr>
            <w:tcW w:w="601" w:type="dxa"/>
            <w:tcBorders>
              <w:top w:val="nil"/>
              <w:left w:val="nil"/>
              <w:bottom w:val="nil"/>
              <w:right w:val="nil"/>
            </w:tcBorders>
            <w:shd w:val="clear" w:color="auto" w:fill="auto"/>
            <w:noWrap/>
            <w:hideMark/>
          </w:tcPr>
          <w:p w14:paraId="2C3DFE36"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2</w:t>
            </w:r>
          </w:p>
        </w:tc>
        <w:tc>
          <w:tcPr>
            <w:tcW w:w="10027" w:type="dxa"/>
            <w:tcBorders>
              <w:top w:val="nil"/>
              <w:left w:val="nil"/>
              <w:bottom w:val="nil"/>
              <w:right w:val="nil"/>
            </w:tcBorders>
            <w:shd w:val="clear" w:color="auto" w:fill="auto"/>
            <w:noWrap/>
            <w:hideMark/>
          </w:tcPr>
          <w:p w14:paraId="614E252C"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Provide in the abstract an informative and balanced summary of what was done and what was found</w:t>
            </w:r>
          </w:p>
        </w:tc>
      </w:tr>
      <w:tr w:rsidR="006466D4" w:rsidRPr="003375A5" w14:paraId="75875CFB" w14:textId="77777777" w:rsidTr="003375A5">
        <w:trPr>
          <w:trHeight w:val="300"/>
        </w:trPr>
        <w:tc>
          <w:tcPr>
            <w:tcW w:w="2358" w:type="dxa"/>
            <w:tcBorders>
              <w:top w:val="single" w:sz="4" w:space="0" w:color="auto"/>
              <w:left w:val="nil"/>
              <w:bottom w:val="nil"/>
              <w:right w:val="nil"/>
            </w:tcBorders>
            <w:shd w:val="clear" w:color="auto" w:fill="auto"/>
            <w:noWrap/>
            <w:hideMark/>
          </w:tcPr>
          <w:p w14:paraId="095D8B6B" w14:textId="77777777" w:rsidR="006466D4" w:rsidRPr="003375A5" w:rsidRDefault="006466D4" w:rsidP="009C7BB2">
            <w:pPr>
              <w:spacing w:after="0" w:line="240" w:lineRule="auto"/>
              <w:rPr>
                <w:rFonts w:ascii="Times New Roman" w:eastAsia="Times New Roman" w:hAnsi="Times New Roman" w:cs="Times New Roman"/>
                <w:b/>
                <w:bCs/>
              </w:rPr>
            </w:pPr>
            <w:r w:rsidRPr="003375A5">
              <w:rPr>
                <w:rFonts w:ascii="Times New Roman" w:eastAsia="Times New Roman" w:hAnsi="Times New Roman" w:cs="Times New Roman"/>
                <w:b/>
                <w:bCs/>
              </w:rPr>
              <w:t>Introduction</w:t>
            </w:r>
          </w:p>
        </w:tc>
        <w:tc>
          <w:tcPr>
            <w:tcW w:w="534" w:type="dxa"/>
            <w:tcBorders>
              <w:top w:val="single" w:sz="4" w:space="0" w:color="auto"/>
              <w:left w:val="nil"/>
              <w:bottom w:val="nil"/>
              <w:right w:val="nil"/>
            </w:tcBorders>
            <w:shd w:val="clear" w:color="auto" w:fill="auto"/>
            <w:noWrap/>
            <w:hideMark/>
          </w:tcPr>
          <w:p w14:paraId="64BA4769" w14:textId="77777777" w:rsidR="006466D4" w:rsidRPr="003375A5" w:rsidRDefault="006466D4" w:rsidP="009C7BB2">
            <w:pPr>
              <w:spacing w:after="0" w:line="240" w:lineRule="auto"/>
              <w:jc w:val="center"/>
              <w:rPr>
                <w:rFonts w:ascii="Times New Roman" w:eastAsia="Times New Roman" w:hAnsi="Times New Roman" w:cs="Times New Roman"/>
                <w:b/>
                <w:bCs/>
              </w:rPr>
            </w:pPr>
          </w:p>
        </w:tc>
        <w:tc>
          <w:tcPr>
            <w:tcW w:w="601" w:type="dxa"/>
            <w:tcBorders>
              <w:top w:val="single" w:sz="4" w:space="0" w:color="auto"/>
              <w:left w:val="nil"/>
              <w:bottom w:val="nil"/>
              <w:right w:val="nil"/>
            </w:tcBorders>
            <w:shd w:val="clear" w:color="auto" w:fill="auto"/>
            <w:noWrap/>
            <w:hideMark/>
          </w:tcPr>
          <w:p w14:paraId="5952622E" w14:textId="77777777" w:rsidR="006466D4" w:rsidRPr="003375A5" w:rsidRDefault="006466D4" w:rsidP="009C7BB2">
            <w:pPr>
              <w:spacing w:after="0" w:line="240" w:lineRule="auto"/>
              <w:jc w:val="center"/>
              <w:rPr>
                <w:rFonts w:ascii="Times New Roman" w:eastAsia="Times New Roman" w:hAnsi="Times New Roman" w:cs="Times New Roman"/>
              </w:rPr>
            </w:pPr>
          </w:p>
        </w:tc>
        <w:tc>
          <w:tcPr>
            <w:tcW w:w="10027" w:type="dxa"/>
            <w:tcBorders>
              <w:top w:val="single" w:sz="4" w:space="0" w:color="auto"/>
              <w:left w:val="nil"/>
              <w:bottom w:val="nil"/>
              <w:right w:val="nil"/>
            </w:tcBorders>
            <w:shd w:val="clear" w:color="auto" w:fill="auto"/>
            <w:noWrap/>
            <w:hideMark/>
          </w:tcPr>
          <w:p w14:paraId="488D7326"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 </w:t>
            </w:r>
          </w:p>
        </w:tc>
      </w:tr>
      <w:tr w:rsidR="006466D4" w:rsidRPr="003375A5" w14:paraId="249AB4ED" w14:textId="77777777" w:rsidTr="003375A5">
        <w:trPr>
          <w:trHeight w:val="300"/>
        </w:trPr>
        <w:tc>
          <w:tcPr>
            <w:tcW w:w="2358" w:type="dxa"/>
            <w:tcBorders>
              <w:top w:val="nil"/>
              <w:left w:val="nil"/>
              <w:bottom w:val="nil"/>
              <w:right w:val="nil"/>
            </w:tcBorders>
            <w:shd w:val="clear" w:color="auto" w:fill="auto"/>
            <w:noWrap/>
            <w:hideMark/>
          </w:tcPr>
          <w:p w14:paraId="650703C4"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Background/rationale</w:t>
            </w:r>
          </w:p>
        </w:tc>
        <w:tc>
          <w:tcPr>
            <w:tcW w:w="534" w:type="dxa"/>
            <w:tcBorders>
              <w:top w:val="nil"/>
              <w:left w:val="nil"/>
              <w:bottom w:val="nil"/>
              <w:right w:val="nil"/>
            </w:tcBorders>
            <w:shd w:val="clear" w:color="auto" w:fill="auto"/>
            <w:noWrap/>
            <w:hideMark/>
          </w:tcPr>
          <w:p w14:paraId="59285656" w14:textId="4D3E96F4"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x</w:t>
            </w:r>
          </w:p>
        </w:tc>
        <w:tc>
          <w:tcPr>
            <w:tcW w:w="601" w:type="dxa"/>
            <w:tcBorders>
              <w:top w:val="nil"/>
              <w:left w:val="nil"/>
              <w:bottom w:val="nil"/>
              <w:right w:val="nil"/>
            </w:tcBorders>
            <w:shd w:val="clear" w:color="auto" w:fill="auto"/>
            <w:noWrap/>
            <w:hideMark/>
          </w:tcPr>
          <w:p w14:paraId="7B84FCCD"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3</w:t>
            </w:r>
          </w:p>
        </w:tc>
        <w:tc>
          <w:tcPr>
            <w:tcW w:w="10027" w:type="dxa"/>
            <w:tcBorders>
              <w:top w:val="nil"/>
              <w:left w:val="nil"/>
              <w:bottom w:val="nil"/>
              <w:right w:val="nil"/>
            </w:tcBorders>
            <w:shd w:val="clear" w:color="auto" w:fill="auto"/>
            <w:noWrap/>
            <w:hideMark/>
          </w:tcPr>
          <w:p w14:paraId="37E34354"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Explain the scientific background and rationale for the investigation being reported</w:t>
            </w:r>
          </w:p>
        </w:tc>
      </w:tr>
      <w:tr w:rsidR="006466D4" w:rsidRPr="003375A5" w14:paraId="73A30D43" w14:textId="77777777" w:rsidTr="003375A5">
        <w:trPr>
          <w:trHeight w:val="300"/>
        </w:trPr>
        <w:tc>
          <w:tcPr>
            <w:tcW w:w="2358" w:type="dxa"/>
            <w:tcBorders>
              <w:top w:val="nil"/>
              <w:left w:val="nil"/>
              <w:bottom w:val="nil"/>
              <w:right w:val="nil"/>
            </w:tcBorders>
            <w:shd w:val="clear" w:color="auto" w:fill="auto"/>
            <w:noWrap/>
            <w:hideMark/>
          </w:tcPr>
          <w:p w14:paraId="5E1B9F8B"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Objectives</w:t>
            </w:r>
          </w:p>
        </w:tc>
        <w:tc>
          <w:tcPr>
            <w:tcW w:w="534" w:type="dxa"/>
            <w:tcBorders>
              <w:top w:val="nil"/>
              <w:left w:val="nil"/>
              <w:bottom w:val="nil"/>
              <w:right w:val="nil"/>
            </w:tcBorders>
            <w:shd w:val="clear" w:color="auto" w:fill="auto"/>
            <w:noWrap/>
            <w:hideMark/>
          </w:tcPr>
          <w:p w14:paraId="64C48138" w14:textId="19204C4B"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x</w:t>
            </w:r>
          </w:p>
        </w:tc>
        <w:tc>
          <w:tcPr>
            <w:tcW w:w="601" w:type="dxa"/>
            <w:tcBorders>
              <w:top w:val="nil"/>
              <w:left w:val="nil"/>
              <w:bottom w:val="nil"/>
              <w:right w:val="nil"/>
            </w:tcBorders>
            <w:shd w:val="clear" w:color="auto" w:fill="auto"/>
            <w:noWrap/>
            <w:hideMark/>
          </w:tcPr>
          <w:p w14:paraId="619E267F"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4</w:t>
            </w:r>
          </w:p>
        </w:tc>
        <w:tc>
          <w:tcPr>
            <w:tcW w:w="10027" w:type="dxa"/>
            <w:tcBorders>
              <w:top w:val="nil"/>
              <w:left w:val="nil"/>
              <w:bottom w:val="nil"/>
              <w:right w:val="nil"/>
            </w:tcBorders>
            <w:shd w:val="clear" w:color="auto" w:fill="auto"/>
            <w:noWrap/>
            <w:hideMark/>
          </w:tcPr>
          <w:p w14:paraId="0B37B839"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State specific objectives, including any prespecified hypotheses</w:t>
            </w:r>
          </w:p>
        </w:tc>
      </w:tr>
      <w:tr w:rsidR="006466D4" w:rsidRPr="003375A5" w14:paraId="0E5738EE" w14:textId="77777777" w:rsidTr="003375A5">
        <w:trPr>
          <w:trHeight w:val="300"/>
        </w:trPr>
        <w:tc>
          <w:tcPr>
            <w:tcW w:w="2358" w:type="dxa"/>
            <w:tcBorders>
              <w:top w:val="single" w:sz="4" w:space="0" w:color="auto"/>
              <w:left w:val="nil"/>
              <w:bottom w:val="nil"/>
              <w:right w:val="nil"/>
            </w:tcBorders>
            <w:shd w:val="clear" w:color="auto" w:fill="auto"/>
            <w:noWrap/>
            <w:hideMark/>
          </w:tcPr>
          <w:p w14:paraId="5140CA23" w14:textId="77777777" w:rsidR="006466D4" w:rsidRPr="003375A5" w:rsidRDefault="006466D4" w:rsidP="009C7BB2">
            <w:pPr>
              <w:spacing w:after="0" w:line="240" w:lineRule="auto"/>
              <w:rPr>
                <w:rFonts w:ascii="Times New Roman" w:eastAsia="Times New Roman" w:hAnsi="Times New Roman" w:cs="Times New Roman"/>
                <w:b/>
                <w:bCs/>
              </w:rPr>
            </w:pPr>
            <w:r w:rsidRPr="003375A5">
              <w:rPr>
                <w:rFonts w:ascii="Times New Roman" w:eastAsia="Times New Roman" w:hAnsi="Times New Roman" w:cs="Times New Roman"/>
                <w:b/>
                <w:bCs/>
              </w:rPr>
              <w:t>Methods</w:t>
            </w:r>
          </w:p>
        </w:tc>
        <w:tc>
          <w:tcPr>
            <w:tcW w:w="534" w:type="dxa"/>
            <w:tcBorders>
              <w:top w:val="single" w:sz="4" w:space="0" w:color="auto"/>
              <w:left w:val="nil"/>
              <w:bottom w:val="nil"/>
              <w:right w:val="nil"/>
            </w:tcBorders>
            <w:shd w:val="clear" w:color="auto" w:fill="auto"/>
            <w:noWrap/>
            <w:hideMark/>
          </w:tcPr>
          <w:p w14:paraId="3D9771DD" w14:textId="77777777" w:rsidR="006466D4" w:rsidRPr="003375A5" w:rsidRDefault="006466D4" w:rsidP="009C7BB2">
            <w:pPr>
              <w:spacing w:after="0" w:line="240" w:lineRule="auto"/>
              <w:jc w:val="center"/>
              <w:rPr>
                <w:rFonts w:ascii="Times New Roman" w:eastAsia="Times New Roman" w:hAnsi="Times New Roman" w:cs="Times New Roman"/>
                <w:b/>
                <w:bCs/>
              </w:rPr>
            </w:pPr>
          </w:p>
        </w:tc>
        <w:tc>
          <w:tcPr>
            <w:tcW w:w="601" w:type="dxa"/>
            <w:tcBorders>
              <w:top w:val="single" w:sz="4" w:space="0" w:color="auto"/>
              <w:left w:val="nil"/>
              <w:bottom w:val="nil"/>
              <w:right w:val="nil"/>
            </w:tcBorders>
            <w:shd w:val="clear" w:color="auto" w:fill="auto"/>
            <w:noWrap/>
            <w:hideMark/>
          </w:tcPr>
          <w:p w14:paraId="75F7FA42" w14:textId="77777777" w:rsidR="006466D4" w:rsidRPr="003375A5" w:rsidRDefault="006466D4" w:rsidP="009C7BB2">
            <w:pPr>
              <w:spacing w:after="0" w:line="240" w:lineRule="auto"/>
              <w:jc w:val="center"/>
              <w:rPr>
                <w:rFonts w:ascii="Times New Roman" w:eastAsia="Times New Roman" w:hAnsi="Times New Roman" w:cs="Times New Roman"/>
              </w:rPr>
            </w:pPr>
          </w:p>
        </w:tc>
        <w:tc>
          <w:tcPr>
            <w:tcW w:w="10027" w:type="dxa"/>
            <w:tcBorders>
              <w:top w:val="single" w:sz="4" w:space="0" w:color="auto"/>
              <w:left w:val="nil"/>
              <w:bottom w:val="nil"/>
              <w:right w:val="nil"/>
            </w:tcBorders>
            <w:shd w:val="clear" w:color="auto" w:fill="auto"/>
            <w:noWrap/>
            <w:hideMark/>
          </w:tcPr>
          <w:p w14:paraId="4548A10D"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 </w:t>
            </w:r>
          </w:p>
        </w:tc>
      </w:tr>
      <w:tr w:rsidR="006466D4" w:rsidRPr="003375A5" w14:paraId="0562CA17" w14:textId="77777777" w:rsidTr="003375A5">
        <w:trPr>
          <w:trHeight w:val="600"/>
        </w:trPr>
        <w:tc>
          <w:tcPr>
            <w:tcW w:w="2358" w:type="dxa"/>
            <w:tcBorders>
              <w:top w:val="nil"/>
              <w:left w:val="nil"/>
              <w:bottom w:val="nil"/>
              <w:right w:val="nil"/>
            </w:tcBorders>
            <w:shd w:val="clear" w:color="auto" w:fill="auto"/>
            <w:noWrap/>
            <w:hideMark/>
          </w:tcPr>
          <w:p w14:paraId="432FC7B2"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Setting</w:t>
            </w:r>
          </w:p>
        </w:tc>
        <w:tc>
          <w:tcPr>
            <w:tcW w:w="534" w:type="dxa"/>
            <w:tcBorders>
              <w:top w:val="nil"/>
              <w:left w:val="nil"/>
              <w:bottom w:val="nil"/>
              <w:right w:val="nil"/>
            </w:tcBorders>
            <w:shd w:val="clear" w:color="auto" w:fill="auto"/>
            <w:noWrap/>
            <w:hideMark/>
          </w:tcPr>
          <w:p w14:paraId="1B0CCB36" w14:textId="4ADAB9E0"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x</w:t>
            </w:r>
          </w:p>
        </w:tc>
        <w:tc>
          <w:tcPr>
            <w:tcW w:w="601" w:type="dxa"/>
            <w:tcBorders>
              <w:top w:val="nil"/>
              <w:left w:val="nil"/>
              <w:bottom w:val="nil"/>
              <w:right w:val="nil"/>
            </w:tcBorders>
            <w:shd w:val="clear" w:color="auto" w:fill="auto"/>
            <w:noWrap/>
            <w:hideMark/>
          </w:tcPr>
          <w:p w14:paraId="54DC9E66"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5</w:t>
            </w:r>
          </w:p>
        </w:tc>
        <w:tc>
          <w:tcPr>
            <w:tcW w:w="10027" w:type="dxa"/>
            <w:tcBorders>
              <w:top w:val="nil"/>
              <w:left w:val="nil"/>
              <w:bottom w:val="nil"/>
              <w:right w:val="nil"/>
            </w:tcBorders>
            <w:shd w:val="clear" w:color="auto" w:fill="auto"/>
            <w:hideMark/>
          </w:tcPr>
          <w:p w14:paraId="2EB58958"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Describe the setting, locations, and relevant dates, including periods of recruitment, treatment, follow-up, and data collection</w:t>
            </w:r>
          </w:p>
        </w:tc>
      </w:tr>
      <w:tr w:rsidR="006466D4" w:rsidRPr="003375A5" w14:paraId="383CF789" w14:textId="77777777" w:rsidTr="003375A5">
        <w:trPr>
          <w:trHeight w:val="297"/>
        </w:trPr>
        <w:tc>
          <w:tcPr>
            <w:tcW w:w="2358" w:type="dxa"/>
            <w:tcBorders>
              <w:top w:val="nil"/>
              <w:left w:val="nil"/>
              <w:bottom w:val="nil"/>
              <w:right w:val="nil"/>
            </w:tcBorders>
            <w:shd w:val="clear" w:color="auto" w:fill="auto"/>
            <w:noWrap/>
            <w:hideMark/>
          </w:tcPr>
          <w:p w14:paraId="39EF9505"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Patient selection</w:t>
            </w:r>
          </w:p>
        </w:tc>
        <w:tc>
          <w:tcPr>
            <w:tcW w:w="534" w:type="dxa"/>
            <w:tcBorders>
              <w:top w:val="nil"/>
              <w:left w:val="nil"/>
              <w:bottom w:val="nil"/>
              <w:right w:val="nil"/>
            </w:tcBorders>
            <w:shd w:val="clear" w:color="auto" w:fill="auto"/>
            <w:noWrap/>
            <w:hideMark/>
          </w:tcPr>
          <w:p w14:paraId="3734B14A" w14:textId="23DF89C7"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x</w:t>
            </w:r>
          </w:p>
        </w:tc>
        <w:tc>
          <w:tcPr>
            <w:tcW w:w="601" w:type="dxa"/>
            <w:tcBorders>
              <w:top w:val="nil"/>
              <w:left w:val="nil"/>
              <w:bottom w:val="nil"/>
              <w:right w:val="nil"/>
            </w:tcBorders>
            <w:shd w:val="clear" w:color="auto" w:fill="auto"/>
            <w:noWrap/>
            <w:hideMark/>
          </w:tcPr>
          <w:p w14:paraId="7B8240DE"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6</w:t>
            </w:r>
          </w:p>
        </w:tc>
        <w:tc>
          <w:tcPr>
            <w:tcW w:w="10027" w:type="dxa"/>
            <w:tcBorders>
              <w:top w:val="nil"/>
              <w:left w:val="nil"/>
              <w:bottom w:val="nil"/>
              <w:right w:val="nil"/>
            </w:tcBorders>
            <w:shd w:val="clear" w:color="auto" w:fill="auto"/>
            <w:hideMark/>
          </w:tcPr>
          <w:p w14:paraId="4EFF6E72"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Give the eligibility criteria, and the sources and methods of subject ascertainment and selection</w:t>
            </w:r>
          </w:p>
        </w:tc>
      </w:tr>
      <w:tr w:rsidR="006466D4" w:rsidRPr="003375A5" w14:paraId="7ABDB359" w14:textId="77777777" w:rsidTr="003375A5">
        <w:trPr>
          <w:trHeight w:val="108"/>
        </w:trPr>
        <w:tc>
          <w:tcPr>
            <w:tcW w:w="2358" w:type="dxa"/>
            <w:tcBorders>
              <w:top w:val="nil"/>
              <w:left w:val="nil"/>
              <w:bottom w:val="nil"/>
              <w:right w:val="nil"/>
            </w:tcBorders>
            <w:shd w:val="clear" w:color="auto" w:fill="auto"/>
            <w:noWrap/>
            <w:hideMark/>
          </w:tcPr>
          <w:p w14:paraId="15F120BC"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Variables</w:t>
            </w:r>
          </w:p>
        </w:tc>
        <w:tc>
          <w:tcPr>
            <w:tcW w:w="534" w:type="dxa"/>
            <w:tcBorders>
              <w:top w:val="nil"/>
              <w:left w:val="nil"/>
              <w:bottom w:val="nil"/>
              <w:right w:val="nil"/>
            </w:tcBorders>
            <w:shd w:val="clear" w:color="auto" w:fill="auto"/>
            <w:noWrap/>
            <w:hideMark/>
          </w:tcPr>
          <w:p w14:paraId="5E81773B" w14:textId="36F60BB7"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x</w:t>
            </w:r>
          </w:p>
        </w:tc>
        <w:tc>
          <w:tcPr>
            <w:tcW w:w="601" w:type="dxa"/>
            <w:tcBorders>
              <w:top w:val="nil"/>
              <w:left w:val="nil"/>
              <w:bottom w:val="nil"/>
              <w:right w:val="nil"/>
            </w:tcBorders>
            <w:shd w:val="clear" w:color="auto" w:fill="auto"/>
            <w:noWrap/>
            <w:hideMark/>
          </w:tcPr>
          <w:p w14:paraId="27C7EF59"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7</w:t>
            </w:r>
          </w:p>
        </w:tc>
        <w:tc>
          <w:tcPr>
            <w:tcW w:w="10027" w:type="dxa"/>
            <w:tcBorders>
              <w:top w:val="nil"/>
              <w:left w:val="nil"/>
              <w:bottom w:val="nil"/>
              <w:right w:val="nil"/>
            </w:tcBorders>
            <w:shd w:val="clear" w:color="auto" w:fill="auto"/>
            <w:hideMark/>
          </w:tcPr>
          <w:p w14:paraId="3C35E5CD"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Clearly define all outcomes, treatments, predictors. Give diagnostic criteria, if applicable</w:t>
            </w:r>
          </w:p>
        </w:tc>
      </w:tr>
      <w:tr w:rsidR="006466D4" w:rsidRPr="003375A5" w14:paraId="310F2B46" w14:textId="77777777" w:rsidTr="003375A5">
        <w:trPr>
          <w:trHeight w:val="378"/>
        </w:trPr>
        <w:tc>
          <w:tcPr>
            <w:tcW w:w="2358" w:type="dxa"/>
            <w:tcBorders>
              <w:top w:val="nil"/>
              <w:left w:val="nil"/>
              <w:bottom w:val="nil"/>
              <w:right w:val="nil"/>
            </w:tcBorders>
            <w:shd w:val="clear" w:color="auto" w:fill="auto"/>
            <w:noWrap/>
            <w:hideMark/>
          </w:tcPr>
          <w:p w14:paraId="5A966148"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Data sources/</w:t>
            </w:r>
            <w:r w:rsidRPr="003375A5">
              <w:rPr>
                <w:rFonts w:ascii="Times New Roman" w:eastAsia="Times New Roman" w:hAnsi="Times New Roman" w:cs="Times New Roman"/>
              </w:rPr>
              <w:br/>
              <w:t>measurement</w:t>
            </w:r>
          </w:p>
        </w:tc>
        <w:tc>
          <w:tcPr>
            <w:tcW w:w="534" w:type="dxa"/>
            <w:tcBorders>
              <w:top w:val="nil"/>
              <w:left w:val="nil"/>
              <w:bottom w:val="nil"/>
              <w:right w:val="nil"/>
            </w:tcBorders>
            <w:shd w:val="clear" w:color="auto" w:fill="auto"/>
            <w:noWrap/>
            <w:hideMark/>
          </w:tcPr>
          <w:p w14:paraId="561EDC0D" w14:textId="766EE0D2"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x</w:t>
            </w:r>
          </w:p>
        </w:tc>
        <w:tc>
          <w:tcPr>
            <w:tcW w:w="601" w:type="dxa"/>
            <w:tcBorders>
              <w:top w:val="nil"/>
              <w:left w:val="nil"/>
              <w:bottom w:val="nil"/>
              <w:right w:val="nil"/>
            </w:tcBorders>
            <w:shd w:val="clear" w:color="auto" w:fill="auto"/>
            <w:noWrap/>
            <w:hideMark/>
          </w:tcPr>
          <w:p w14:paraId="78ECB0D7"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8</w:t>
            </w:r>
          </w:p>
        </w:tc>
        <w:tc>
          <w:tcPr>
            <w:tcW w:w="10027" w:type="dxa"/>
            <w:tcBorders>
              <w:top w:val="nil"/>
              <w:left w:val="nil"/>
              <w:bottom w:val="nil"/>
              <w:right w:val="nil"/>
            </w:tcBorders>
            <w:shd w:val="clear" w:color="auto" w:fill="auto"/>
            <w:hideMark/>
          </w:tcPr>
          <w:p w14:paraId="2B492B4E"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For each variable of interest, give sources of data and details of methods of assessment (measurement)</w:t>
            </w:r>
          </w:p>
        </w:tc>
      </w:tr>
      <w:tr w:rsidR="006466D4" w:rsidRPr="003375A5" w14:paraId="3F67710C" w14:textId="77777777" w:rsidTr="003375A5">
        <w:trPr>
          <w:trHeight w:val="300"/>
        </w:trPr>
        <w:tc>
          <w:tcPr>
            <w:tcW w:w="2358" w:type="dxa"/>
            <w:tcBorders>
              <w:top w:val="nil"/>
              <w:left w:val="nil"/>
              <w:bottom w:val="nil"/>
              <w:right w:val="nil"/>
            </w:tcBorders>
            <w:shd w:val="clear" w:color="auto" w:fill="auto"/>
            <w:noWrap/>
            <w:hideMark/>
          </w:tcPr>
          <w:p w14:paraId="2DFBF166"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Bias</w:t>
            </w:r>
          </w:p>
        </w:tc>
        <w:tc>
          <w:tcPr>
            <w:tcW w:w="534" w:type="dxa"/>
            <w:tcBorders>
              <w:top w:val="nil"/>
              <w:left w:val="nil"/>
              <w:bottom w:val="nil"/>
              <w:right w:val="nil"/>
            </w:tcBorders>
            <w:shd w:val="clear" w:color="auto" w:fill="auto"/>
            <w:noWrap/>
            <w:hideMark/>
          </w:tcPr>
          <w:p w14:paraId="3568AF25" w14:textId="089CD888"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x</w:t>
            </w:r>
          </w:p>
        </w:tc>
        <w:tc>
          <w:tcPr>
            <w:tcW w:w="601" w:type="dxa"/>
            <w:tcBorders>
              <w:top w:val="nil"/>
              <w:left w:val="nil"/>
              <w:bottom w:val="nil"/>
              <w:right w:val="nil"/>
            </w:tcBorders>
            <w:shd w:val="clear" w:color="auto" w:fill="auto"/>
            <w:noWrap/>
            <w:hideMark/>
          </w:tcPr>
          <w:p w14:paraId="0C13F729"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9</w:t>
            </w:r>
          </w:p>
        </w:tc>
        <w:tc>
          <w:tcPr>
            <w:tcW w:w="10027" w:type="dxa"/>
            <w:tcBorders>
              <w:top w:val="nil"/>
              <w:left w:val="nil"/>
              <w:bottom w:val="nil"/>
              <w:right w:val="nil"/>
            </w:tcBorders>
            <w:shd w:val="clear" w:color="auto" w:fill="auto"/>
            <w:noWrap/>
            <w:hideMark/>
          </w:tcPr>
          <w:p w14:paraId="74FD95C4"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Describe how propensity score analysis was used to address bias</w:t>
            </w:r>
          </w:p>
        </w:tc>
      </w:tr>
      <w:tr w:rsidR="006466D4" w:rsidRPr="003375A5" w14:paraId="311523FC" w14:textId="77777777" w:rsidTr="003375A5">
        <w:trPr>
          <w:trHeight w:val="300"/>
        </w:trPr>
        <w:tc>
          <w:tcPr>
            <w:tcW w:w="2358" w:type="dxa"/>
            <w:tcBorders>
              <w:top w:val="nil"/>
              <w:left w:val="nil"/>
              <w:bottom w:val="nil"/>
              <w:right w:val="nil"/>
            </w:tcBorders>
            <w:shd w:val="clear" w:color="auto" w:fill="auto"/>
            <w:noWrap/>
            <w:hideMark/>
          </w:tcPr>
          <w:p w14:paraId="7E68A21C" w14:textId="77777777" w:rsidR="006466D4" w:rsidRPr="003375A5" w:rsidRDefault="006466D4" w:rsidP="009C7BB2">
            <w:pPr>
              <w:spacing w:after="0" w:line="240" w:lineRule="auto"/>
              <w:rPr>
                <w:rFonts w:ascii="Times New Roman" w:eastAsia="Times New Roman" w:hAnsi="Times New Roman" w:cs="Times New Roman"/>
              </w:rPr>
            </w:pPr>
          </w:p>
        </w:tc>
        <w:tc>
          <w:tcPr>
            <w:tcW w:w="534" w:type="dxa"/>
            <w:tcBorders>
              <w:top w:val="nil"/>
              <w:left w:val="nil"/>
              <w:bottom w:val="nil"/>
              <w:right w:val="nil"/>
            </w:tcBorders>
            <w:shd w:val="clear" w:color="auto" w:fill="auto"/>
            <w:noWrap/>
            <w:hideMark/>
          </w:tcPr>
          <w:p w14:paraId="0F201AB0" w14:textId="3AA7800D"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x</w:t>
            </w:r>
          </w:p>
        </w:tc>
        <w:tc>
          <w:tcPr>
            <w:tcW w:w="601" w:type="dxa"/>
            <w:tcBorders>
              <w:top w:val="nil"/>
              <w:left w:val="nil"/>
              <w:bottom w:val="nil"/>
              <w:right w:val="nil"/>
            </w:tcBorders>
            <w:shd w:val="clear" w:color="auto" w:fill="auto"/>
            <w:noWrap/>
            <w:hideMark/>
          </w:tcPr>
          <w:p w14:paraId="5DAC97FE"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10</w:t>
            </w:r>
          </w:p>
        </w:tc>
        <w:tc>
          <w:tcPr>
            <w:tcW w:w="10027" w:type="dxa"/>
            <w:tcBorders>
              <w:top w:val="nil"/>
              <w:left w:val="nil"/>
              <w:bottom w:val="nil"/>
              <w:right w:val="nil"/>
            </w:tcBorders>
            <w:shd w:val="clear" w:color="auto" w:fill="auto"/>
            <w:noWrap/>
            <w:hideMark/>
          </w:tcPr>
          <w:p w14:paraId="414FE51B"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Describe any other methods to address potential sources of bias, e.g. sensitivity analysis</w:t>
            </w:r>
          </w:p>
        </w:tc>
      </w:tr>
      <w:tr w:rsidR="006466D4" w:rsidRPr="003375A5" w14:paraId="2C725A09" w14:textId="77777777" w:rsidTr="003375A5">
        <w:trPr>
          <w:trHeight w:val="300"/>
        </w:trPr>
        <w:tc>
          <w:tcPr>
            <w:tcW w:w="2358" w:type="dxa"/>
            <w:tcBorders>
              <w:top w:val="nil"/>
              <w:left w:val="nil"/>
              <w:bottom w:val="nil"/>
              <w:right w:val="nil"/>
            </w:tcBorders>
            <w:shd w:val="clear" w:color="auto" w:fill="auto"/>
            <w:noWrap/>
            <w:hideMark/>
          </w:tcPr>
          <w:p w14:paraId="131258F6"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Sample size</w:t>
            </w:r>
          </w:p>
        </w:tc>
        <w:tc>
          <w:tcPr>
            <w:tcW w:w="534" w:type="dxa"/>
            <w:tcBorders>
              <w:top w:val="nil"/>
              <w:left w:val="nil"/>
              <w:bottom w:val="nil"/>
              <w:right w:val="nil"/>
            </w:tcBorders>
            <w:shd w:val="clear" w:color="auto" w:fill="auto"/>
            <w:noWrap/>
            <w:hideMark/>
          </w:tcPr>
          <w:p w14:paraId="41EB83BF" w14:textId="551C4C88"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x</w:t>
            </w:r>
          </w:p>
        </w:tc>
        <w:tc>
          <w:tcPr>
            <w:tcW w:w="601" w:type="dxa"/>
            <w:tcBorders>
              <w:top w:val="nil"/>
              <w:left w:val="nil"/>
              <w:bottom w:val="nil"/>
              <w:right w:val="nil"/>
            </w:tcBorders>
            <w:shd w:val="clear" w:color="auto" w:fill="auto"/>
            <w:noWrap/>
            <w:hideMark/>
          </w:tcPr>
          <w:p w14:paraId="032A20F0"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11</w:t>
            </w:r>
          </w:p>
        </w:tc>
        <w:tc>
          <w:tcPr>
            <w:tcW w:w="10027" w:type="dxa"/>
            <w:tcBorders>
              <w:top w:val="nil"/>
              <w:left w:val="nil"/>
              <w:bottom w:val="nil"/>
              <w:right w:val="nil"/>
            </w:tcBorders>
            <w:shd w:val="clear" w:color="auto" w:fill="auto"/>
            <w:noWrap/>
            <w:hideMark/>
          </w:tcPr>
          <w:p w14:paraId="023E55E8"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Explain how the study size was arrived at</w:t>
            </w:r>
          </w:p>
        </w:tc>
      </w:tr>
      <w:tr w:rsidR="006466D4" w:rsidRPr="003375A5" w14:paraId="6AE70195" w14:textId="77777777" w:rsidTr="003375A5">
        <w:trPr>
          <w:trHeight w:val="600"/>
        </w:trPr>
        <w:tc>
          <w:tcPr>
            <w:tcW w:w="2358" w:type="dxa"/>
            <w:tcBorders>
              <w:top w:val="nil"/>
              <w:left w:val="nil"/>
              <w:bottom w:val="nil"/>
              <w:right w:val="nil"/>
            </w:tcBorders>
            <w:shd w:val="clear" w:color="auto" w:fill="auto"/>
            <w:hideMark/>
          </w:tcPr>
          <w:p w14:paraId="39F4D0F3"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Statistical analyses</w:t>
            </w:r>
          </w:p>
        </w:tc>
        <w:tc>
          <w:tcPr>
            <w:tcW w:w="534" w:type="dxa"/>
            <w:tcBorders>
              <w:top w:val="nil"/>
              <w:left w:val="nil"/>
              <w:bottom w:val="nil"/>
              <w:right w:val="nil"/>
            </w:tcBorders>
            <w:shd w:val="clear" w:color="auto" w:fill="auto"/>
            <w:hideMark/>
          </w:tcPr>
          <w:p w14:paraId="0000C9A1" w14:textId="522427B4"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x</w:t>
            </w:r>
          </w:p>
        </w:tc>
        <w:tc>
          <w:tcPr>
            <w:tcW w:w="601" w:type="dxa"/>
            <w:tcBorders>
              <w:top w:val="nil"/>
              <w:left w:val="nil"/>
              <w:bottom w:val="nil"/>
              <w:right w:val="nil"/>
            </w:tcBorders>
            <w:shd w:val="clear" w:color="auto" w:fill="auto"/>
            <w:hideMark/>
          </w:tcPr>
          <w:p w14:paraId="3943E6AD"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12</w:t>
            </w:r>
          </w:p>
        </w:tc>
        <w:tc>
          <w:tcPr>
            <w:tcW w:w="10027" w:type="dxa"/>
            <w:tcBorders>
              <w:top w:val="nil"/>
              <w:left w:val="nil"/>
              <w:bottom w:val="nil"/>
              <w:right w:val="nil"/>
            </w:tcBorders>
            <w:shd w:val="clear" w:color="auto" w:fill="auto"/>
            <w:hideMark/>
          </w:tcPr>
          <w:p w14:paraId="7CF555BC"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 xml:space="preserve">Describe all the analytic methods, including the propensity score methods, e.g. matching, weighting, stratification, or </w:t>
            </w:r>
            <w:r w:rsidRPr="003375A5">
              <w:rPr>
                <w:rFonts w:ascii="Times New Roman" w:hAnsi="Times New Roman" w:cs="Times New Roman"/>
              </w:rPr>
              <w:t>covariate adjustment using propensity score</w:t>
            </w:r>
          </w:p>
        </w:tc>
      </w:tr>
      <w:tr w:rsidR="006466D4" w:rsidRPr="003375A5" w14:paraId="3BFBF653" w14:textId="77777777" w:rsidTr="003375A5">
        <w:trPr>
          <w:trHeight w:val="600"/>
        </w:trPr>
        <w:tc>
          <w:tcPr>
            <w:tcW w:w="2358" w:type="dxa"/>
            <w:tcBorders>
              <w:top w:val="nil"/>
              <w:left w:val="nil"/>
              <w:bottom w:val="nil"/>
              <w:right w:val="nil"/>
            </w:tcBorders>
            <w:shd w:val="clear" w:color="auto" w:fill="auto"/>
            <w:hideMark/>
          </w:tcPr>
          <w:p w14:paraId="3B34ADBC" w14:textId="77777777" w:rsidR="006466D4" w:rsidRPr="003375A5" w:rsidRDefault="006466D4" w:rsidP="009C7BB2">
            <w:pPr>
              <w:spacing w:after="0" w:line="240" w:lineRule="auto"/>
              <w:rPr>
                <w:rFonts w:ascii="Times New Roman" w:eastAsia="Times New Roman" w:hAnsi="Times New Roman" w:cs="Times New Roman"/>
              </w:rPr>
            </w:pPr>
          </w:p>
        </w:tc>
        <w:tc>
          <w:tcPr>
            <w:tcW w:w="534" w:type="dxa"/>
            <w:tcBorders>
              <w:top w:val="nil"/>
              <w:left w:val="nil"/>
              <w:bottom w:val="nil"/>
              <w:right w:val="nil"/>
            </w:tcBorders>
            <w:shd w:val="clear" w:color="auto" w:fill="auto"/>
            <w:hideMark/>
          </w:tcPr>
          <w:p w14:paraId="6EF9E1D5" w14:textId="29189A1A"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x</w:t>
            </w:r>
          </w:p>
        </w:tc>
        <w:tc>
          <w:tcPr>
            <w:tcW w:w="601" w:type="dxa"/>
            <w:tcBorders>
              <w:top w:val="nil"/>
              <w:left w:val="nil"/>
              <w:bottom w:val="nil"/>
              <w:right w:val="nil"/>
            </w:tcBorders>
            <w:shd w:val="clear" w:color="auto" w:fill="auto"/>
            <w:hideMark/>
          </w:tcPr>
          <w:p w14:paraId="03598EBC"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13</w:t>
            </w:r>
          </w:p>
        </w:tc>
        <w:tc>
          <w:tcPr>
            <w:tcW w:w="10027" w:type="dxa"/>
            <w:tcBorders>
              <w:top w:val="nil"/>
              <w:left w:val="nil"/>
              <w:bottom w:val="nil"/>
              <w:right w:val="nil"/>
            </w:tcBorders>
            <w:shd w:val="clear" w:color="auto" w:fill="auto"/>
            <w:hideMark/>
          </w:tcPr>
          <w:p w14:paraId="1DC57A92"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Indicate the model used to estimate propensity score, e.g. logistic model, boosting (meta-classifiers), decision trees</w:t>
            </w:r>
          </w:p>
        </w:tc>
      </w:tr>
      <w:tr w:rsidR="006466D4" w:rsidRPr="003375A5" w14:paraId="40DA7278" w14:textId="77777777" w:rsidTr="003375A5">
        <w:trPr>
          <w:trHeight w:val="300"/>
        </w:trPr>
        <w:tc>
          <w:tcPr>
            <w:tcW w:w="2358" w:type="dxa"/>
            <w:tcBorders>
              <w:top w:val="nil"/>
              <w:left w:val="nil"/>
              <w:bottom w:val="nil"/>
              <w:right w:val="nil"/>
            </w:tcBorders>
            <w:shd w:val="clear" w:color="auto" w:fill="auto"/>
            <w:noWrap/>
            <w:hideMark/>
          </w:tcPr>
          <w:p w14:paraId="4C25AC56" w14:textId="77777777" w:rsidR="006466D4" w:rsidRPr="003375A5" w:rsidRDefault="006466D4" w:rsidP="009C7BB2">
            <w:pPr>
              <w:spacing w:after="0" w:line="240" w:lineRule="auto"/>
              <w:rPr>
                <w:rFonts w:ascii="Times New Roman" w:eastAsia="Times New Roman" w:hAnsi="Times New Roman" w:cs="Times New Roman"/>
              </w:rPr>
            </w:pPr>
          </w:p>
        </w:tc>
        <w:tc>
          <w:tcPr>
            <w:tcW w:w="534" w:type="dxa"/>
            <w:tcBorders>
              <w:top w:val="nil"/>
              <w:left w:val="nil"/>
              <w:bottom w:val="nil"/>
              <w:right w:val="nil"/>
            </w:tcBorders>
            <w:shd w:val="clear" w:color="auto" w:fill="auto"/>
            <w:noWrap/>
            <w:hideMark/>
          </w:tcPr>
          <w:p w14:paraId="5C514571" w14:textId="3B79A985"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x</w:t>
            </w:r>
          </w:p>
        </w:tc>
        <w:tc>
          <w:tcPr>
            <w:tcW w:w="601" w:type="dxa"/>
            <w:tcBorders>
              <w:top w:val="nil"/>
              <w:left w:val="nil"/>
              <w:bottom w:val="nil"/>
              <w:right w:val="nil"/>
            </w:tcBorders>
            <w:shd w:val="clear" w:color="auto" w:fill="auto"/>
            <w:noWrap/>
            <w:hideMark/>
          </w:tcPr>
          <w:p w14:paraId="34E1F6F7"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14</w:t>
            </w:r>
          </w:p>
        </w:tc>
        <w:tc>
          <w:tcPr>
            <w:tcW w:w="10027" w:type="dxa"/>
            <w:tcBorders>
              <w:top w:val="nil"/>
              <w:left w:val="nil"/>
              <w:bottom w:val="nil"/>
              <w:right w:val="nil"/>
            </w:tcBorders>
            <w:shd w:val="clear" w:color="auto" w:fill="auto"/>
            <w:noWrap/>
            <w:hideMark/>
          </w:tcPr>
          <w:p w14:paraId="5BCC1F52"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State the variables included in the propensity score model</w:t>
            </w:r>
          </w:p>
        </w:tc>
      </w:tr>
      <w:tr w:rsidR="006466D4" w:rsidRPr="003375A5" w14:paraId="1C767F47" w14:textId="77777777" w:rsidTr="003375A5">
        <w:trPr>
          <w:trHeight w:val="300"/>
        </w:trPr>
        <w:tc>
          <w:tcPr>
            <w:tcW w:w="2358" w:type="dxa"/>
            <w:tcBorders>
              <w:top w:val="nil"/>
              <w:left w:val="nil"/>
              <w:bottom w:val="nil"/>
              <w:right w:val="nil"/>
            </w:tcBorders>
            <w:shd w:val="clear" w:color="auto" w:fill="auto"/>
            <w:noWrap/>
            <w:hideMark/>
          </w:tcPr>
          <w:p w14:paraId="17662BBB" w14:textId="77777777" w:rsidR="006466D4" w:rsidRPr="003375A5" w:rsidRDefault="006466D4" w:rsidP="009C7BB2">
            <w:pPr>
              <w:spacing w:after="0" w:line="240" w:lineRule="auto"/>
              <w:rPr>
                <w:rFonts w:ascii="Times New Roman" w:eastAsia="Times New Roman" w:hAnsi="Times New Roman" w:cs="Times New Roman"/>
              </w:rPr>
            </w:pPr>
          </w:p>
        </w:tc>
        <w:tc>
          <w:tcPr>
            <w:tcW w:w="534" w:type="dxa"/>
            <w:tcBorders>
              <w:top w:val="nil"/>
              <w:left w:val="nil"/>
              <w:bottom w:val="nil"/>
              <w:right w:val="nil"/>
            </w:tcBorders>
            <w:shd w:val="clear" w:color="auto" w:fill="auto"/>
            <w:noWrap/>
            <w:hideMark/>
          </w:tcPr>
          <w:p w14:paraId="45A85902" w14:textId="6BB76E93"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x</w:t>
            </w:r>
          </w:p>
        </w:tc>
        <w:tc>
          <w:tcPr>
            <w:tcW w:w="601" w:type="dxa"/>
            <w:tcBorders>
              <w:top w:val="nil"/>
              <w:left w:val="nil"/>
              <w:bottom w:val="nil"/>
              <w:right w:val="nil"/>
            </w:tcBorders>
            <w:shd w:val="clear" w:color="auto" w:fill="auto"/>
            <w:noWrap/>
            <w:hideMark/>
          </w:tcPr>
          <w:p w14:paraId="666B84C8"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15</w:t>
            </w:r>
          </w:p>
        </w:tc>
        <w:tc>
          <w:tcPr>
            <w:tcW w:w="10027" w:type="dxa"/>
            <w:tcBorders>
              <w:top w:val="nil"/>
              <w:left w:val="nil"/>
              <w:bottom w:val="nil"/>
              <w:right w:val="nil"/>
            </w:tcBorders>
            <w:shd w:val="clear" w:color="auto" w:fill="auto"/>
            <w:noWrap/>
            <w:hideMark/>
          </w:tcPr>
          <w:p w14:paraId="45D1CB71"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Explain the variable selection procedure for propensity score model</w:t>
            </w:r>
          </w:p>
        </w:tc>
      </w:tr>
      <w:tr w:rsidR="006466D4" w:rsidRPr="003375A5" w14:paraId="7DEE04B6" w14:textId="77777777" w:rsidTr="003375A5">
        <w:trPr>
          <w:trHeight w:val="300"/>
        </w:trPr>
        <w:tc>
          <w:tcPr>
            <w:tcW w:w="2358" w:type="dxa"/>
            <w:tcBorders>
              <w:top w:val="nil"/>
              <w:left w:val="nil"/>
              <w:bottom w:val="nil"/>
              <w:right w:val="nil"/>
            </w:tcBorders>
            <w:shd w:val="clear" w:color="auto" w:fill="auto"/>
            <w:noWrap/>
          </w:tcPr>
          <w:p w14:paraId="08FD7660" w14:textId="77777777" w:rsidR="006466D4" w:rsidRPr="003375A5" w:rsidRDefault="006466D4" w:rsidP="009C7BB2">
            <w:pPr>
              <w:spacing w:after="0" w:line="240" w:lineRule="auto"/>
              <w:rPr>
                <w:rFonts w:ascii="Times New Roman" w:eastAsia="Times New Roman" w:hAnsi="Times New Roman" w:cs="Times New Roman"/>
              </w:rPr>
            </w:pPr>
          </w:p>
        </w:tc>
        <w:tc>
          <w:tcPr>
            <w:tcW w:w="534" w:type="dxa"/>
            <w:tcBorders>
              <w:top w:val="nil"/>
              <w:left w:val="nil"/>
              <w:bottom w:val="nil"/>
              <w:right w:val="nil"/>
            </w:tcBorders>
            <w:shd w:val="clear" w:color="auto" w:fill="auto"/>
            <w:noWrap/>
          </w:tcPr>
          <w:p w14:paraId="7EB30176" w14:textId="77777777" w:rsidR="006466D4" w:rsidRPr="003375A5" w:rsidRDefault="006466D4" w:rsidP="009C7BB2">
            <w:pPr>
              <w:spacing w:after="0" w:line="240" w:lineRule="auto"/>
              <w:jc w:val="center"/>
              <w:rPr>
                <w:rFonts w:ascii="Times New Roman" w:eastAsia="Times New Roman" w:hAnsi="Times New Roman" w:cs="Times New Roman"/>
                <w:b/>
                <w:bCs/>
              </w:rPr>
            </w:pPr>
          </w:p>
        </w:tc>
        <w:tc>
          <w:tcPr>
            <w:tcW w:w="601" w:type="dxa"/>
            <w:tcBorders>
              <w:top w:val="nil"/>
              <w:left w:val="nil"/>
              <w:bottom w:val="nil"/>
              <w:right w:val="nil"/>
            </w:tcBorders>
            <w:shd w:val="clear" w:color="auto" w:fill="auto"/>
            <w:noWrap/>
          </w:tcPr>
          <w:p w14:paraId="344BFBBC"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16</w:t>
            </w:r>
          </w:p>
        </w:tc>
        <w:tc>
          <w:tcPr>
            <w:tcW w:w="10027" w:type="dxa"/>
            <w:tcBorders>
              <w:top w:val="nil"/>
              <w:left w:val="nil"/>
              <w:bottom w:val="nil"/>
              <w:right w:val="nil"/>
            </w:tcBorders>
            <w:shd w:val="clear" w:color="auto" w:fill="auto"/>
            <w:noWrap/>
          </w:tcPr>
          <w:p w14:paraId="62053C7A"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For propensity score matching:</w:t>
            </w:r>
          </w:p>
        </w:tc>
      </w:tr>
      <w:tr w:rsidR="006466D4" w:rsidRPr="003375A5" w14:paraId="19EE8801" w14:textId="77777777" w:rsidTr="003375A5">
        <w:trPr>
          <w:trHeight w:val="300"/>
        </w:trPr>
        <w:tc>
          <w:tcPr>
            <w:tcW w:w="2358" w:type="dxa"/>
            <w:tcBorders>
              <w:top w:val="nil"/>
              <w:left w:val="nil"/>
              <w:bottom w:val="nil"/>
              <w:right w:val="nil"/>
            </w:tcBorders>
            <w:shd w:val="clear" w:color="auto" w:fill="auto"/>
            <w:noWrap/>
            <w:hideMark/>
          </w:tcPr>
          <w:p w14:paraId="2F37A5A4" w14:textId="77777777" w:rsidR="006466D4" w:rsidRPr="003375A5" w:rsidRDefault="006466D4" w:rsidP="009C7BB2">
            <w:pPr>
              <w:spacing w:after="0" w:line="240" w:lineRule="auto"/>
              <w:rPr>
                <w:rFonts w:ascii="Times New Roman" w:eastAsia="Times New Roman" w:hAnsi="Times New Roman" w:cs="Times New Roman"/>
              </w:rPr>
            </w:pPr>
          </w:p>
        </w:tc>
        <w:tc>
          <w:tcPr>
            <w:tcW w:w="534" w:type="dxa"/>
            <w:tcBorders>
              <w:top w:val="nil"/>
              <w:left w:val="nil"/>
              <w:bottom w:val="nil"/>
              <w:right w:val="nil"/>
            </w:tcBorders>
            <w:shd w:val="clear" w:color="auto" w:fill="auto"/>
            <w:noWrap/>
            <w:hideMark/>
          </w:tcPr>
          <w:p w14:paraId="04DA513C" w14:textId="3B26DEDA"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NA</w:t>
            </w:r>
          </w:p>
        </w:tc>
        <w:tc>
          <w:tcPr>
            <w:tcW w:w="601" w:type="dxa"/>
            <w:tcBorders>
              <w:top w:val="nil"/>
              <w:left w:val="nil"/>
              <w:bottom w:val="nil"/>
              <w:right w:val="nil"/>
            </w:tcBorders>
            <w:shd w:val="clear" w:color="auto" w:fill="auto"/>
            <w:noWrap/>
            <w:hideMark/>
          </w:tcPr>
          <w:p w14:paraId="466B174E"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16.1</w:t>
            </w:r>
          </w:p>
        </w:tc>
        <w:tc>
          <w:tcPr>
            <w:tcW w:w="10027" w:type="dxa"/>
            <w:tcBorders>
              <w:top w:val="nil"/>
              <w:left w:val="nil"/>
              <w:bottom w:val="nil"/>
              <w:right w:val="nil"/>
            </w:tcBorders>
            <w:shd w:val="clear" w:color="auto" w:fill="auto"/>
            <w:noWrap/>
            <w:hideMark/>
          </w:tcPr>
          <w:p w14:paraId="1569E122"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ab/>
              <w:t xml:space="preserve">Explicitly state the matching algorithm </w:t>
            </w:r>
            <w:r w:rsidRPr="003375A5">
              <w:rPr>
                <w:rFonts w:ascii="Times New Roman" w:eastAsia="Times New Roman" w:hAnsi="Times New Roman" w:cs="Times New Roman"/>
                <w:color w:val="000000"/>
              </w:rPr>
              <w:t>and distance metric</w:t>
            </w:r>
          </w:p>
        </w:tc>
      </w:tr>
      <w:tr w:rsidR="006466D4" w:rsidRPr="003375A5" w14:paraId="1FEC4515" w14:textId="77777777" w:rsidTr="003375A5">
        <w:trPr>
          <w:trHeight w:val="342"/>
        </w:trPr>
        <w:tc>
          <w:tcPr>
            <w:tcW w:w="2358" w:type="dxa"/>
            <w:tcBorders>
              <w:top w:val="nil"/>
              <w:left w:val="nil"/>
              <w:bottom w:val="nil"/>
              <w:right w:val="nil"/>
            </w:tcBorders>
            <w:shd w:val="clear" w:color="auto" w:fill="auto"/>
            <w:noWrap/>
            <w:hideMark/>
          </w:tcPr>
          <w:p w14:paraId="6EE4601C" w14:textId="77777777" w:rsidR="006466D4" w:rsidRPr="003375A5" w:rsidRDefault="006466D4" w:rsidP="009C7BB2">
            <w:pPr>
              <w:spacing w:after="0" w:line="240" w:lineRule="auto"/>
              <w:rPr>
                <w:rFonts w:ascii="Times New Roman" w:eastAsia="Times New Roman" w:hAnsi="Times New Roman" w:cs="Times New Roman"/>
              </w:rPr>
            </w:pPr>
          </w:p>
        </w:tc>
        <w:tc>
          <w:tcPr>
            <w:tcW w:w="534" w:type="dxa"/>
            <w:tcBorders>
              <w:top w:val="nil"/>
              <w:left w:val="nil"/>
              <w:bottom w:val="nil"/>
              <w:right w:val="nil"/>
            </w:tcBorders>
            <w:shd w:val="clear" w:color="auto" w:fill="auto"/>
            <w:noWrap/>
            <w:hideMark/>
          </w:tcPr>
          <w:p w14:paraId="4A47F288" w14:textId="396A6E68"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NA</w:t>
            </w:r>
          </w:p>
        </w:tc>
        <w:tc>
          <w:tcPr>
            <w:tcW w:w="601" w:type="dxa"/>
            <w:tcBorders>
              <w:top w:val="nil"/>
              <w:left w:val="nil"/>
              <w:bottom w:val="nil"/>
              <w:right w:val="nil"/>
            </w:tcBorders>
            <w:shd w:val="clear" w:color="auto" w:fill="auto"/>
            <w:noWrap/>
            <w:hideMark/>
          </w:tcPr>
          <w:p w14:paraId="453015A9"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16.2</w:t>
            </w:r>
          </w:p>
        </w:tc>
        <w:tc>
          <w:tcPr>
            <w:tcW w:w="10027" w:type="dxa"/>
            <w:tcBorders>
              <w:top w:val="nil"/>
              <w:left w:val="nil"/>
              <w:bottom w:val="nil"/>
              <w:right w:val="nil"/>
            </w:tcBorders>
            <w:shd w:val="clear" w:color="auto" w:fill="auto"/>
            <w:hideMark/>
          </w:tcPr>
          <w:p w14:paraId="60BBCE75" w14:textId="77777777" w:rsidR="006466D4" w:rsidRPr="003375A5" w:rsidRDefault="006466D4" w:rsidP="009C7BB2">
            <w:pPr>
              <w:spacing w:after="0" w:line="240" w:lineRule="auto"/>
              <w:ind w:left="720"/>
              <w:rPr>
                <w:rFonts w:ascii="Times New Roman" w:eastAsia="Times New Roman" w:hAnsi="Times New Roman" w:cs="Times New Roman"/>
              </w:rPr>
            </w:pPr>
            <w:r w:rsidRPr="003375A5">
              <w:rPr>
                <w:rFonts w:ascii="Times New Roman" w:eastAsia="Times New Roman" w:hAnsi="Times New Roman" w:cs="Times New Roman"/>
              </w:rPr>
              <w:t>Indicate matching ratio (1:m matching)</w:t>
            </w:r>
          </w:p>
        </w:tc>
      </w:tr>
      <w:tr w:rsidR="006466D4" w:rsidRPr="003375A5" w14:paraId="1C252C92" w14:textId="77777777" w:rsidTr="003375A5">
        <w:trPr>
          <w:trHeight w:val="300"/>
        </w:trPr>
        <w:tc>
          <w:tcPr>
            <w:tcW w:w="2358" w:type="dxa"/>
            <w:tcBorders>
              <w:top w:val="nil"/>
              <w:left w:val="nil"/>
              <w:bottom w:val="nil"/>
              <w:right w:val="nil"/>
            </w:tcBorders>
            <w:shd w:val="clear" w:color="auto" w:fill="auto"/>
            <w:noWrap/>
            <w:hideMark/>
          </w:tcPr>
          <w:p w14:paraId="462303A8" w14:textId="77777777" w:rsidR="006466D4" w:rsidRPr="003375A5" w:rsidRDefault="006466D4" w:rsidP="009C7BB2">
            <w:pPr>
              <w:spacing w:after="0" w:line="240" w:lineRule="auto"/>
              <w:ind w:firstLineChars="200" w:firstLine="440"/>
              <w:rPr>
                <w:rFonts w:ascii="Times New Roman" w:eastAsia="Times New Roman" w:hAnsi="Times New Roman" w:cs="Times New Roman"/>
              </w:rPr>
            </w:pPr>
          </w:p>
        </w:tc>
        <w:tc>
          <w:tcPr>
            <w:tcW w:w="534" w:type="dxa"/>
            <w:tcBorders>
              <w:top w:val="nil"/>
              <w:left w:val="nil"/>
              <w:bottom w:val="nil"/>
              <w:right w:val="nil"/>
            </w:tcBorders>
            <w:shd w:val="clear" w:color="auto" w:fill="auto"/>
            <w:noWrap/>
            <w:hideMark/>
          </w:tcPr>
          <w:p w14:paraId="48501361" w14:textId="06F59473"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NA</w:t>
            </w:r>
          </w:p>
        </w:tc>
        <w:tc>
          <w:tcPr>
            <w:tcW w:w="601" w:type="dxa"/>
            <w:tcBorders>
              <w:top w:val="nil"/>
              <w:left w:val="nil"/>
              <w:bottom w:val="nil"/>
              <w:right w:val="nil"/>
            </w:tcBorders>
            <w:shd w:val="clear" w:color="auto" w:fill="auto"/>
            <w:noWrap/>
            <w:hideMark/>
          </w:tcPr>
          <w:p w14:paraId="430457CA"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16.3</w:t>
            </w:r>
          </w:p>
        </w:tc>
        <w:tc>
          <w:tcPr>
            <w:tcW w:w="10027" w:type="dxa"/>
            <w:tcBorders>
              <w:top w:val="nil"/>
              <w:left w:val="nil"/>
              <w:bottom w:val="nil"/>
              <w:right w:val="nil"/>
            </w:tcBorders>
            <w:shd w:val="clear" w:color="auto" w:fill="auto"/>
            <w:noWrap/>
            <w:hideMark/>
          </w:tcPr>
          <w:p w14:paraId="18A8BB46" w14:textId="77777777" w:rsidR="006466D4" w:rsidRPr="003375A5" w:rsidRDefault="006466D4" w:rsidP="009C7BB2">
            <w:pPr>
              <w:spacing w:after="0" w:line="240" w:lineRule="auto"/>
              <w:ind w:left="720"/>
              <w:rPr>
                <w:rFonts w:ascii="Times New Roman" w:eastAsia="Times New Roman" w:hAnsi="Times New Roman" w:cs="Times New Roman"/>
              </w:rPr>
            </w:pPr>
            <w:r w:rsidRPr="003375A5">
              <w:rPr>
                <w:rFonts w:ascii="Times New Roman" w:eastAsia="Times New Roman" w:hAnsi="Times New Roman" w:cs="Times New Roman"/>
              </w:rPr>
              <w:t>Indicate whether sampling with or without replacement was used</w:t>
            </w:r>
          </w:p>
        </w:tc>
      </w:tr>
      <w:tr w:rsidR="006466D4" w:rsidRPr="003375A5" w14:paraId="125DE9D9" w14:textId="77777777" w:rsidTr="003375A5">
        <w:trPr>
          <w:trHeight w:val="300"/>
        </w:trPr>
        <w:tc>
          <w:tcPr>
            <w:tcW w:w="2358" w:type="dxa"/>
            <w:tcBorders>
              <w:top w:val="nil"/>
              <w:left w:val="nil"/>
              <w:bottom w:val="nil"/>
              <w:right w:val="nil"/>
            </w:tcBorders>
            <w:shd w:val="clear" w:color="auto" w:fill="auto"/>
            <w:noWrap/>
            <w:hideMark/>
          </w:tcPr>
          <w:p w14:paraId="592BA319" w14:textId="77777777" w:rsidR="006466D4" w:rsidRPr="003375A5" w:rsidRDefault="006466D4" w:rsidP="009C7BB2">
            <w:pPr>
              <w:spacing w:after="0" w:line="240" w:lineRule="auto"/>
              <w:ind w:firstLineChars="200" w:firstLine="440"/>
              <w:rPr>
                <w:rFonts w:ascii="Times New Roman" w:eastAsia="Times New Roman" w:hAnsi="Times New Roman" w:cs="Times New Roman"/>
              </w:rPr>
            </w:pPr>
          </w:p>
        </w:tc>
        <w:tc>
          <w:tcPr>
            <w:tcW w:w="534" w:type="dxa"/>
            <w:tcBorders>
              <w:top w:val="nil"/>
              <w:left w:val="nil"/>
              <w:bottom w:val="nil"/>
              <w:right w:val="nil"/>
            </w:tcBorders>
            <w:shd w:val="clear" w:color="auto" w:fill="auto"/>
            <w:noWrap/>
            <w:hideMark/>
          </w:tcPr>
          <w:p w14:paraId="7A1CC98D" w14:textId="4F965138"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NA</w:t>
            </w:r>
          </w:p>
        </w:tc>
        <w:tc>
          <w:tcPr>
            <w:tcW w:w="601" w:type="dxa"/>
            <w:tcBorders>
              <w:top w:val="nil"/>
              <w:left w:val="nil"/>
              <w:bottom w:val="nil"/>
              <w:right w:val="nil"/>
            </w:tcBorders>
            <w:shd w:val="clear" w:color="auto" w:fill="auto"/>
            <w:noWrap/>
            <w:hideMark/>
          </w:tcPr>
          <w:p w14:paraId="3D6D0D66"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16.4</w:t>
            </w:r>
          </w:p>
        </w:tc>
        <w:tc>
          <w:tcPr>
            <w:tcW w:w="10027" w:type="dxa"/>
            <w:tcBorders>
              <w:top w:val="nil"/>
              <w:left w:val="nil"/>
              <w:bottom w:val="nil"/>
              <w:right w:val="nil"/>
            </w:tcBorders>
            <w:shd w:val="clear" w:color="auto" w:fill="auto"/>
            <w:noWrap/>
            <w:hideMark/>
          </w:tcPr>
          <w:p w14:paraId="1BA7E08B" w14:textId="77777777" w:rsidR="006466D4" w:rsidRPr="003375A5" w:rsidRDefault="006466D4" w:rsidP="009C7BB2">
            <w:pPr>
              <w:spacing w:after="0" w:line="240" w:lineRule="auto"/>
              <w:ind w:left="720"/>
              <w:rPr>
                <w:rFonts w:ascii="Times New Roman" w:eastAsia="Times New Roman" w:hAnsi="Times New Roman" w:cs="Times New Roman"/>
              </w:rPr>
            </w:pPr>
            <w:r w:rsidRPr="003375A5">
              <w:rPr>
                <w:rFonts w:ascii="Times New Roman" w:eastAsia="Times New Roman" w:hAnsi="Times New Roman" w:cs="Times New Roman"/>
              </w:rPr>
              <w:t>Describe the statistical methods for the analysis of matched data</w:t>
            </w:r>
          </w:p>
        </w:tc>
      </w:tr>
      <w:tr w:rsidR="006466D4" w:rsidRPr="003375A5" w14:paraId="4AE11B2F" w14:textId="77777777" w:rsidTr="003375A5">
        <w:trPr>
          <w:trHeight w:val="300"/>
        </w:trPr>
        <w:tc>
          <w:tcPr>
            <w:tcW w:w="2358" w:type="dxa"/>
            <w:tcBorders>
              <w:top w:val="nil"/>
              <w:left w:val="nil"/>
              <w:bottom w:val="nil"/>
              <w:right w:val="nil"/>
            </w:tcBorders>
            <w:shd w:val="clear" w:color="auto" w:fill="auto"/>
            <w:noWrap/>
            <w:hideMark/>
          </w:tcPr>
          <w:p w14:paraId="37E0E9E6" w14:textId="77777777" w:rsidR="006466D4" w:rsidRPr="003375A5" w:rsidRDefault="006466D4" w:rsidP="009C7BB2">
            <w:pPr>
              <w:spacing w:after="0" w:line="240" w:lineRule="auto"/>
              <w:ind w:firstLineChars="200" w:firstLine="440"/>
              <w:rPr>
                <w:rFonts w:ascii="Times New Roman" w:eastAsia="Times New Roman" w:hAnsi="Times New Roman" w:cs="Times New Roman"/>
              </w:rPr>
            </w:pPr>
          </w:p>
        </w:tc>
        <w:tc>
          <w:tcPr>
            <w:tcW w:w="534" w:type="dxa"/>
            <w:tcBorders>
              <w:top w:val="nil"/>
              <w:left w:val="nil"/>
              <w:bottom w:val="nil"/>
              <w:right w:val="nil"/>
            </w:tcBorders>
            <w:shd w:val="clear" w:color="auto" w:fill="auto"/>
            <w:noWrap/>
            <w:hideMark/>
          </w:tcPr>
          <w:p w14:paraId="4A79DBA5" w14:textId="4864814E"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NA</w:t>
            </w:r>
          </w:p>
        </w:tc>
        <w:tc>
          <w:tcPr>
            <w:tcW w:w="601" w:type="dxa"/>
            <w:tcBorders>
              <w:top w:val="nil"/>
              <w:left w:val="nil"/>
              <w:bottom w:val="nil"/>
              <w:right w:val="nil"/>
            </w:tcBorders>
            <w:shd w:val="clear" w:color="auto" w:fill="auto"/>
            <w:noWrap/>
            <w:hideMark/>
          </w:tcPr>
          <w:p w14:paraId="3FEC2088"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16.5</w:t>
            </w:r>
          </w:p>
        </w:tc>
        <w:tc>
          <w:tcPr>
            <w:tcW w:w="10027" w:type="dxa"/>
            <w:tcBorders>
              <w:top w:val="nil"/>
              <w:left w:val="nil"/>
              <w:bottom w:val="nil"/>
              <w:right w:val="nil"/>
            </w:tcBorders>
            <w:shd w:val="clear" w:color="auto" w:fill="auto"/>
            <w:noWrap/>
            <w:hideMark/>
          </w:tcPr>
          <w:p w14:paraId="60A8E835" w14:textId="77777777" w:rsidR="006466D4" w:rsidRPr="003375A5" w:rsidRDefault="006466D4" w:rsidP="009C7BB2">
            <w:pPr>
              <w:spacing w:after="0" w:line="240" w:lineRule="auto"/>
              <w:ind w:left="720"/>
              <w:rPr>
                <w:rFonts w:ascii="Times New Roman" w:eastAsia="Times New Roman" w:hAnsi="Times New Roman" w:cs="Times New Roman"/>
              </w:rPr>
            </w:pPr>
            <w:r w:rsidRPr="003375A5">
              <w:rPr>
                <w:rFonts w:ascii="Times New Roman" w:eastAsia="Times New Roman" w:hAnsi="Times New Roman" w:cs="Times New Roman"/>
              </w:rPr>
              <w:t>Describe methods for assessing the comparability of baseline characteristics in the matched groups</w:t>
            </w:r>
          </w:p>
        </w:tc>
      </w:tr>
      <w:tr w:rsidR="006466D4" w:rsidRPr="003375A5" w14:paraId="17347C1F" w14:textId="77777777" w:rsidTr="003375A5">
        <w:trPr>
          <w:trHeight w:val="540"/>
        </w:trPr>
        <w:tc>
          <w:tcPr>
            <w:tcW w:w="2358" w:type="dxa"/>
            <w:tcBorders>
              <w:top w:val="nil"/>
              <w:left w:val="nil"/>
              <w:bottom w:val="nil"/>
              <w:right w:val="nil"/>
            </w:tcBorders>
            <w:shd w:val="clear" w:color="auto" w:fill="auto"/>
            <w:hideMark/>
          </w:tcPr>
          <w:p w14:paraId="38DCC36D" w14:textId="77777777" w:rsidR="006466D4" w:rsidRPr="003375A5" w:rsidRDefault="006466D4" w:rsidP="009C7BB2">
            <w:pPr>
              <w:spacing w:after="0" w:line="240" w:lineRule="auto"/>
              <w:ind w:firstLineChars="200" w:firstLine="440"/>
              <w:rPr>
                <w:rFonts w:ascii="Times New Roman" w:eastAsia="Times New Roman" w:hAnsi="Times New Roman" w:cs="Times New Roman"/>
              </w:rPr>
            </w:pPr>
          </w:p>
        </w:tc>
        <w:tc>
          <w:tcPr>
            <w:tcW w:w="534" w:type="dxa"/>
            <w:tcBorders>
              <w:top w:val="nil"/>
              <w:left w:val="nil"/>
              <w:bottom w:val="nil"/>
              <w:right w:val="nil"/>
            </w:tcBorders>
            <w:shd w:val="clear" w:color="auto" w:fill="auto"/>
            <w:hideMark/>
          </w:tcPr>
          <w:p w14:paraId="0841EEEA" w14:textId="53F385AC"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x</w:t>
            </w:r>
          </w:p>
        </w:tc>
        <w:tc>
          <w:tcPr>
            <w:tcW w:w="601" w:type="dxa"/>
            <w:tcBorders>
              <w:top w:val="nil"/>
              <w:left w:val="nil"/>
              <w:bottom w:val="nil"/>
              <w:right w:val="nil"/>
            </w:tcBorders>
            <w:shd w:val="clear" w:color="auto" w:fill="auto"/>
            <w:hideMark/>
          </w:tcPr>
          <w:p w14:paraId="647730F7"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17</w:t>
            </w:r>
          </w:p>
        </w:tc>
        <w:tc>
          <w:tcPr>
            <w:tcW w:w="10027" w:type="dxa"/>
            <w:tcBorders>
              <w:top w:val="nil"/>
              <w:left w:val="nil"/>
              <w:bottom w:val="nil"/>
              <w:right w:val="nil"/>
            </w:tcBorders>
            <w:shd w:val="clear" w:color="auto" w:fill="auto"/>
            <w:hideMark/>
          </w:tcPr>
          <w:p w14:paraId="4B9E6925"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 xml:space="preserve">For propensity score weighting, describe methods for assessing the comparability of baseline characteristics in the weighted groups </w:t>
            </w:r>
          </w:p>
        </w:tc>
      </w:tr>
      <w:tr w:rsidR="006466D4" w:rsidRPr="003375A5" w14:paraId="3FFD8B59" w14:textId="77777777" w:rsidTr="003375A5">
        <w:trPr>
          <w:trHeight w:val="300"/>
        </w:trPr>
        <w:tc>
          <w:tcPr>
            <w:tcW w:w="2358" w:type="dxa"/>
            <w:tcBorders>
              <w:top w:val="nil"/>
              <w:left w:val="nil"/>
              <w:bottom w:val="nil"/>
              <w:right w:val="nil"/>
            </w:tcBorders>
            <w:shd w:val="clear" w:color="auto" w:fill="auto"/>
            <w:noWrap/>
          </w:tcPr>
          <w:p w14:paraId="538A7645" w14:textId="77777777" w:rsidR="006466D4" w:rsidRPr="003375A5" w:rsidRDefault="006466D4" w:rsidP="009C7BB2">
            <w:pPr>
              <w:spacing w:after="0" w:line="240" w:lineRule="auto"/>
              <w:rPr>
                <w:rFonts w:ascii="Times New Roman" w:eastAsia="Times New Roman" w:hAnsi="Times New Roman" w:cs="Times New Roman"/>
              </w:rPr>
            </w:pPr>
          </w:p>
        </w:tc>
        <w:tc>
          <w:tcPr>
            <w:tcW w:w="534" w:type="dxa"/>
            <w:tcBorders>
              <w:top w:val="nil"/>
              <w:left w:val="nil"/>
              <w:bottom w:val="nil"/>
              <w:right w:val="nil"/>
            </w:tcBorders>
            <w:shd w:val="clear" w:color="auto" w:fill="auto"/>
            <w:noWrap/>
          </w:tcPr>
          <w:p w14:paraId="01E81A13" w14:textId="77777777" w:rsidR="006466D4" w:rsidRPr="003375A5" w:rsidRDefault="006466D4" w:rsidP="009C7BB2">
            <w:pPr>
              <w:spacing w:after="0" w:line="240" w:lineRule="auto"/>
              <w:jc w:val="center"/>
              <w:rPr>
                <w:rFonts w:ascii="Times New Roman" w:eastAsia="Times New Roman" w:hAnsi="Times New Roman" w:cs="Times New Roman"/>
                <w:b/>
                <w:bCs/>
              </w:rPr>
            </w:pPr>
          </w:p>
        </w:tc>
        <w:tc>
          <w:tcPr>
            <w:tcW w:w="601" w:type="dxa"/>
            <w:tcBorders>
              <w:top w:val="nil"/>
              <w:left w:val="nil"/>
              <w:bottom w:val="nil"/>
              <w:right w:val="nil"/>
            </w:tcBorders>
            <w:shd w:val="clear" w:color="auto" w:fill="auto"/>
            <w:noWrap/>
          </w:tcPr>
          <w:p w14:paraId="403CF8AF"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18</w:t>
            </w:r>
          </w:p>
        </w:tc>
        <w:tc>
          <w:tcPr>
            <w:tcW w:w="10027" w:type="dxa"/>
            <w:tcBorders>
              <w:top w:val="nil"/>
              <w:left w:val="nil"/>
              <w:bottom w:val="nil"/>
              <w:right w:val="nil"/>
            </w:tcBorders>
            <w:shd w:val="clear" w:color="auto" w:fill="auto"/>
            <w:noWrap/>
          </w:tcPr>
          <w:p w14:paraId="7E1D2ABD"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For propensity score stratification:</w:t>
            </w:r>
          </w:p>
        </w:tc>
      </w:tr>
      <w:tr w:rsidR="006466D4" w:rsidRPr="003375A5" w14:paraId="117B9424" w14:textId="77777777" w:rsidTr="003375A5">
        <w:trPr>
          <w:trHeight w:val="300"/>
        </w:trPr>
        <w:tc>
          <w:tcPr>
            <w:tcW w:w="2358" w:type="dxa"/>
            <w:tcBorders>
              <w:top w:val="nil"/>
              <w:left w:val="nil"/>
              <w:bottom w:val="nil"/>
              <w:right w:val="nil"/>
            </w:tcBorders>
            <w:shd w:val="clear" w:color="auto" w:fill="auto"/>
            <w:noWrap/>
            <w:hideMark/>
          </w:tcPr>
          <w:p w14:paraId="7CD7A461" w14:textId="77777777" w:rsidR="006466D4" w:rsidRPr="003375A5" w:rsidRDefault="006466D4" w:rsidP="009C7BB2">
            <w:pPr>
              <w:spacing w:after="0" w:line="240" w:lineRule="auto"/>
              <w:rPr>
                <w:rFonts w:ascii="Times New Roman" w:eastAsia="Times New Roman" w:hAnsi="Times New Roman" w:cs="Times New Roman"/>
              </w:rPr>
            </w:pPr>
          </w:p>
        </w:tc>
        <w:tc>
          <w:tcPr>
            <w:tcW w:w="534" w:type="dxa"/>
            <w:tcBorders>
              <w:top w:val="nil"/>
              <w:left w:val="nil"/>
              <w:bottom w:val="nil"/>
              <w:right w:val="nil"/>
            </w:tcBorders>
            <w:shd w:val="clear" w:color="auto" w:fill="auto"/>
            <w:noWrap/>
            <w:hideMark/>
          </w:tcPr>
          <w:p w14:paraId="77CA0F47" w14:textId="5169D05B"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NA</w:t>
            </w:r>
          </w:p>
        </w:tc>
        <w:tc>
          <w:tcPr>
            <w:tcW w:w="601" w:type="dxa"/>
            <w:tcBorders>
              <w:top w:val="nil"/>
              <w:left w:val="nil"/>
              <w:bottom w:val="nil"/>
              <w:right w:val="nil"/>
            </w:tcBorders>
            <w:shd w:val="clear" w:color="auto" w:fill="auto"/>
            <w:noWrap/>
            <w:hideMark/>
          </w:tcPr>
          <w:p w14:paraId="1DB90251"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18.1</w:t>
            </w:r>
          </w:p>
        </w:tc>
        <w:tc>
          <w:tcPr>
            <w:tcW w:w="10027" w:type="dxa"/>
            <w:tcBorders>
              <w:top w:val="nil"/>
              <w:left w:val="nil"/>
              <w:bottom w:val="nil"/>
              <w:right w:val="nil"/>
            </w:tcBorders>
            <w:shd w:val="clear" w:color="auto" w:fill="auto"/>
            <w:noWrap/>
            <w:hideMark/>
          </w:tcPr>
          <w:p w14:paraId="5D9AAA13"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ab/>
              <w:t>Give the number of strata</w:t>
            </w:r>
          </w:p>
        </w:tc>
      </w:tr>
      <w:tr w:rsidR="006466D4" w:rsidRPr="003375A5" w14:paraId="4CE629B4" w14:textId="77777777" w:rsidTr="003375A5">
        <w:trPr>
          <w:trHeight w:val="300"/>
        </w:trPr>
        <w:tc>
          <w:tcPr>
            <w:tcW w:w="2358" w:type="dxa"/>
            <w:tcBorders>
              <w:top w:val="nil"/>
              <w:left w:val="nil"/>
              <w:bottom w:val="nil"/>
              <w:right w:val="nil"/>
            </w:tcBorders>
            <w:shd w:val="clear" w:color="auto" w:fill="auto"/>
            <w:noWrap/>
            <w:hideMark/>
          </w:tcPr>
          <w:p w14:paraId="4CEED882" w14:textId="77777777" w:rsidR="006466D4" w:rsidRPr="003375A5" w:rsidRDefault="006466D4" w:rsidP="009C7BB2">
            <w:pPr>
              <w:spacing w:after="0" w:line="240" w:lineRule="auto"/>
              <w:rPr>
                <w:rFonts w:ascii="Times New Roman" w:eastAsia="Times New Roman" w:hAnsi="Times New Roman" w:cs="Times New Roman"/>
              </w:rPr>
            </w:pPr>
          </w:p>
        </w:tc>
        <w:tc>
          <w:tcPr>
            <w:tcW w:w="534" w:type="dxa"/>
            <w:tcBorders>
              <w:top w:val="nil"/>
              <w:left w:val="nil"/>
              <w:bottom w:val="nil"/>
              <w:right w:val="nil"/>
            </w:tcBorders>
            <w:shd w:val="clear" w:color="auto" w:fill="auto"/>
            <w:noWrap/>
            <w:hideMark/>
          </w:tcPr>
          <w:p w14:paraId="01F4CC3F" w14:textId="45E2E9FB"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NA</w:t>
            </w:r>
          </w:p>
        </w:tc>
        <w:tc>
          <w:tcPr>
            <w:tcW w:w="601" w:type="dxa"/>
            <w:tcBorders>
              <w:top w:val="nil"/>
              <w:left w:val="nil"/>
              <w:bottom w:val="nil"/>
              <w:right w:val="nil"/>
            </w:tcBorders>
            <w:shd w:val="clear" w:color="auto" w:fill="auto"/>
            <w:noWrap/>
            <w:hideMark/>
          </w:tcPr>
          <w:p w14:paraId="274C3846"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18.2</w:t>
            </w:r>
          </w:p>
        </w:tc>
        <w:tc>
          <w:tcPr>
            <w:tcW w:w="10027" w:type="dxa"/>
            <w:tcBorders>
              <w:top w:val="nil"/>
              <w:left w:val="nil"/>
              <w:bottom w:val="nil"/>
              <w:right w:val="nil"/>
            </w:tcBorders>
            <w:shd w:val="clear" w:color="auto" w:fill="auto"/>
            <w:noWrap/>
            <w:hideMark/>
          </w:tcPr>
          <w:p w14:paraId="32178F6D" w14:textId="77777777" w:rsidR="006466D4" w:rsidRPr="003375A5" w:rsidRDefault="006466D4" w:rsidP="009C7BB2">
            <w:pPr>
              <w:spacing w:after="0" w:line="240" w:lineRule="auto"/>
              <w:ind w:left="720"/>
              <w:rPr>
                <w:rFonts w:ascii="Times New Roman" w:eastAsia="Times New Roman" w:hAnsi="Times New Roman" w:cs="Times New Roman"/>
              </w:rPr>
            </w:pPr>
            <w:r w:rsidRPr="003375A5">
              <w:rPr>
                <w:rFonts w:ascii="Times New Roman" w:eastAsia="Times New Roman" w:hAnsi="Times New Roman" w:cs="Times New Roman"/>
              </w:rPr>
              <w:t>Describe methods for assessing the comparability of baseline characteristics in each stratum</w:t>
            </w:r>
          </w:p>
        </w:tc>
      </w:tr>
      <w:tr w:rsidR="006466D4" w:rsidRPr="003375A5" w14:paraId="5693709E" w14:textId="77777777" w:rsidTr="003375A5">
        <w:trPr>
          <w:trHeight w:val="300"/>
        </w:trPr>
        <w:tc>
          <w:tcPr>
            <w:tcW w:w="2358" w:type="dxa"/>
            <w:tcBorders>
              <w:top w:val="nil"/>
              <w:left w:val="nil"/>
              <w:bottom w:val="nil"/>
              <w:right w:val="nil"/>
            </w:tcBorders>
            <w:shd w:val="clear" w:color="auto" w:fill="auto"/>
            <w:noWrap/>
            <w:hideMark/>
          </w:tcPr>
          <w:p w14:paraId="34DAC7D1" w14:textId="77777777" w:rsidR="006466D4" w:rsidRPr="003375A5" w:rsidRDefault="006466D4" w:rsidP="009C7BB2">
            <w:pPr>
              <w:spacing w:after="0" w:line="240" w:lineRule="auto"/>
              <w:ind w:firstLineChars="200" w:firstLine="440"/>
              <w:rPr>
                <w:rFonts w:ascii="Times New Roman" w:eastAsia="Times New Roman" w:hAnsi="Times New Roman" w:cs="Times New Roman"/>
              </w:rPr>
            </w:pPr>
          </w:p>
        </w:tc>
        <w:tc>
          <w:tcPr>
            <w:tcW w:w="534" w:type="dxa"/>
            <w:tcBorders>
              <w:top w:val="nil"/>
              <w:left w:val="nil"/>
              <w:bottom w:val="nil"/>
              <w:right w:val="nil"/>
            </w:tcBorders>
            <w:shd w:val="clear" w:color="auto" w:fill="auto"/>
            <w:noWrap/>
            <w:hideMark/>
          </w:tcPr>
          <w:p w14:paraId="48306635" w14:textId="34A2B638"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x</w:t>
            </w:r>
          </w:p>
        </w:tc>
        <w:tc>
          <w:tcPr>
            <w:tcW w:w="601" w:type="dxa"/>
            <w:tcBorders>
              <w:top w:val="nil"/>
              <w:left w:val="nil"/>
              <w:bottom w:val="nil"/>
              <w:right w:val="nil"/>
            </w:tcBorders>
            <w:shd w:val="clear" w:color="auto" w:fill="auto"/>
            <w:noWrap/>
            <w:hideMark/>
          </w:tcPr>
          <w:p w14:paraId="03CDCB76"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19</w:t>
            </w:r>
          </w:p>
        </w:tc>
        <w:tc>
          <w:tcPr>
            <w:tcW w:w="10027" w:type="dxa"/>
            <w:tcBorders>
              <w:top w:val="nil"/>
              <w:left w:val="nil"/>
              <w:bottom w:val="nil"/>
              <w:right w:val="nil"/>
            </w:tcBorders>
            <w:shd w:val="clear" w:color="auto" w:fill="auto"/>
            <w:noWrap/>
            <w:hideMark/>
          </w:tcPr>
          <w:p w14:paraId="090316EE"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Explain how assumption of propensity score analysis was examined</w:t>
            </w:r>
          </w:p>
        </w:tc>
      </w:tr>
      <w:tr w:rsidR="006466D4" w:rsidRPr="003375A5" w14:paraId="24F2DE43" w14:textId="77777777" w:rsidTr="003375A5">
        <w:trPr>
          <w:trHeight w:val="300"/>
        </w:trPr>
        <w:tc>
          <w:tcPr>
            <w:tcW w:w="2358" w:type="dxa"/>
            <w:tcBorders>
              <w:top w:val="nil"/>
              <w:left w:val="nil"/>
              <w:bottom w:val="nil"/>
              <w:right w:val="nil"/>
            </w:tcBorders>
            <w:shd w:val="clear" w:color="auto" w:fill="auto"/>
            <w:noWrap/>
            <w:hideMark/>
          </w:tcPr>
          <w:p w14:paraId="7154342A" w14:textId="77777777" w:rsidR="006466D4" w:rsidRPr="003375A5" w:rsidRDefault="006466D4" w:rsidP="009C7BB2">
            <w:pPr>
              <w:spacing w:after="0" w:line="240" w:lineRule="auto"/>
              <w:rPr>
                <w:rFonts w:ascii="Times New Roman" w:eastAsia="Times New Roman" w:hAnsi="Times New Roman" w:cs="Times New Roman"/>
              </w:rPr>
            </w:pPr>
          </w:p>
        </w:tc>
        <w:tc>
          <w:tcPr>
            <w:tcW w:w="534" w:type="dxa"/>
            <w:tcBorders>
              <w:top w:val="nil"/>
              <w:left w:val="nil"/>
              <w:bottom w:val="nil"/>
              <w:right w:val="nil"/>
            </w:tcBorders>
            <w:shd w:val="clear" w:color="auto" w:fill="auto"/>
            <w:noWrap/>
            <w:hideMark/>
          </w:tcPr>
          <w:p w14:paraId="46621622" w14:textId="52C2FAEC"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x</w:t>
            </w:r>
          </w:p>
        </w:tc>
        <w:tc>
          <w:tcPr>
            <w:tcW w:w="601" w:type="dxa"/>
            <w:tcBorders>
              <w:top w:val="nil"/>
              <w:left w:val="nil"/>
              <w:bottom w:val="nil"/>
              <w:right w:val="nil"/>
            </w:tcBorders>
            <w:shd w:val="clear" w:color="auto" w:fill="auto"/>
            <w:noWrap/>
            <w:hideMark/>
          </w:tcPr>
          <w:p w14:paraId="3BF7FF54"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20</w:t>
            </w:r>
          </w:p>
        </w:tc>
        <w:tc>
          <w:tcPr>
            <w:tcW w:w="10027" w:type="dxa"/>
            <w:tcBorders>
              <w:top w:val="nil"/>
              <w:left w:val="nil"/>
              <w:bottom w:val="nil"/>
              <w:right w:val="nil"/>
            </w:tcBorders>
            <w:shd w:val="clear" w:color="auto" w:fill="auto"/>
            <w:noWrap/>
            <w:hideMark/>
          </w:tcPr>
          <w:p w14:paraId="340AFF5A"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Explain how missing data were addressed, including missing data in propensity score estimation</w:t>
            </w:r>
          </w:p>
        </w:tc>
      </w:tr>
      <w:tr w:rsidR="006466D4" w:rsidRPr="003375A5" w14:paraId="744472E4" w14:textId="77777777" w:rsidTr="003375A5">
        <w:trPr>
          <w:trHeight w:val="300"/>
        </w:trPr>
        <w:tc>
          <w:tcPr>
            <w:tcW w:w="2358" w:type="dxa"/>
            <w:tcBorders>
              <w:top w:val="nil"/>
              <w:left w:val="nil"/>
              <w:bottom w:val="nil"/>
              <w:right w:val="nil"/>
            </w:tcBorders>
            <w:shd w:val="clear" w:color="auto" w:fill="auto"/>
            <w:noWrap/>
            <w:hideMark/>
          </w:tcPr>
          <w:p w14:paraId="14457D85" w14:textId="77777777" w:rsidR="006466D4" w:rsidRPr="003375A5" w:rsidRDefault="006466D4" w:rsidP="009C7BB2">
            <w:pPr>
              <w:spacing w:after="0" w:line="240" w:lineRule="auto"/>
              <w:rPr>
                <w:rFonts w:ascii="Times New Roman" w:eastAsia="Times New Roman" w:hAnsi="Times New Roman" w:cs="Times New Roman"/>
              </w:rPr>
            </w:pPr>
          </w:p>
        </w:tc>
        <w:tc>
          <w:tcPr>
            <w:tcW w:w="534" w:type="dxa"/>
            <w:tcBorders>
              <w:top w:val="nil"/>
              <w:left w:val="nil"/>
              <w:bottom w:val="nil"/>
              <w:right w:val="nil"/>
            </w:tcBorders>
            <w:shd w:val="clear" w:color="auto" w:fill="auto"/>
            <w:noWrap/>
            <w:hideMark/>
          </w:tcPr>
          <w:p w14:paraId="48ED0E3D" w14:textId="1B5031D9"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x</w:t>
            </w:r>
          </w:p>
        </w:tc>
        <w:tc>
          <w:tcPr>
            <w:tcW w:w="601" w:type="dxa"/>
            <w:tcBorders>
              <w:top w:val="nil"/>
              <w:left w:val="nil"/>
              <w:bottom w:val="nil"/>
              <w:right w:val="nil"/>
            </w:tcBorders>
            <w:shd w:val="clear" w:color="auto" w:fill="auto"/>
            <w:noWrap/>
            <w:hideMark/>
          </w:tcPr>
          <w:p w14:paraId="49481978"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21</w:t>
            </w:r>
          </w:p>
        </w:tc>
        <w:tc>
          <w:tcPr>
            <w:tcW w:w="10027" w:type="dxa"/>
            <w:tcBorders>
              <w:top w:val="nil"/>
              <w:left w:val="nil"/>
              <w:bottom w:val="nil"/>
              <w:right w:val="nil"/>
            </w:tcBorders>
            <w:shd w:val="clear" w:color="auto" w:fill="auto"/>
            <w:noWrap/>
            <w:hideMark/>
          </w:tcPr>
          <w:p w14:paraId="6E05EC3B"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If applicable, describe any methods used to examine subgroups and interactions</w:t>
            </w:r>
          </w:p>
        </w:tc>
      </w:tr>
      <w:tr w:rsidR="006466D4" w:rsidRPr="003375A5" w14:paraId="14C3EBF3" w14:textId="77777777" w:rsidTr="003375A5">
        <w:trPr>
          <w:trHeight w:val="300"/>
        </w:trPr>
        <w:tc>
          <w:tcPr>
            <w:tcW w:w="2358" w:type="dxa"/>
            <w:tcBorders>
              <w:top w:val="nil"/>
              <w:left w:val="nil"/>
              <w:bottom w:val="nil"/>
              <w:right w:val="nil"/>
            </w:tcBorders>
            <w:shd w:val="clear" w:color="auto" w:fill="auto"/>
            <w:noWrap/>
            <w:hideMark/>
          </w:tcPr>
          <w:p w14:paraId="00F87E8E" w14:textId="77777777" w:rsidR="006466D4" w:rsidRPr="003375A5" w:rsidRDefault="006466D4" w:rsidP="009C7BB2">
            <w:pPr>
              <w:spacing w:after="0" w:line="240" w:lineRule="auto"/>
              <w:rPr>
                <w:rFonts w:ascii="Times New Roman" w:eastAsia="Times New Roman" w:hAnsi="Times New Roman" w:cs="Times New Roman"/>
              </w:rPr>
            </w:pPr>
          </w:p>
        </w:tc>
        <w:tc>
          <w:tcPr>
            <w:tcW w:w="534" w:type="dxa"/>
            <w:tcBorders>
              <w:top w:val="nil"/>
              <w:left w:val="nil"/>
              <w:bottom w:val="nil"/>
              <w:right w:val="nil"/>
            </w:tcBorders>
            <w:shd w:val="clear" w:color="auto" w:fill="auto"/>
            <w:noWrap/>
            <w:hideMark/>
          </w:tcPr>
          <w:p w14:paraId="581BCC73" w14:textId="676968D1"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x</w:t>
            </w:r>
          </w:p>
        </w:tc>
        <w:tc>
          <w:tcPr>
            <w:tcW w:w="601" w:type="dxa"/>
            <w:tcBorders>
              <w:top w:val="nil"/>
              <w:left w:val="nil"/>
              <w:bottom w:val="nil"/>
              <w:right w:val="nil"/>
            </w:tcBorders>
            <w:shd w:val="clear" w:color="auto" w:fill="auto"/>
            <w:noWrap/>
            <w:hideMark/>
          </w:tcPr>
          <w:p w14:paraId="3D7F40D4"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22</w:t>
            </w:r>
          </w:p>
        </w:tc>
        <w:tc>
          <w:tcPr>
            <w:tcW w:w="10027" w:type="dxa"/>
            <w:tcBorders>
              <w:top w:val="nil"/>
              <w:left w:val="nil"/>
              <w:bottom w:val="nil"/>
              <w:right w:val="nil"/>
            </w:tcBorders>
            <w:shd w:val="clear" w:color="auto" w:fill="auto"/>
            <w:noWrap/>
            <w:hideMark/>
          </w:tcPr>
          <w:p w14:paraId="55E6DD48"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Describe any sensitivity analyses</w:t>
            </w:r>
          </w:p>
        </w:tc>
      </w:tr>
      <w:tr w:rsidR="006466D4" w:rsidRPr="003375A5" w14:paraId="5783F876" w14:textId="77777777" w:rsidTr="003375A5">
        <w:trPr>
          <w:trHeight w:val="300"/>
        </w:trPr>
        <w:tc>
          <w:tcPr>
            <w:tcW w:w="2358" w:type="dxa"/>
            <w:tcBorders>
              <w:top w:val="nil"/>
              <w:left w:val="nil"/>
              <w:bottom w:val="nil"/>
              <w:right w:val="nil"/>
            </w:tcBorders>
            <w:shd w:val="clear" w:color="auto" w:fill="auto"/>
            <w:noWrap/>
            <w:hideMark/>
          </w:tcPr>
          <w:p w14:paraId="3B3F861F" w14:textId="77777777" w:rsidR="006466D4" w:rsidRPr="003375A5" w:rsidRDefault="006466D4" w:rsidP="009C7BB2">
            <w:pPr>
              <w:spacing w:after="0" w:line="240" w:lineRule="auto"/>
              <w:rPr>
                <w:rFonts w:ascii="Times New Roman" w:eastAsia="Times New Roman" w:hAnsi="Times New Roman" w:cs="Times New Roman"/>
              </w:rPr>
            </w:pPr>
          </w:p>
        </w:tc>
        <w:tc>
          <w:tcPr>
            <w:tcW w:w="534" w:type="dxa"/>
            <w:tcBorders>
              <w:top w:val="nil"/>
              <w:left w:val="nil"/>
              <w:bottom w:val="nil"/>
              <w:right w:val="nil"/>
            </w:tcBorders>
            <w:shd w:val="clear" w:color="auto" w:fill="auto"/>
            <w:noWrap/>
            <w:hideMark/>
          </w:tcPr>
          <w:p w14:paraId="0F09199F" w14:textId="2586E7D7"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x</w:t>
            </w:r>
          </w:p>
        </w:tc>
        <w:tc>
          <w:tcPr>
            <w:tcW w:w="601" w:type="dxa"/>
            <w:tcBorders>
              <w:top w:val="nil"/>
              <w:left w:val="nil"/>
              <w:bottom w:val="nil"/>
              <w:right w:val="nil"/>
            </w:tcBorders>
            <w:shd w:val="clear" w:color="auto" w:fill="auto"/>
            <w:noWrap/>
            <w:hideMark/>
          </w:tcPr>
          <w:p w14:paraId="6B28B1BD"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23</w:t>
            </w:r>
          </w:p>
        </w:tc>
        <w:tc>
          <w:tcPr>
            <w:tcW w:w="10027" w:type="dxa"/>
            <w:tcBorders>
              <w:top w:val="nil"/>
              <w:left w:val="nil"/>
              <w:bottom w:val="nil"/>
              <w:right w:val="nil"/>
            </w:tcBorders>
            <w:shd w:val="clear" w:color="auto" w:fill="auto"/>
            <w:noWrap/>
            <w:hideMark/>
          </w:tcPr>
          <w:p w14:paraId="13379CB8"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Indicate the software used for analysis</w:t>
            </w:r>
          </w:p>
        </w:tc>
      </w:tr>
      <w:tr w:rsidR="006466D4" w:rsidRPr="003375A5" w14:paraId="6D3B5B23" w14:textId="77777777" w:rsidTr="003375A5">
        <w:trPr>
          <w:trHeight w:val="600"/>
        </w:trPr>
        <w:tc>
          <w:tcPr>
            <w:tcW w:w="2358" w:type="dxa"/>
            <w:tcBorders>
              <w:top w:val="nil"/>
              <w:left w:val="nil"/>
              <w:bottom w:val="nil"/>
              <w:right w:val="nil"/>
            </w:tcBorders>
            <w:shd w:val="clear" w:color="auto" w:fill="auto"/>
            <w:noWrap/>
            <w:hideMark/>
          </w:tcPr>
          <w:p w14:paraId="7CDFBADA" w14:textId="77777777" w:rsidR="006466D4" w:rsidRPr="003375A5" w:rsidRDefault="006466D4" w:rsidP="009C7BB2">
            <w:pPr>
              <w:spacing w:after="0" w:line="240" w:lineRule="auto"/>
              <w:rPr>
                <w:rFonts w:ascii="Times New Roman" w:eastAsia="Times New Roman" w:hAnsi="Times New Roman" w:cs="Times New Roman"/>
              </w:rPr>
            </w:pPr>
          </w:p>
        </w:tc>
        <w:tc>
          <w:tcPr>
            <w:tcW w:w="534" w:type="dxa"/>
            <w:tcBorders>
              <w:top w:val="nil"/>
              <w:left w:val="nil"/>
              <w:bottom w:val="nil"/>
              <w:right w:val="nil"/>
            </w:tcBorders>
            <w:shd w:val="clear" w:color="auto" w:fill="auto"/>
            <w:noWrap/>
            <w:hideMark/>
          </w:tcPr>
          <w:p w14:paraId="2E10444B" w14:textId="11A3F793"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x</w:t>
            </w:r>
          </w:p>
        </w:tc>
        <w:tc>
          <w:tcPr>
            <w:tcW w:w="601" w:type="dxa"/>
            <w:tcBorders>
              <w:top w:val="nil"/>
              <w:left w:val="nil"/>
              <w:bottom w:val="nil"/>
              <w:right w:val="nil"/>
            </w:tcBorders>
            <w:shd w:val="clear" w:color="auto" w:fill="auto"/>
            <w:noWrap/>
            <w:hideMark/>
          </w:tcPr>
          <w:p w14:paraId="4118B7E7"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24</w:t>
            </w:r>
          </w:p>
        </w:tc>
        <w:tc>
          <w:tcPr>
            <w:tcW w:w="10027" w:type="dxa"/>
            <w:tcBorders>
              <w:top w:val="nil"/>
              <w:left w:val="nil"/>
              <w:bottom w:val="nil"/>
              <w:right w:val="nil"/>
            </w:tcBorders>
            <w:shd w:val="clear" w:color="auto" w:fill="auto"/>
            <w:hideMark/>
          </w:tcPr>
          <w:p w14:paraId="6C53FDC5"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 xml:space="preserve">If applicable, report the package used to create matched sample, e.g. GMATCH macro in SAS, </w:t>
            </w:r>
            <w:proofErr w:type="spellStart"/>
            <w:r w:rsidRPr="003375A5">
              <w:rPr>
                <w:rFonts w:ascii="Times New Roman" w:eastAsia="Times New Roman" w:hAnsi="Times New Roman" w:cs="Times New Roman"/>
              </w:rPr>
              <w:t>MatchIt</w:t>
            </w:r>
            <w:proofErr w:type="spellEnd"/>
            <w:r w:rsidRPr="003375A5">
              <w:rPr>
                <w:rFonts w:ascii="Times New Roman" w:eastAsia="Times New Roman" w:hAnsi="Times New Roman" w:cs="Times New Roman"/>
              </w:rPr>
              <w:t xml:space="preserve"> package®, </w:t>
            </w:r>
            <w:proofErr w:type="spellStart"/>
            <w:r w:rsidRPr="003375A5">
              <w:rPr>
                <w:rFonts w:ascii="Times New Roman" w:eastAsia="Times New Roman" w:hAnsi="Times New Roman" w:cs="Times New Roman"/>
              </w:rPr>
              <w:t>Optmatch</w:t>
            </w:r>
            <w:proofErr w:type="spellEnd"/>
            <w:r w:rsidRPr="003375A5">
              <w:rPr>
                <w:rFonts w:ascii="Times New Roman" w:eastAsia="Times New Roman" w:hAnsi="Times New Roman" w:cs="Times New Roman"/>
              </w:rPr>
              <w:t xml:space="preserve"> package ®</w:t>
            </w:r>
          </w:p>
        </w:tc>
      </w:tr>
      <w:tr w:rsidR="006466D4" w:rsidRPr="003375A5" w14:paraId="62E4DB8A" w14:textId="77777777" w:rsidTr="003375A5">
        <w:trPr>
          <w:trHeight w:val="300"/>
        </w:trPr>
        <w:tc>
          <w:tcPr>
            <w:tcW w:w="2358" w:type="dxa"/>
            <w:tcBorders>
              <w:top w:val="single" w:sz="4" w:space="0" w:color="auto"/>
              <w:left w:val="nil"/>
              <w:bottom w:val="nil"/>
              <w:right w:val="nil"/>
            </w:tcBorders>
            <w:shd w:val="clear" w:color="auto" w:fill="auto"/>
            <w:noWrap/>
            <w:hideMark/>
          </w:tcPr>
          <w:p w14:paraId="19242F33" w14:textId="77777777" w:rsidR="006466D4" w:rsidRPr="003375A5" w:rsidRDefault="006466D4" w:rsidP="009C7BB2">
            <w:pPr>
              <w:spacing w:after="0" w:line="240" w:lineRule="auto"/>
              <w:rPr>
                <w:rFonts w:ascii="Times New Roman" w:eastAsia="Times New Roman" w:hAnsi="Times New Roman" w:cs="Times New Roman"/>
                <w:b/>
                <w:bCs/>
              </w:rPr>
            </w:pPr>
            <w:r w:rsidRPr="003375A5">
              <w:rPr>
                <w:rFonts w:ascii="Times New Roman" w:eastAsia="Times New Roman" w:hAnsi="Times New Roman" w:cs="Times New Roman"/>
                <w:b/>
                <w:bCs/>
              </w:rPr>
              <w:t>Results</w:t>
            </w:r>
          </w:p>
        </w:tc>
        <w:tc>
          <w:tcPr>
            <w:tcW w:w="534" w:type="dxa"/>
            <w:tcBorders>
              <w:top w:val="single" w:sz="4" w:space="0" w:color="auto"/>
              <w:left w:val="nil"/>
              <w:bottom w:val="nil"/>
              <w:right w:val="nil"/>
            </w:tcBorders>
            <w:shd w:val="clear" w:color="auto" w:fill="auto"/>
            <w:noWrap/>
            <w:hideMark/>
          </w:tcPr>
          <w:p w14:paraId="1C337725" w14:textId="77777777" w:rsidR="006466D4" w:rsidRPr="003375A5" w:rsidRDefault="006466D4" w:rsidP="009C7BB2">
            <w:pPr>
              <w:spacing w:after="0" w:line="240" w:lineRule="auto"/>
              <w:jc w:val="center"/>
              <w:rPr>
                <w:rFonts w:ascii="Times New Roman" w:eastAsia="Times New Roman" w:hAnsi="Times New Roman" w:cs="Times New Roman"/>
              </w:rPr>
            </w:pPr>
          </w:p>
        </w:tc>
        <w:tc>
          <w:tcPr>
            <w:tcW w:w="601" w:type="dxa"/>
            <w:tcBorders>
              <w:top w:val="single" w:sz="4" w:space="0" w:color="auto"/>
              <w:left w:val="nil"/>
              <w:bottom w:val="nil"/>
              <w:right w:val="nil"/>
            </w:tcBorders>
            <w:shd w:val="clear" w:color="auto" w:fill="auto"/>
            <w:noWrap/>
            <w:hideMark/>
          </w:tcPr>
          <w:p w14:paraId="7D6E8215" w14:textId="77777777" w:rsidR="006466D4" w:rsidRPr="003375A5" w:rsidRDefault="006466D4" w:rsidP="009C7BB2">
            <w:pPr>
              <w:spacing w:after="0" w:line="240" w:lineRule="auto"/>
              <w:jc w:val="center"/>
              <w:rPr>
                <w:rFonts w:ascii="Times New Roman" w:eastAsia="Times New Roman" w:hAnsi="Times New Roman" w:cs="Times New Roman"/>
              </w:rPr>
            </w:pPr>
          </w:p>
        </w:tc>
        <w:tc>
          <w:tcPr>
            <w:tcW w:w="10027" w:type="dxa"/>
            <w:tcBorders>
              <w:top w:val="single" w:sz="4" w:space="0" w:color="auto"/>
              <w:left w:val="nil"/>
              <w:bottom w:val="nil"/>
              <w:right w:val="nil"/>
            </w:tcBorders>
            <w:shd w:val="clear" w:color="auto" w:fill="auto"/>
            <w:noWrap/>
            <w:hideMark/>
          </w:tcPr>
          <w:p w14:paraId="13814FF3"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 </w:t>
            </w:r>
          </w:p>
        </w:tc>
      </w:tr>
      <w:tr w:rsidR="006466D4" w:rsidRPr="003375A5" w14:paraId="13ED425F" w14:textId="77777777" w:rsidTr="003375A5">
        <w:trPr>
          <w:trHeight w:val="300"/>
        </w:trPr>
        <w:tc>
          <w:tcPr>
            <w:tcW w:w="2358" w:type="dxa"/>
            <w:tcBorders>
              <w:top w:val="nil"/>
              <w:left w:val="nil"/>
              <w:bottom w:val="nil"/>
              <w:right w:val="nil"/>
            </w:tcBorders>
            <w:shd w:val="clear" w:color="auto" w:fill="auto"/>
            <w:noWrap/>
            <w:hideMark/>
          </w:tcPr>
          <w:p w14:paraId="00C73B2B"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Participants</w:t>
            </w:r>
          </w:p>
        </w:tc>
        <w:tc>
          <w:tcPr>
            <w:tcW w:w="534" w:type="dxa"/>
            <w:tcBorders>
              <w:top w:val="nil"/>
              <w:left w:val="nil"/>
              <w:bottom w:val="nil"/>
              <w:right w:val="nil"/>
            </w:tcBorders>
            <w:shd w:val="clear" w:color="auto" w:fill="auto"/>
            <w:noWrap/>
            <w:hideMark/>
          </w:tcPr>
          <w:p w14:paraId="763581A9" w14:textId="77777777" w:rsidR="006466D4" w:rsidRPr="003375A5" w:rsidRDefault="006466D4" w:rsidP="009C7BB2">
            <w:pPr>
              <w:spacing w:after="0" w:line="240" w:lineRule="auto"/>
              <w:jc w:val="center"/>
              <w:rPr>
                <w:rFonts w:ascii="Times New Roman" w:eastAsia="Times New Roman" w:hAnsi="Times New Roman" w:cs="Times New Roman"/>
              </w:rPr>
            </w:pPr>
          </w:p>
        </w:tc>
        <w:tc>
          <w:tcPr>
            <w:tcW w:w="601" w:type="dxa"/>
            <w:tcBorders>
              <w:top w:val="nil"/>
              <w:left w:val="nil"/>
              <w:bottom w:val="nil"/>
              <w:right w:val="nil"/>
            </w:tcBorders>
            <w:shd w:val="clear" w:color="auto" w:fill="auto"/>
            <w:noWrap/>
            <w:hideMark/>
          </w:tcPr>
          <w:p w14:paraId="7DBC3491"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25</w:t>
            </w:r>
          </w:p>
        </w:tc>
        <w:tc>
          <w:tcPr>
            <w:tcW w:w="10027" w:type="dxa"/>
            <w:tcBorders>
              <w:top w:val="nil"/>
              <w:left w:val="nil"/>
              <w:bottom w:val="nil"/>
              <w:right w:val="nil"/>
            </w:tcBorders>
            <w:shd w:val="clear" w:color="auto" w:fill="auto"/>
            <w:noWrap/>
            <w:hideMark/>
          </w:tcPr>
          <w:p w14:paraId="383993F0"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Report numbers of participants at each stage of study:</w:t>
            </w:r>
          </w:p>
        </w:tc>
      </w:tr>
      <w:tr w:rsidR="006466D4" w:rsidRPr="003375A5" w14:paraId="6805C850" w14:textId="77777777" w:rsidTr="003375A5">
        <w:trPr>
          <w:trHeight w:val="300"/>
        </w:trPr>
        <w:tc>
          <w:tcPr>
            <w:tcW w:w="2358" w:type="dxa"/>
            <w:tcBorders>
              <w:top w:val="nil"/>
              <w:left w:val="nil"/>
              <w:bottom w:val="nil"/>
              <w:right w:val="nil"/>
            </w:tcBorders>
            <w:shd w:val="clear" w:color="auto" w:fill="auto"/>
            <w:noWrap/>
            <w:hideMark/>
          </w:tcPr>
          <w:p w14:paraId="1017E45F" w14:textId="77777777" w:rsidR="006466D4" w:rsidRPr="003375A5" w:rsidRDefault="006466D4" w:rsidP="009C7BB2">
            <w:pPr>
              <w:spacing w:after="0" w:line="240" w:lineRule="auto"/>
              <w:rPr>
                <w:rFonts w:ascii="Times New Roman" w:eastAsia="Times New Roman" w:hAnsi="Times New Roman" w:cs="Times New Roman"/>
              </w:rPr>
            </w:pPr>
          </w:p>
        </w:tc>
        <w:tc>
          <w:tcPr>
            <w:tcW w:w="534" w:type="dxa"/>
            <w:tcBorders>
              <w:top w:val="nil"/>
              <w:left w:val="nil"/>
              <w:bottom w:val="nil"/>
              <w:right w:val="nil"/>
            </w:tcBorders>
            <w:shd w:val="clear" w:color="auto" w:fill="auto"/>
            <w:noWrap/>
            <w:hideMark/>
          </w:tcPr>
          <w:p w14:paraId="7FA0CA47" w14:textId="4FEFF9DB"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x</w:t>
            </w:r>
          </w:p>
        </w:tc>
        <w:tc>
          <w:tcPr>
            <w:tcW w:w="601" w:type="dxa"/>
            <w:tcBorders>
              <w:top w:val="nil"/>
              <w:left w:val="nil"/>
              <w:bottom w:val="nil"/>
              <w:right w:val="nil"/>
            </w:tcBorders>
            <w:shd w:val="clear" w:color="auto" w:fill="auto"/>
            <w:noWrap/>
            <w:hideMark/>
          </w:tcPr>
          <w:p w14:paraId="567D07B8"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25.1</w:t>
            </w:r>
          </w:p>
        </w:tc>
        <w:tc>
          <w:tcPr>
            <w:tcW w:w="10027" w:type="dxa"/>
            <w:tcBorders>
              <w:top w:val="nil"/>
              <w:left w:val="nil"/>
              <w:bottom w:val="nil"/>
              <w:right w:val="nil"/>
            </w:tcBorders>
            <w:shd w:val="clear" w:color="auto" w:fill="auto"/>
            <w:noWrap/>
            <w:hideMark/>
          </w:tcPr>
          <w:p w14:paraId="159DF67D" w14:textId="77777777" w:rsidR="006466D4" w:rsidRPr="003375A5" w:rsidRDefault="006466D4" w:rsidP="009C7BB2">
            <w:pPr>
              <w:spacing w:after="0" w:line="240" w:lineRule="auto"/>
              <w:ind w:left="720"/>
              <w:rPr>
                <w:rFonts w:ascii="Times New Roman" w:eastAsia="Times New Roman" w:hAnsi="Times New Roman" w:cs="Times New Roman"/>
              </w:rPr>
            </w:pPr>
            <w:r w:rsidRPr="003375A5">
              <w:rPr>
                <w:rFonts w:ascii="Times New Roman" w:eastAsia="Times New Roman" w:hAnsi="Times New Roman" w:cs="Times New Roman"/>
              </w:rPr>
              <w:t>sample size of patients potentially eligible</w:t>
            </w:r>
          </w:p>
        </w:tc>
      </w:tr>
      <w:tr w:rsidR="003375A5" w:rsidRPr="003375A5" w14:paraId="121D65DE" w14:textId="77777777" w:rsidTr="003375A5">
        <w:trPr>
          <w:trHeight w:val="300"/>
        </w:trPr>
        <w:tc>
          <w:tcPr>
            <w:tcW w:w="2358" w:type="dxa"/>
            <w:tcBorders>
              <w:top w:val="nil"/>
              <w:left w:val="nil"/>
              <w:bottom w:val="nil"/>
              <w:right w:val="nil"/>
            </w:tcBorders>
            <w:shd w:val="clear" w:color="auto" w:fill="auto"/>
            <w:noWrap/>
            <w:hideMark/>
          </w:tcPr>
          <w:p w14:paraId="40E29A07" w14:textId="059F28D8" w:rsidR="003375A5" w:rsidRPr="003375A5" w:rsidRDefault="003375A5" w:rsidP="003375A5">
            <w:pPr>
              <w:spacing w:after="0" w:line="240" w:lineRule="auto"/>
              <w:ind w:firstLineChars="200" w:firstLine="440"/>
              <w:rPr>
                <w:rFonts w:ascii="Times New Roman" w:eastAsia="Times New Roman" w:hAnsi="Times New Roman" w:cs="Times New Roman"/>
              </w:rPr>
            </w:pPr>
          </w:p>
        </w:tc>
        <w:tc>
          <w:tcPr>
            <w:tcW w:w="534" w:type="dxa"/>
            <w:tcBorders>
              <w:top w:val="nil"/>
              <w:left w:val="nil"/>
              <w:bottom w:val="nil"/>
              <w:right w:val="nil"/>
            </w:tcBorders>
            <w:shd w:val="clear" w:color="auto" w:fill="auto"/>
            <w:noWrap/>
            <w:hideMark/>
          </w:tcPr>
          <w:p w14:paraId="503BC6C6" w14:textId="18F9541E" w:rsidR="003375A5" w:rsidRPr="003375A5" w:rsidRDefault="003375A5" w:rsidP="003375A5">
            <w:pPr>
              <w:spacing w:after="0" w:line="240" w:lineRule="auto"/>
              <w:jc w:val="center"/>
              <w:rPr>
                <w:rFonts w:ascii="Times New Roman" w:eastAsia="Times New Roman" w:hAnsi="Times New Roman" w:cs="Times New Roman"/>
                <w:b/>
                <w:bCs/>
              </w:rPr>
            </w:pPr>
            <w:r w:rsidRPr="001A1B82">
              <w:rPr>
                <w:rFonts w:ascii="Times New Roman" w:eastAsia="Times New Roman" w:hAnsi="Times New Roman" w:cs="Times New Roman"/>
                <w:b/>
                <w:bCs/>
              </w:rPr>
              <w:t>x</w:t>
            </w:r>
          </w:p>
        </w:tc>
        <w:tc>
          <w:tcPr>
            <w:tcW w:w="601" w:type="dxa"/>
            <w:tcBorders>
              <w:top w:val="nil"/>
              <w:left w:val="nil"/>
              <w:bottom w:val="nil"/>
              <w:right w:val="nil"/>
            </w:tcBorders>
            <w:shd w:val="clear" w:color="auto" w:fill="auto"/>
            <w:noWrap/>
            <w:hideMark/>
          </w:tcPr>
          <w:p w14:paraId="204577AB" w14:textId="77777777" w:rsidR="003375A5" w:rsidRPr="003375A5" w:rsidRDefault="003375A5" w:rsidP="003375A5">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25.2</w:t>
            </w:r>
          </w:p>
        </w:tc>
        <w:tc>
          <w:tcPr>
            <w:tcW w:w="10027" w:type="dxa"/>
            <w:tcBorders>
              <w:top w:val="nil"/>
              <w:left w:val="nil"/>
              <w:bottom w:val="nil"/>
              <w:right w:val="nil"/>
            </w:tcBorders>
            <w:shd w:val="clear" w:color="auto" w:fill="auto"/>
            <w:noWrap/>
            <w:hideMark/>
          </w:tcPr>
          <w:p w14:paraId="240C9784" w14:textId="77777777" w:rsidR="003375A5" w:rsidRPr="003375A5" w:rsidRDefault="003375A5" w:rsidP="003375A5">
            <w:pPr>
              <w:spacing w:after="0" w:line="240" w:lineRule="auto"/>
              <w:ind w:left="720"/>
              <w:rPr>
                <w:rFonts w:ascii="Times New Roman" w:eastAsia="Times New Roman" w:hAnsi="Times New Roman" w:cs="Times New Roman"/>
              </w:rPr>
            </w:pPr>
            <w:r w:rsidRPr="003375A5">
              <w:rPr>
                <w:rFonts w:ascii="Times New Roman" w:eastAsia="Times New Roman" w:hAnsi="Times New Roman" w:cs="Times New Roman"/>
              </w:rPr>
              <w:t>sample size of patients confirmed eligible and included</w:t>
            </w:r>
          </w:p>
        </w:tc>
      </w:tr>
      <w:tr w:rsidR="003375A5" w:rsidRPr="003375A5" w14:paraId="1D0B9792" w14:textId="77777777" w:rsidTr="003375A5">
        <w:trPr>
          <w:trHeight w:val="300"/>
        </w:trPr>
        <w:tc>
          <w:tcPr>
            <w:tcW w:w="2358" w:type="dxa"/>
            <w:tcBorders>
              <w:top w:val="nil"/>
              <w:left w:val="nil"/>
              <w:bottom w:val="nil"/>
              <w:right w:val="nil"/>
            </w:tcBorders>
            <w:shd w:val="clear" w:color="auto" w:fill="auto"/>
            <w:noWrap/>
            <w:hideMark/>
          </w:tcPr>
          <w:p w14:paraId="0CD9B0FF" w14:textId="573E21AF" w:rsidR="003375A5" w:rsidRPr="003375A5" w:rsidRDefault="003375A5" w:rsidP="003375A5">
            <w:pPr>
              <w:spacing w:after="0" w:line="240" w:lineRule="auto"/>
              <w:ind w:firstLineChars="200" w:firstLine="440"/>
              <w:rPr>
                <w:rFonts w:ascii="Times New Roman" w:eastAsia="Times New Roman" w:hAnsi="Times New Roman" w:cs="Times New Roman"/>
              </w:rPr>
            </w:pPr>
          </w:p>
        </w:tc>
        <w:tc>
          <w:tcPr>
            <w:tcW w:w="534" w:type="dxa"/>
            <w:tcBorders>
              <w:top w:val="nil"/>
              <w:left w:val="nil"/>
              <w:bottom w:val="nil"/>
              <w:right w:val="nil"/>
            </w:tcBorders>
            <w:shd w:val="clear" w:color="auto" w:fill="auto"/>
            <w:noWrap/>
            <w:hideMark/>
          </w:tcPr>
          <w:p w14:paraId="1667D4B8" w14:textId="7021AEDC" w:rsidR="003375A5" w:rsidRPr="003375A5" w:rsidRDefault="003375A5" w:rsidP="003375A5">
            <w:pPr>
              <w:spacing w:after="0" w:line="240" w:lineRule="auto"/>
              <w:jc w:val="center"/>
              <w:rPr>
                <w:rFonts w:ascii="Times New Roman" w:eastAsia="Times New Roman" w:hAnsi="Times New Roman" w:cs="Times New Roman"/>
                <w:b/>
                <w:bCs/>
              </w:rPr>
            </w:pPr>
            <w:r w:rsidRPr="00310CF0">
              <w:rPr>
                <w:rFonts w:ascii="Times New Roman" w:eastAsia="Times New Roman" w:hAnsi="Times New Roman" w:cs="Times New Roman"/>
                <w:b/>
                <w:bCs/>
              </w:rPr>
              <w:t>x</w:t>
            </w:r>
          </w:p>
        </w:tc>
        <w:tc>
          <w:tcPr>
            <w:tcW w:w="601" w:type="dxa"/>
            <w:tcBorders>
              <w:top w:val="nil"/>
              <w:left w:val="nil"/>
              <w:bottom w:val="nil"/>
              <w:right w:val="nil"/>
            </w:tcBorders>
            <w:shd w:val="clear" w:color="auto" w:fill="auto"/>
            <w:noWrap/>
            <w:hideMark/>
          </w:tcPr>
          <w:p w14:paraId="28586585" w14:textId="77777777" w:rsidR="003375A5" w:rsidRPr="003375A5" w:rsidRDefault="003375A5" w:rsidP="003375A5">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25.3</w:t>
            </w:r>
          </w:p>
        </w:tc>
        <w:tc>
          <w:tcPr>
            <w:tcW w:w="10027" w:type="dxa"/>
            <w:tcBorders>
              <w:top w:val="nil"/>
              <w:left w:val="nil"/>
              <w:bottom w:val="nil"/>
              <w:right w:val="nil"/>
            </w:tcBorders>
            <w:shd w:val="clear" w:color="auto" w:fill="auto"/>
            <w:noWrap/>
            <w:hideMark/>
          </w:tcPr>
          <w:p w14:paraId="623B6E84" w14:textId="77777777" w:rsidR="003375A5" w:rsidRPr="003375A5" w:rsidRDefault="003375A5" w:rsidP="003375A5">
            <w:pPr>
              <w:spacing w:after="0" w:line="240" w:lineRule="auto"/>
              <w:ind w:left="720"/>
              <w:rPr>
                <w:rFonts w:ascii="Times New Roman" w:eastAsia="Times New Roman" w:hAnsi="Times New Roman" w:cs="Times New Roman"/>
              </w:rPr>
            </w:pPr>
            <w:r w:rsidRPr="003375A5">
              <w:rPr>
                <w:rFonts w:ascii="Times New Roman" w:eastAsia="Times New Roman" w:hAnsi="Times New Roman" w:cs="Times New Roman"/>
              </w:rPr>
              <w:t>sample size of patients analyzed</w:t>
            </w:r>
          </w:p>
        </w:tc>
      </w:tr>
      <w:tr w:rsidR="006466D4" w:rsidRPr="003375A5" w14:paraId="2257C739" w14:textId="77777777" w:rsidTr="003375A5">
        <w:trPr>
          <w:trHeight w:val="300"/>
        </w:trPr>
        <w:tc>
          <w:tcPr>
            <w:tcW w:w="2358" w:type="dxa"/>
            <w:tcBorders>
              <w:top w:val="nil"/>
              <w:left w:val="nil"/>
              <w:bottom w:val="nil"/>
              <w:right w:val="nil"/>
            </w:tcBorders>
            <w:shd w:val="clear" w:color="auto" w:fill="auto"/>
            <w:noWrap/>
            <w:hideMark/>
          </w:tcPr>
          <w:p w14:paraId="60C278CE" w14:textId="77777777" w:rsidR="006466D4" w:rsidRPr="003375A5" w:rsidRDefault="006466D4" w:rsidP="009C7BB2">
            <w:pPr>
              <w:spacing w:after="0" w:line="240" w:lineRule="auto"/>
              <w:ind w:firstLineChars="200" w:firstLine="440"/>
              <w:rPr>
                <w:rFonts w:ascii="Times New Roman" w:eastAsia="Times New Roman" w:hAnsi="Times New Roman" w:cs="Times New Roman"/>
              </w:rPr>
            </w:pPr>
          </w:p>
        </w:tc>
        <w:tc>
          <w:tcPr>
            <w:tcW w:w="534" w:type="dxa"/>
            <w:tcBorders>
              <w:top w:val="nil"/>
              <w:left w:val="nil"/>
              <w:bottom w:val="nil"/>
              <w:right w:val="nil"/>
            </w:tcBorders>
            <w:shd w:val="clear" w:color="auto" w:fill="auto"/>
            <w:noWrap/>
            <w:hideMark/>
          </w:tcPr>
          <w:p w14:paraId="1FA15C97" w14:textId="6D978A74"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x</w:t>
            </w:r>
          </w:p>
        </w:tc>
        <w:tc>
          <w:tcPr>
            <w:tcW w:w="601" w:type="dxa"/>
            <w:tcBorders>
              <w:top w:val="nil"/>
              <w:left w:val="nil"/>
              <w:bottom w:val="nil"/>
              <w:right w:val="nil"/>
            </w:tcBorders>
            <w:shd w:val="clear" w:color="auto" w:fill="auto"/>
            <w:noWrap/>
            <w:hideMark/>
          </w:tcPr>
          <w:p w14:paraId="0C69D9F6"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25.4</w:t>
            </w:r>
          </w:p>
        </w:tc>
        <w:tc>
          <w:tcPr>
            <w:tcW w:w="10027" w:type="dxa"/>
            <w:tcBorders>
              <w:top w:val="nil"/>
              <w:left w:val="nil"/>
              <w:bottom w:val="nil"/>
              <w:right w:val="nil"/>
            </w:tcBorders>
            <w:shd w:val="clear" w:color="auto" w:fill="auto"/>
            <w:noWrap/>
            <w:hideMark/>
          </w:tcPr>
          <w:p w14:paraId="53DB6252" w14:textId="77777777" w:rsidR="006466D4" w:rsidRPr="003375A5" w:rsidRDefault="006466D4" w:rsidP="009C7BB2">
            <w:pPr>
              <w:spacing w:after="0" w:line="240" w:lineRule="auto"/>
              <w:ind w:left="720"/>
              <w:rPr>
                <w:rFonts w:ascii="Times New Roman" w:eastAsia="Times New Roman" w:hAnsi="Times New Roman" w:cs="Times New Roman"/>
              </w:rPr>
            </w:pPr>
            <w:bookmarkStart w:id="1" w:name="OLE_LINK35"/>
            <w:bookmarkStart w:id="2" w:name="OLE_LINK36"/>
            <w:r w:rsidRPr="003375A5">
              <w:rPr>
                <w:rFonts w:ascii="Times New Roman" w:eastAsia="Times New Roman" w:hAnsi="Times New Roman" w:cs="Times New Roman"/>
              </w:rPr>
              <w:t>for propensity score matching</w:t>
            </w:r>
            <w:bookmarkEnd w:id="1"/>
            <w:bookmarkEnd w:id="2"/>
            <w:r w:rsidRPr="003375A5">
              <w:rPr>
                <w:rFonts w:ascii="Times New Roman" w:eastAsia="Times New Roman" w:hAnsi="Times New Roman" w:cs="Times New Roman"/>
              </w:rPr>
              <w:t xml:space="preserve">, sample size </w:t>
            </w:r>
            <w:r w:rsidRPr="003375A5">
              <w:rPr>
                <w:rFonts w:ascii="Times New Roman" w:hAnsi="Times New Roman" w:cs="Times New Roman" w:hint="eastAsia"/>
              </w:rPr>
              <w:t>f</w:t>
            </w:r>
            <w:r w:rsidRPr="003375A5">
              <w:rPr>
                <w:rFonts w:ascii="Times New Roman" w:hAnsi="Times New Roman" w:cs="Times New Roman"/>
              </w:rPr>
              <w:t>or each treatment group</w:t>
            </w:r>
            <w:r w:rsidRPr="003375A5">
              <w:rPr>
                <w:rFonts w:ascii="Times New Roman" w:eastAsia="Times New Roman" w:hAnsi="Times New Roman" w:cs="Times New Roman"/>
              </w:rPr>
              <w:t xml:space="preserve"> before and after matching</w:t>
            </w:r>
          </w:p>
        </w:tc>
      </w:tr>
      <w:tr w:rsidR="006466D4" w:rsidRPr="003375A5" w14:paraId="0F683315" w14:textId="77777777" w:rsidTr="003375A5">
        <w:trPr>
          <w:trHeight w:val="300"/>
        </w:trPr>
        <w:tc>
          <w:tcPr>
            <w:tcW w:w="2358" w:type="dxa"/>
            <w:tcBorders>
              <w:top w:val="nil"/>
              <w:left w:val="nil"/>
              <w:bottom w:val="nil"/>
              <w:right w:val="nil"/>
            </w:tcBorders>
            <w:shd w:val="clear" w:color="auto" w:fill="auto"/>
            <w:noWrap/>
            <w:hideMark/>
          </w:tcPr>
          <w:p w14:paraId="1C828A9C" w14:textId="77777777" w:rsidR="006466D4" w:rsidRPr="003375A5" w:rsidRDefault="006466D4" w:rsidP="009C7BB2">
            <w:pPr>
              <w:spacing w:after="0" w:line="240" w:lineRule="auto"/>
              <w:ind w:firstLineChars="200" w:firstLine="440"/>
              <w:rPr>
                <w:rFonts w:ascii="Times New Roman" w:eastAsia="Times New Roman" w:hAnsi="Times New Roman" w:cs="Times New Roman"/>
              </w:rPr>
            </w:pPr>
          </w:p>
        </w:tc>
        <w:tc>
          <w:tcPr>
            <w:tcW w:w="534" w:type="dxa"/>
            <w:tcBorders>
              <w:top w:val="nil"/>
              <w:left w:val="nil"/>
              <w:bottom w:val="nil"/>
              <w:right w:val="nil"/>
            </w:tcBorders>
            <w:shd w:val="clear" w:color="auto" w:fill="auto"/>
            <w:noWrap/>
            <w:hideMark/>
          </w:tcPr>
          <w:p w14:paraId="570C3F4A" w14:textId="25F6F261"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x</w:t>
            </w:r>
            <w:r w:rsidRPr="003375A5">
              <w:rPr>
                <w:rFonts w:ascii="Times New Roman" w:eastAsia="Times New Roman" w:hAnsi="Times New Roman" w:cs="Times New Roman"/>
                <w:b/>
                <w:bCs/>
              </w:rPr>
              <w:t xml:space="preserve"> </w:t>
            </w:r>
          </w:p>
        </w:tc>
        <w:tc>
          <w:tcPr>
            <w:tcW w:w="601" w:type="dxa"/>
            <w:tcBorders>
              <w:top w:val="nil"/>
              <w:left w:val="nil"/>
              <w:bottom w:val="nil"/>
              <w:right w:val="nil"/>
            </w:tcBorders>
            <w:shd w:val="clear" w:color="auto" w:fill="auto"/>
            <w:noWrap/>
            <w:hideMark/>
          </w:tcPr>
          <w:p w14:paraId="0BE4D1B4"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26</w:t>
            </w:r>
          </w:p>
        </w:tc>
        <w:tc>
          <w:tcPr>
            <w:tcW w:w="10027" w:type="dxa"/>
            <w:tcBorders>
              <w:top w:val="nil"/>
              <w:left w:val="nil"/>
              <w:bottom w:val="nil"/>
              <w:right w:val="nil"/>
            </w:tcBorders>
            <w:shd w:val="clear" w:color="auto" w:fill="auto"/>
            <w:noWrap/>
            <w:hideMark/>
          </w:tcPr>
          <w:p w14:paraId="644D955E"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Explain reasons for exclusion at each stage</w:t>
            </w:r>
          </w:p>
        </w:tc>
      </w:tr>
      <w:tr w:rsidR="006466D4" w:rsidRPr="003375A5" w14:paraId="03E465A9" w14:textId="77777777" w:rsidTr="003375A5">
        <w:trPr>
          <w:trHeight w:val="300"/>
        </w:trPr>
        <w:tc>
          <w:tcPr>
            <w:tcW w:w="2358" w:type="dxa"/>
            <w:tcBorders>
              <w:top w:val="nil"/>
              <w:left w:val="nil"/>
              <w:bottom w:val="nil"/>
              <w:right w:val="nil"/>
            </w:tcBorders>
            <w:shd w:val="clear" w:color="auto" w:fill="auto"/>
            <w:noWrap/>
            <w:hideMark/>
          </w:tcPr>
          <w:p w14:paraId="2B7C70BE" w14:textId="77777777" w:rsidR="006466D4" w:rsidRPr="003375A5" w:rsidRDefault="006466D4" w:rsidP="009C7BB2">
            <w:pPr>
              <w:spacing w:after="0" w:line="240" w:lineRule="auto"/>
              <w:rPr>
                <w:rFonts w:ascii="Times New Roman" w:eastAsia="Times New Roman" w:hAnsi="Times New Roman" w:cs="Times New Roman"/>
              </w:rPr>
            </w:pPr>
          </w:p>
        </w:tc>
        <w:tc>
          <w:tcPr>
            <w:tcW w:w="534" w:type="dxa"/>
            <w:tcBorders>
              <w:top w:val="nil"/>
              <w:left w:val="nil"/>
              <w:bottom w:val="nil"/>
              <w:right w:val="nil"/>
            </w:tcBorders>
            <w:shd w:val="clear" w:color="auto" w:fill="auto"/>
            <w:noWrap/>
            <w:hideMark/>
          </w:tcPr>
          <w:p w14:paraId="5FFDE0C5" w14:textId="4B55D7EB"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NA</w:t>
            </w:r>
          </w:p>
        </w:tc>
        <w:tc>
          <w:tcPr>
            <w:tcW w:w="601" w:type="dxa"/>
            <w:tcBorders>
              <w:top w:val="nil"/>
              <w:left w:val="nil"/>
              <w:bottom w:val="nil"/>
              <w:right w:val="nil"/>
            </w:tcBorders>
            <w:shd w:val="clear" w:color="auto" w:fill="auto"/>
            <w:noWrap/>
            <w:hideMark/>
          </w:tcPr>
          <w:p w14:paraId="29A4C4CD"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27</w:t>
            </w:r>
          </w:p>
        </w:tc>
        <w:tc>
          <w:tcPr>
            <w:tcW w:w="10027" w:type="dxa"/>
            <w:tcBorders>
              <w:top w:val="nil"/>
              <w:left w:val="nil"/>
              <w:bottom w:val="nil"/>
              <w:right w:val="nil"/>
            </w:tcBorders>
            <w:shd w:val="clear" w:color="auto" w:fill="auto"/>
            <w:noWrap/>
            <w:hideMark/>
          </w:tcPr>
          <w:p w14:paraId="311EC125"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Consider use of a flow diagram</w:t>
            </w:r>
          </w:p>
        </w:tc>
      </w:tr>
      <w:tr w:rsidR="006466D4" w:rsidRPr="003375A5" w14:paraId="0234054C" w14:textId="77777777" w:rsidTr="003375A5">
        <w:trPr>
          <w:trHeight w:val="300"/>
        </w:trPr>
        <w:tc>
          <w:tcPr>
            <w:tcW w:w="2358" w:type="dxa"/>
            <w:tcBorders>
              <w:top w:val="nil"/>
              <w:left w:val="nil"/>
              <w:bottom w:val="nil"/>
              <w:right w:val="nil"/>
            </w:tcBorders>
            <w:shd w:val="clear" w:color="auto" w:fill="auto"/>
            <w:hideMark/>
          </w:tcPr>
          <w:p w14:paraId="6C1CC73A"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Patient characteristics</w:t>
            </w:r>
          </w:p>
        </w:tc>
        <w:tc>
          <w:tcPr>
            <w:tcW w:w="534" w:type="dxa"/>
            <w:tcBorders>
              <w:top w:val="nil"/>
              <w:left w:val="nil"/>
              <w:bottom w:val="nil"/>
              <w:right w:val="nil"/>
            </w:tcBorders>
            <w:shd w:val="clear" w:color="auto" w:fill="auto"/>
            <w:hideMark/>
          </w:tcPr>
          <w:p w14:paraId="2713FD2C" w14:textId="0DF27CA1"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x</w:t>
            </w:r>
          </w:p>
        </w:tc>
        <w:tc>
          <w:tcPr>
            <w:tcW w:w="601" w:type="dxa"/>
            <w:tcBorders>
              <w:top w:val="nil"/>
              <w:left w:val="nil"/>
              <w:bottom w:val="nil"/>
              <w:right w:val="nil"/>
            </w:tcBorders>
            <w:shd w:val="clear" w:color="auto" w:fill="auto"/>
            <w:hideMark/>
          </w:tcPr>
          <w:p w14:paraId="44E459A0"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28</w:t>
            </w:r>
          </w:p>
        </w:tc>
        <w:tc>
          <w:tcPr>
            <w:tcW w:w="10027" w:type="dxa"/>
            <w:tcBorders>
              <w:top w:val="nil"/>
              <w:left w:val="nil"/>
              <w:bottom w:val="nil"/>
              <w:right w:val="nil"/>
            </w:tcBorders>
            <w:shd w:val="clear" w:color="auto" w:fill="auto"/>
            <w:hideMark/>
          </w:tcPr>
          <w:p w14:paraId="074F2466"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Describe the distribution of baseline characteristics for each group before propensity score analysis</w:t>
            </w:r>
          </w:p>
        </w:tc>
      </w:tr>
      <w:tr w:rsidR="006466D4" w:rsidRPr="003375A5" w14:paraId="3AA8EB61" w14:textId="77777777" w:rsidTr="003375A5">
        <w:trPr>
          <w:trHeight w:val="300"/>
        </w:trPr>
        <w:tc>
          <w:tcPr>
            <w:tcW w:w="2358" w:type="dxa"/>
            <w:tcBorders>
              <w:top w:val="nil"/>
              <w:left w:val="nil"/>
              <w:bottom w:val="nil"/>
              <w:right w:val="nil"/>
            </w:tcBorders>
            <w:shd w:val="clear" w:color="auto" w:fill="auto"/>
          </w:tcPr>
          <w:p w14:paraId="20BBD67B" w14:textId="77777777" w:rsidR="006466D4" w:rsidRPr="003375A5" w:rsidRDefault="006466D4" w:rsidP="009C7BB2">
            <w:pPr>
              <w:spacing w:after="0" w:line="240" w:lineRule="auto"/>
              <w:rPr>
                <w:rFonts w:ascii="Times New Roman" w:eastAsia="Times New Roman" w:hAnsi="Times New Roman" w:cs="Times New Roman"/>
              </w:rPr>
            </w:pPr>
          </w:p>
        </w:tc>
        <w:tc>
          <w:tcPr>
            <w:tcW w:w="534" w:type="dxa"/>
            <w:tcBorders>
              <w:top w:val="nil"/>
              <w:left w:val="nil"/>
              <w:bottom w:val="nil"/>
              <w:right w:val="nil"/>
            </w:tcBorders>
            <w:shd w:val="clear" w:color="auto" w:fill="auto"/>
          </w:tcPr>
          <w:p w14:paraId="611FE40E" w14:textId="77777777" w:rsidR="006466D4" w:rsidRPr="003375A5" w:rsidRDefault="006466D4" w:rsidP="009C7BB2">
            <w:pPr>
              <w:spacing w:after="0" w:line="240" w:lineRule="auto"/>
              <w:jc w:val="center"/>
              <w:rPr>
                <w:rFonts w:ascii="Times New Roman" w:eastAsia="Times New Roman" w:hAnsi="Times New Roman" w:cs="Times New Roman"/>
                <w:b/>
                <w:bCs/>
              </w:rPr>
            </w:pPr>
          </w:p>
        </w:tc>
        <w:tc>
          <w:tcPr>
            <w:tcW w:w="601" w:type="dxa"/>
            <w:tcBorders>
              <w:top w:val="nil"/>
              <w:left w:val="nil"/>
              <w:bottom w:val="nil"/>
              <w:right w:val="nil"/>
            </w:tcBorders>
            <w:shd w:val="clear" w:color="auto" w:fill="auto"/>
          </w:tcPr>
          <w:p w14:paraId="1F7CE6D9"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29</w:t>
            </w:r>
          </w:p>
        </w:tc>
        <w:tc>
          <w:tcPr>
            <w:tcW w:w="10027" w:type="dxa"/>
            <w:tcBorders>
              <w:top w:val="nil"/>
              <w:left w:val="nil"/>
              <w:bottom w:val="nil"/>
              <w:right w:val="nil"/>
            </w:tcBorders>
            <w:shd w:val="clear" w:color="auto" w:fill="auto"/>
          </w:tcPr>
          <w:p w14:paraId="15B0CCAE"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For</w:t>
            </w:r>
            <w:r w:rsidRPr="003375A5">
              <w:rPr>
                <w:rFonts w:ascii="Times New Roman" w:eastAsia="Times New Roman" w:hAnsi="Times New Roman" w:cs="Times New Roman"/>
                <w:b/>
                <w:bCs/>
              </w:rPr>
              <w:t xml:space="preserve"> </w:t>
            </w:r>
            <w:r w:rsidRPr="003375A5">
              <w:rPr>
                <w:rFonts w:ascii="Times New Roman" w:eastAsia="Times New Roman" w:hAnsi="Times New Roman" w:cs="Times New Roman"/>
              </w:rPr>
              <w:t>propensity score matching, weighting, or stratification:</w:t>
            </w:r>
          </w:p>
        </w:tc>
      </w:tr>
      <w:tr w:rsidR="006466D4" w:rsidRPr="003375A5" w14:paraId="326BCCFC" w14:textId="77777777" w:rsidTr="003375A5">
        <w:trPr>
          <w:trHeight w:val="300"/>
        </w:trPr>
        <w:tc>
          <w:tcPr>
            <w:tcW w:w="2358" w:type="dxa"/>
            <w:tcBorders>
              <w:top w:val="nil"/>
              <w:left w:val="nil"/>
              <w:bottom w:val="nil"/>
              <w:right w:val="nil"/>
            </w:tcBorders>
            <w:shd w:val="clear" w:color="auto" w:fill="auto"/>
          </w:tcPr>
          <w:p w14:paraId="7D5ABC9B" w14:textId="77777777" w:rsidR="006466D4" w:rsidRPr="003375A5" w:rsidRDefault="006466D4" w:rsidP="009C7BB2">
            <w:pPr>
              <w:spacing w:after="0" w:line="240" w:lineRule="auto"/>
              <w:rPr>
                <w:rFonts w:ascii="Times New Roman" w:eastAsia="Times New Roman" w:hAnsi="Times New Roman" w:cs="Times New Roman"/>
              </w:rPr>
            </w:pPr>
          </w:p>
        </w:tc>
        <w:tc>
          <w:tcPr>
            <w:tcW w:w="534" w:type="dxa"/>
            <w:tcBorders>
              <w:top w:val="nil"/>
              <w:left w:val="nil"/>
              <w:bottom w:val="nil"/>
              <w:right w:val="nil"/>
            </w:tcBorders>
            <w:shd w:val="clear" w:color="auto" w:fill="auto"/>
          </w:tcPr>
          <w:p w14:paraId="1D027461" w14:textId="21B37E82"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NA</w:t>
            </w:r>
          </w:p>
        </w:tc>
        <w:tc>
          <w:tcPr>
            <w:tcW w:w="601" w:type="dxa"/>
            <w:tcBorders>
              <w:top w:val="nil"/>
              <w:left w:val="nil"/>
              <w:bottom w:val="nil"/>
              <w:right w:val="nil"/>
            </w:tcBorders>
            <w:shd w:val="clear" w:color="auto" w:fill="auto"/>
          </w:tcPr>
          <w:p w14:paraId="023780A3"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29.1</w:t>
            </w:r>
          </w:p>
        </w:tc>
        <w:tc>
          <w:tcPr>
            <w:tcW w:w="10027" w:type="dxa"/>
            <w:tcBorders>
              <w:top w:val="nil"/>
              <w:left w:val="nil"/>
              <w:bottom w:val="nil"/>
              <w:right w:val="nil"/>
            </w:tcBorders>
            <w:shd w:val="clear" w:color="auto" w:fill="auto"/>
          </w:tcPr>
          <w:p w14:paraId="264EA710" w14:textId="77777777" w:rsidR="006466D4" w:rsidRPr="003375A5" w:rsidRDefault="006466D4" w:rsidP="009C7BB2">
            <w:pPr>
              <w:spacing w:after="0" w:line="240" w:lineRule="auto"/>
              <w:ind w:left="667" w:hanging="1260"/>
              <w:rPr>
                <w:rFonts w:ascii="Times New Roman" w:eastAsia="Times New Roman" w:hAnsi="Times New Roman" w:cs="Times New Roman"/>
              </w:rPr>
            </w:pPr>
            <w:proofErr w:type="spellStart"/>
            <w:r w:rsidRPr="003375A5">
              <w:rPr>
                <w:rFonts w:ascii="Times New Roman" w:eastAsia="Times New Roman" w:hAnsi="Times New Roman" w:cs="Times New Roman"/>
              </w:rPr>
              <w:t>Desc</w:t>
            </w:r>
            <w:proofErr w:type="spellEnd"/>
            <w:r w:rsidRPr="003375A5">
              <w:rPr>
                <w:rFonts w:ascii="Times New Roman" w:eastAsia="Times New Roman" w:hAnsi="Times New Roman" w:cs="Times New Roman"/>
              </w:rPr>
              <w:tab/>
              <w:t>Describe the distribution of baseline characteristics in the matched/weighted groups or in each stratum</w:t>
            </w:r>
          </w:p>
        </w:tc>
      </w:tr>
      <w:tr w:rsidR="006466D4" w:rsidRPr="003375A5" w14:paraId="24CB9CF2" w14:textId="77777777" w:rsidTr="003375A5">
        <w:trPr>
          <w:trHeight w:val="600"/>
        </w:trPr>
        <w:tc>
          <w:tcPr>
            <w:tcW w:w="2358" w:type="dxa"/>
            <w:tcBorders>
              <w:top w:val="nil"/>
              <w:left w:val="nil"/>
              <w:bottom w:val="nil"/>
              <w:right w:val="nil"/>
            </w:tcBorders>
            <w:shd w:val="clear" w:color="auto" w:fill="auto"/>
            <w:hideMark/>
          </w:tcPr>
          <w:p w14:paraId="6CA3A48E" w14:textId="77777777" w:rsidR="006466D4" w:rsidRPr="003375A5" w:rsidRDefault="006466D4" w:rsidP="009C7BB2">
            <w:pPr>
              <w:spacing w:after="0" w:line="240" w:lineRule="auto"/>
              <w:rPr>
                <w:rFonts w:ascii="Times New Roman" w:eastAsia="Times New Roman" w:hAnsi="Times New Roman" w:cs="Times New Roman"/>
              </w:rPr>
            </w:pPr>
          </w:p>
        </w:tc>
        <w:tc>
          <w:tcPr>
            <w:tcW w:w="534" w:type="dxa"/>
            <w:tcBorders>
              <w:top w:val="nil"/>
              <w:left w:val="nil"/>
              <w:bottom w:val="nil"/>
              <w:right w:val="nil"/>
            </w:tcBorders>
            <w:shd w:val="clear" w:color="auto" w:fill="auto"/>
            <w:hideMark/>
          </w:tcPr>
          <w:p w14:paraId="5CECC096" w14:textId="5DAFB9AF"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NA</w:t>
            </w:r>
          </w:p>
        </w:tc>
        <w:tc>
          <w:tcPr>
            <w:tcW w:w="601" w:type="dxa"/>
            <w:tcBorders>
              <w:top w:val="nil"/>
              <w:left w:val="nil"/>
              <w:bottom w:val="nil"/>
              <w:right w:val="nil"/>
            </w:tcBorders>
            <w:shd w:val="clear" w:color="auto" w:fill="auto"/>
            <w:hideMark/>
          </w:tcPr>
          <w:p w14:paraId="01A53501"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29.2</w:t>
            </w:r>
          </w:p>
        </w:tc>
        <w:tc>
          <w:tcPr>
            <w:tcW w:w="10027" w:type="dxa"/>
            <w:tcBorders>
              <w:top w:val="nil"/>
              <w:left w:val="nil"/>
              <w:bottom w:val="nil"/>
              <w:right w:val="nil"/>
            </w:tcBorders>
            <w:shd w:val="clear" w:color="auto" w:fill="auto"/>
            <w:hideMark/>
          </w:tcPr>
          <w:p w14:paraId="39EF1A2A" w14:textId="77777777" w:rsidR="006466D4" w:rsidRPr="003375A5" w:rsidRDefault="006466D4" w:rsidP="009C7BB2">
            <w:pPr>
              <w:spacing w:after="0" w:line="240" w:lineRule="auto"/>
              <w:ind w:left="667"/>
              <w:rPr>
                <w:rFonts w:ascii="Times New Roman" w:eastAsia="Times New Roman" w:hAnsi="Times New Roman" w:cs="Times New Roman"/>
              </w:rPr>
            </w:pPr>
            <w:r w:rsidRPr="003375A5">
              <w:rPr>
                <w:rFonts w:ascii="Times New Roman" w:eastAsia="Times New Roman" w:hAnsi="Times New Roman" w:cs="Times New Roman"/>
              </w:rPr>
              <w:t>Describe the results of the comparability of baseline characteristics, whether there are still systematic differences between treatment groups</w:t>
            </w:r>
          </w:p>
        </w:tc>
      </w:tr>
      <w:tr w:rsidR="006466D4" w:rsidRPr="003375A5" w14:paraId="5FE6A26B" w14:textId="77777777" w:rsidTr="003375A5">
        <w:trPr>
          <w:trHeight w:val="600"/>
        </w:trPr>
        <w:tc>
          <w:tcPr>
            <w:tcW w:w="2358" w:type="dxa"/>
            <w:tcBorders>
              <w:top w:val="nil"/>
              <w:left w:val="nil"/>
              <w:bottom w:val="nil"/>
              <w:right w:val="nil"/>
            </w:tcBorders>
            <w:shd w:val="clear" w:color="auto" w:fill="auto"/>
            <w:hideMark/>
          </w:tcPr>
          <w:p w14:paraId="3250AD22" w14:textId="77777777" w:rsidR="006466D4" w:rsidRPr="003375A5" w:rsidRDefault="006466D4" w:rsidP="009C7BB2">
            <w:pPr>
              <w:spacing w:after="0" w:line="240" w:lineRule="auto"/>
              <w:ind w:firstLineChars="200" w:firstLine="440"/>
              <w:rPr>
                <w:rFonts w:ascii="Times New Roman" w:eastAsia="Times New Roman" w:hAnsi="Times New Roman" w:cs="Times New Roman"/>
              </w:rPr>
            </w:pPr>
          </w:p>
        </w:tc>
        <w:tc>
          <w:tcPr>
            <w:tcW w:w="534" w:type="dxa"/>
            <w:tcBorders>
              <w:top w:val="nil"/>
              <w:left w:val="nil"/>
              <w:bottom w:val="nil"/>
              <w:right w:val="nil"/>
            </w:tcBorders>
            <w:shd w:val="clear" w:color="auto" w:fill="auto"/>
            <w:hideMark/>
          </w:tcPr>
          <w:p w14:paraId="5C0EB430" w14:textId="1B1DFA66"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NA</w:t>
            </w:r>
          </w:p>
        </w:tc>
        <w:tc>
          <w:tcPr>
            <w:tcW w:w="601" w:type="dxa"/>
            <w:tcBorders>
              <w:top w:val="nil"/>
              <w:left w:val="nil"/>
              <w:bottom w:val="nil"/>
              <w:right w:val="nil"/>
            </w:tcBorders>
            <w:shd w:val="clear" w:color="auto" w:fill="auto"/>
            <w:hideMark/>
          </w:tcPr>
          <w:p w14:paraId="3B23702D"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30</w:t>
            </w:r>
          </w:p>
        </w:tc>
        <w:tc>
          <w:tcPr>
            <w:tcW w:w="10027" w:type="dxa"/>
            <w:tcBorders>
              <w:top w:val="nil"/>
              <w:left w:val="nil"/>
              <w:bottom w:val="nil"/>
              <w:right w:val="nil"/>
            </w:tcBorders>
            <w:shd w:val="clear" w:color="auto" w:fill="auto"/>
            <w:hideMark/>
          </w:tcPr>
          <w:p w14:paraId="599346E9"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Indicate number of patients with missing data for each variable of interest, especially the variables used</w:t>
            </w:r>
          </w:p>
          <w:p w14:paraId="02144D50"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in propensity score model</w:t>
            </w:r>
          </w:p>
        </w:tc>
      </w:tr>
      <w:tr w:rsidR="006466D4" w:rsidRPr="003375A5" w14:paraId="66C59BE6" w14:textId="77777777" w:rsidTr="003375A5">
        <w:trPr>
          <w:trHeight w:val="300"/>
        </w:trPr>
        <w:tc>
          <w:tcPr>
            <w:tcW w:w="2358" w:type="dxa"/>
            <w:tcBorders>
              <w:top w:val="nil"/>
              <w:left w:val="nil"/>
              <w:bottom w:val="nil"/>
              <w:right w:val="nil"/>
            </w:tcBorders>
            <w:shd w:val="clear" w:color="auto" w:fill="auto"/>
            <w:noWrap/>
            <w:hideMark/>
          </w:tcPr>
          <w:p w14:paraId="2DF1D118"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Outcome data</w:t>
            </w:r>
          </w:p>
        </w:tc>
        <w:tc>
          <w:tcPr>
            <w:tcW w:w="534" w:type="dxa"/>
            <w:tcBorders>
              <w:top w:val="nil"/>
              <w:left w:val="nil"/>
              <w:bottom w:val="nil"/>
              <w:right w:val="nil"/>
            </w:tcBorders>
            <w:shd w:val="clear" w:color="auto" w:fill="auto"/>
            <w:noWrap/>
            <w:hideMark/>
          </w:tcPr>
          <w:p w14:paraId="30EF579E" w14:textId="10A3687E"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x</w:t>
            </w:r>
          </w:p>
        </w:tc>
        <w:tc>
          <w:tcPr>
            <w:tcW w:w="601" w:type="dxa"/>
            <w:tcBorders>
              <w:top w:val="nil"/>
              <w:left w:val="nil"/>
              <w:bottom w:val="nil"/>
              <w:right w:val="nil"/>
            </w:tcBorders>
            <w:shd w:val="clear" w:color="auto" w:fill="auto"/>
            <w:noWrap/>
            <w:hideMark/>
          </w:tcPr>
          <w:p w14:paraId="69011054"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31</w:t>
            </w:r>
          </w:p>
        </w:tc>
        <w:tc>
          <w:tcPr>
            <w:tcW w:w="10027" w:type="dxa"/>
            <w:tcBorders>
              <w:top w:val="nil"/>
              <w:left w:val="nil"/>
              <w:bottom w:val="nil"/>
              <w:right w:val="nil"/>
            </w:tcBorders>
            <w:shd w:val="clear" w:color="auto" w:fill="auto"/>
            <w:noWrap/>
            <w:hideMark/>
          </w:tcPr>
          <w:p w14:paraId="68DC4EBD"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Report outcomes of each treatment group</w:t>
            </w:r>
          </w:p>
        </w:tc>
      </w:tr>
      <w:tr w:rsidR="006466D4" w:rsidRPr="003375A5" w14:paraId="20765ECA" w14:textId="77777777" w:rsidTr="003375A5">
        <w:trPr>
          <w:trHeight w:val="300"/>
        </w:trPr>
        <w:tc>
          <w:tcPr>
            <w:tcW w:w="2358" w:type="dxa"/>
            <w:tcBorders>
              <w:top w:val="nil"/>
              <w:left w:val="nil"/>
              <w:bottom w:val="nil"/>
              <w:right w:val="nil"/>
            </w:tcBorders>
            <w:shd w:val="clear" w:color="auto" w:fill="auto"/>
            <w:noWrap/>
            <w:hideMark/>
          </w:tcPr>
          <w:p w14:paraId="45FAAE55"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Main results</w:t>
            </w:r>
          </w:p>
        </w:tc>
        <w:tc>
          <w:tcPr>
            <w:tcW w:w="534" w:type="dxa"/>
            <w:tcBorders>
              <w:top w:val="nil"/>
              <w:left w:val="nil"/>
              <w:bottom w:val="nil"/>
              <w:right w:val="nil"/>
            </w:tcBorders>
            <w:shd w:val="clear" w:color="auto" w:fill="auto"/>
            <w:noWrap/>
            <w:hideMark/>
          </w:tcPr>
          <w:p w14:paraId="3CFEBC4F" w14:textId="7149775A"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x</w:t>
            </w:r>
          </w:p>
        </w:tc>
        <w:tc>
          <w:tcPr>
            <w:tcW w:w="601" w:type="dxa"/>
            <w:tcBorders>
              <w:top w:val="nil"/>
              <w:left w:val="nil"/>
              <w:bottom w:val="nil"/>
              <w:right w:val="nil"/>
            </w:tcBorders>
            <w:shd w:val="clear" w:color="auto" w:fill="auto"/>
            <w:noWrap/>
            <w:hideMark/>
          </w:tcPr>
          <w:p w14:paraId="138AFCD7"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32</w:t>
            </w:r>
          </w:p>
        </w:tc>
        <w:tc>
          <w:tcPr>
            <w:tcW w:w="10027" w:type="dxa"/>
            <w:tcBorders>
              <w:top w:val="nil"/>
              <w:left w:val="nil"/>
              <w:bottom w:val="nil"/>
              <w:right w:val="nil"/>
            </w:tcBorders>
            <w:shd w:val="clear" w:color="auto" w:fill="auto"/>
            <w:noWrap/>
            <w:hideMark/>
          </w:tcPr>
          <w:p w14:paraId="56128B49"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Give propensity score analysis estimates and their precision, e.g. 95% confidence interval</w:t>
            </w:r>
          </w:p>
        </w:tc>
      </w:tr>
      <w:tr w:rsidR="006466D4" w:rsidRPr="003375A5" w14:paraId="51CA984F" w14:textId="77777777" w:rsidTr="003375A5">
        <w:trPr>
          <w:trHeight w:val="600"/>
        </w:trPr>
        <w:tc>
          <w:tcPr>
            <w:tcW w:w="2358" w:type="dxa"/>
            <w:tcBorders>
              <w:top w:val="nil"/>
              <w:left w:val="nil"/>
              <w:bottom w:val="nil"/>
              <w:right w:val="nil"/>
            </w:tcBorders>
            <w:shd w:val="clear" w:color="auto" w:fill="auto"/>
            <w:hideMark/>
          </w:tcPr>
          <w:p w14:paraId="781F3B1A" w14:textId="77777777" w:rsidR="006466D4" w:rsidRPr="003375A5" w:rsidRDefault="006466D4" w:rsidP="009C7BB2">
            <w:pPr>
              <w:spacing w:after="0" w:line="240" w:lineRule="auto"/>
              <w:rPr>
                <w:rFonts w:ascii="Times New Roman" w:eastAsia="Times New Roman" w:hAnsi="Times New Roman" w:cs="Times New Roman"/>
              </w:rPr>
            </w:pPr>
          </w:p>
        </w:tc>
        <w:tc>
          <w:tcPr>
            <w:tcW w:w="534" w:type="dxa"/>
            <w:tcBorders>
              <w:top w:val="nil"/>
              <w:left w:val="nil"/>
              <w:bottom w:val="nil"/>
              <w:right w:val="nil"/>
            </w:tcBorders>
            <w:shd w:val="clear" w:color="auto" w:fill="auto"/>
            <w:hideMark/>
          </w:tcPr>
          <w:p w14:paraId="612B5ED6" w14:textId="57DFE568"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x</w:t>
            </w:r>
          </w:p>
        </w:tc>
        <w:tc>
          <w:tcPr>
            <w:tcW w:w="601" w:type="dxa"/>
            <w:tcBorders>
              <w:top w:val="nil"/>
              <w:left w:val="nil"/>
              <w:bottom w:val="nil"/>
              <w:right w:val="nil"/>
            </w:tcBorders>
            <w:shd w:val="clear" w:color="auto" w:fill="auto"/>
            <w:hideMark/>
          </w:tcPr>
          <w:p w14:paraId="57E22476"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33</w:t>
            </w:r>
          </w:p>
        </w:tc>
        <w:tc>
          <w:tcPr>
            <w:tcW w:w="10027" w:type="dxa"/>
            <w:tcBorders>
              <w:top w:val="nil"/>
              <w:left w:val="nil"/>
              <w:bottom w:val="nil"/>
              <w:right w:val="nil"/>
            </w:tcBorders>
            <w:shd w:val="clear" w:color="auto" w:fill="auto"/>
            <w:hideMark/>
          </w:tcPr>
          <w:p w14:paraId="199DB237"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If applicable, give unadjusted estimates and/or adjusted estimates and their precision, e.g. 95% confidence interval. Make clear which additional factors were adjusted for</w:t>
            </w:r>
          </w:p>
        </w:tc>
      </w:tr>
      <w:tr w:rsidR="006466D4" w:rsidRPr="003375A5" w14:paraId="5DD6D240" w14:textId="77777777" w:rsidTr="003375A5">
        <w:trPr>
          <w:trHeight w:val="300"/>
        </w:trPr>
        <w:tc>
          <w:tcPr>
            <w:tcW w:w="2358" w:type="dxa"/>
            <w:tcBorders>
              <w:top w:val="nil"/>
              <w:left w:val="nil"/>
              <w:bottom w:val="nil"/>
              <w:right w:val="nil"/>
            </w:tcBorders>
            <w:shd w:val="clear" w:color="auto" w:fill="auto"/>
            <w:noWrap/>
            <w:hideMark/>
          </w:tcPr>
          <w:p w14:paraId="6441EE9B"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Other analyses</w:t>
            </w:r>
          </w:p>
        </w:tc>
        <w:tc>
          <w:tcPr>
            <w:tcW w:w="534" w:type="dxa"/>
            <w:tcBorders>
              <w:top w:val="nil"/>
              <w:left w:val="nil"/>
              <w:bottom w:val="nil"/>
              <w:right w:val="nil"/>
            </w:tcBorders>
            <w:shd w:val="clear" w:color="auto" w:fill="auto"/>
            <w:noWrap/>
            <w:hideMark/>
          </w:tcPr>
          <w:p w14:paraId="506B9D54" w14:textId="21D0ED37"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NA</w:t>
            </w:r>
          </w:p>
        </w:tc>
        <w:tc>
          <w:tcPr>
            <w:tcW w:w="601" w:type="dxa"/>
            <w:tcBorders>
              <w:top w:val="nil"/>
              <w:left w:val="nil"/>
              <w:bottom w:val="nil"/>
              <w:right w:val="nil"/>
            </w:tcBorders>
            <w:shd w:val="clear" w:color="auto" w:fill="auto"/>
            <w:noWrap/>
            <w:hideMark/>
          </w:tcPr>
          <w:p w14:paraId="4B7F845E"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34</w:t>
            </w:r>
          </w:p>
        </w:tc>
        <w:tc>
          <w:tcPr>
            <w:tcW w:w="10027" w:type="dxa"/>
            <w:tcBorders>
              <w:top w:val="nil"/>
              <w:left w:val="nil"/>
              <w:bottom w:val="nil"/>
              <w:right w:val="nil"/>
            </w:tcBorders>
            <w:shd w:val="clear" w:color="auto" w:fill="auto"/>
            <w:noWrap/>
            <w:hideMark/>
          </w:tcPr>
          <w:p w14:paraId="7605F6B7"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Report other analyses done, e.g. analyses of subgroups and interactions, and sensitivity analyses</w:t>
            </w:r>
          </w:p>
        </w:tc>
      </w:tr>
      <w:tr w:rsidR="006466D4" w:rsidRPr="003375A5" w14:paraId="3C588291" w14:textId="77777777" w:rsidTr="003375A5">
        <w:trPr>
          <w:trHeight w:val="300"/>
        </w:trPr>
        <w:tc>
          <w:tcPr>
            <w:tcW w:w="2358" w:type="dxa"/>
            <w:tcBorders>
              <w:top w:val="single" w:sz="4" w:space="0" w:color="auto"/>
              <w:left w:val="nil"/>
              <w:bottom w:val="nil"/>
              <w:right w:val="nil"/>
            </w:tcBorders>
            <w:shd w:val="clear" w:color="auto" w:fill="auto"/>
            <w:noWrap/>
            <w:hideMark/>
          </w:tcPr>
          <w:p w14:paraId="154CC030" w14:textId="77777777" w:rsidR="006466D4" w:rsidRPr="003375A5" w:rsidRDefault="006466D4" w:rsidP="009C7BB2">
            <w:pPr>
              <w:spacing w:after="0" w:line="240" w:lineRule="auto"/>
              <w:rPr>
                <w:rFonts w:ascii="Times New Roman" w:eastAsia="Times New Roman" w:hAnsi="Times New Roman" w:cs="Times New Roman"/>
                <w:b/>
                <w:bCs/>
              </w:rPr>
            </w:pPr>
            <w:r w:rsidRPr="003375A5">
              <w:rPr>
                <w:rFonts w:ascii="Times New Roman" w:eastAsia="Times New Roman" w:hAnsi="Times New Roman" w:cs="Times New Roman"/>
                <w:b/>
                <w:bCs/>
              </w:rPr>
              <w:t>Discussion</w:t>
            </w:r>
          </w:p>
        </w:tc>
        <w:tc>
          <w:tcPr>
            <w:tcW w:w="534" w:type="dxa"/>
            <w:tcBorders>
              <w:top w:val="single" w:sz="4" w:space="0" w:color="auto"/>
              <w:left w:val="nil"/>
              <w:bottom w:val="nil"/>
              <w:right w:val="nil"/>
            </w:tcBorders>
            <w:shd w:val="clear" w:color="auto" w:fill="auto"/>
            <w:noWrap/>
            <w:hideMark/>
          </w:tcPr>
          <w:p w14:paraId="3C75AA3C" w14:textId="77777777" w:rsidR="006466D4" w:rsidRPr="003375A5" w:rsidRDefault="006466D4" w:rsidP="009C7BB2">
            <w:pPr>
              <w:spacing w:after="0" w:line="240" w:lineRule="auto"/>
              <w:jc w:val="center"/>
              <w:rPr>
                <w:rFonts w:ascii="Times New Roman" w:eastAsia="Times New Roman" w:hAnsi="Times New Roman" w:cs="Times New Roman"/>
                <w:b/>
                <w:bCs/>
              </w:rPr>
            </w:pPr>
          </w:p>
        </w:tc>
        <w:tc>
          <w:tcPr>
            <w:tcW w:w="601" w:type="dxa"/>
            <w:tcBorders>
              <w:top w:val="single" w:sz="4" w:space="0" w:color="auto"/>
              <w:left w:val="nil"/>
              <w:bottom w:val="nil"/>
              <w:right w:val="nil"/>
            </w:tcBorders>
            <w:shd w:val="clear" w:color="auto" w:fill="auto"/>
            <w:noWrap/>
            <w:hideMark/>
          </w:tcPr>
          <w:p w14:paraId="09108D80" w14:textId="77777777" w:rsidR="006466D4" w:rsidRPr="003375A5" w:rsidRDefault="006466D4" w:rsidP="009C7BB2">
            <w:pPr>
              <w:spacing w:after="0" w:line="240" w:lineRule="auto"/>
              <w:jc w:val="center"/>
              <w:rPr>
                <w:rFonts w:ascii="Times New Roman" w:eastAsia="Times New Roman" w:hAnsi="Times New Roman" w:cs="Times New Roman"/>
              </w:rPr>
            </w:pPr>
          </w:p>
        </w:tc>
        <w:tc>
          <w:tcPr>
            <w:tcW w:w="10027" w:type="dxa"/>
            <w:tcBorders>
              <w:top w:val="single" w:sz="4" w:space="0" w:color="auto"/>
              <w:left w:val="nil"/>
              <w:bottom w:val="nil"/>
              <w:right w:val="nil"/>
            </w:tcBorders>
            <w:shd w:val="clear" w:color="auto" w:fill="auto"/>
            <w:noWrap/>
            <w:hideMark/>
          </w:tcPr>
          <w:p w14:paraId="5B1128D6"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 </w:t>
            </w:r>
          </w:p>
        </w:tc>
      </w:tr>
      <w:tr w:rsidR="006466D4" w:rsidRPr="003375A5" w14:paraId="244AA750" w14:textId="77777777" w:rsidTr="003375A5">
        <w:trPr>
          <w:trHeight w:val="300"/>
        </w:trPr>
        <w:tc>
          <w:tcPr>
            <w:tcW w:w="2358" w:type="dxa"/>
            <w:tcBorders>
              <w:top w:val="nil"/>
              <w:left w:val="nil"/>
              <w:bottom w:val="nil"/>
              <w:right w:val="nil"/>
            </w:tcBorders>
            <w:shd w:val="clear" w:color="auto" w:fill="auto"/>
            <w:noWrap/>
            <w:hideMark/>
          </w:tcPr>
          <w:p w14:paraId="2A95D2F0"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Key results</w:t>
            </w:r>
          </w:p>
        </w:tc>
        <w:tc>
          <w:tcPr>
            <w:tcW w:w="534" w:type="dxa"/>
            <w:tcBorders>
              <w:top w:val="nil"/>
              <w:left w:val="nil"/>
              <w:bottom w:val="nil"/>
              <w:right w:val="nil"/>
            </w:tcBorders>
            <w:shd w:val="clear" w:color="auto" w:fill="auto"/>
            <w:noWrap/>
            <w:hideMark/>
          </w:tcPr>
          <w:p w14:paraId="50CA07FE" w14:textId="2CC7F913"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x</w:t>
            </w:r>
          </w:p>
        </w:tc>
        <w:tc>
          <w:tcPr>
            <w:tcW w:w="601" w:type="dxa"/>
            <w:tcBorders>
              <w:top w:val="nil"/>
              <w:left w:val="nil"/>
              <w:bottom w:val="nil"/>
              <w:right w:val="nil"/>
            </w:tcBorders>
            <w:shd w:val="clear" w:color="auto" w:fill="auto"/>
            <w:noWrap/>
            <w:hideMark/>
          </w:tcPr>
          <w:p w14:paraId="71A18E10"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35</w:t>
            </w:r>
          </w:p>
        </w:tc>
        <w:tc>
          <w:tcPr>
            <w:tcW w:w="10027" w:type="dxa"/>
            <w:tcBorders>
              <w:top w:val="nil"/>
              <w:left w:val="nil"/>
              <w:bottom w:val="nil"/>
              <w:right w:val="nil"/>
            </w:tcBorders>
            <w:shd w:val="clear" w:color="auto" w:fill="auto"/>
            <w:noWrap/>
            <w:hideMark/>
          </w:tcPr>
          <w:p w14:paraId="5DD3E024"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Summarize key results with reference to study objectives</w:t>
            </w:r>
          </w:p>
        </w:tc>
      </w:tr>
      <w:tr w:rsidR="006466D4" w:rsidRPr="003375A5" w14:paraId="1E9CEE16" w14:textId="77777777" w:rsidTr="003375A5">
        <w:trPr>
          <w:trHeight w:val="300"/>
        </w:trPr>
        <w:tc>
          <w:tcPr>
            <w:tcW w:w="2358" w:type="dxa"/>
            <w:tcBorders>
              <w:top w:val="nil"/>
              <w:left w:val="nil"/>
              <w:bottom w:val="nil"/>
              <w:right w:val="nil"/>
            </w:tcBorders>
            <w:shd w:val="clear" w:color="auto" w:fill="auto"/>
            <w:noWrap/>
            <w:hideMark/>
          </w:tcPr>
          <w:p w14:paraId="5F01608F"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Limitations</w:t>
            </w:r>
          </w:p>
        </w:tc>
        <w:tc>
          <w:tcPr>
            <w:tcW w:w="534" w:type="dxa"/>
            <w:tcBorders>
              <w:top w:val="nil"/>
              <w:left w:val="nil"/>
              <w:bottom w:val="nil"/>
              <w:right w:val="nil"/>
            </w:tcBorders>
            <w:shd w:val="clear" w:color="auto" w:fill="auto"/>
            <w:noWrap/>
            <w:hideMark/>
          </w:tcPr>
          <w:p w14:paraId="52E22624" w14:textId="53BC5CC0"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x</w:t>
            </w:r>
          </w:p>
        </w:tc>
        <w:tc>
          <w:tcPr>
            <w:tcW w:w="601" w:type="dxa"/>
            <w:tcBorders>
              <w:top w:val="nil"/>
              <w:left w:val="nil"/>
              <w:bottom w:val="nil"/>
              <w:right w:val="nil"/>
            </w:tcBorders>
            <w:shd w:val="clear" w:color="auto" w:fill="auto"/>
            <w:noWrap/>
            <w:hideMark/>
          </w:tcPr>
          <w:p w14:paraId="48DE04E6"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36</w:t>
            </w:r>
          </w:p>
        </w:tc>
        <w:tc>
          <w:tcPr>
            <w:tcW w:w="10027" w:type="dxa"/>
            <w:tcBorders>
              <w:top w:val="nil"/>
              <w:left w:val="nil"/>
              <w:bottom w:val="nil"/>
              <w:right w:val="nil"/>
            </w:tcBorders>
            <w:shd w:val="clear" w:color="auto" w:fill="auto"/>
            <w:noWrap/>
            <w:hideMark/>
          </w:tcPr>
          <w:p w14:paraId="086ED2E2"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Discuss limitations of the study, taking into account sources of potential bias or imprecision</w:t>
            </w:r>
          </w:p>
        </w:tc>
      </w:tr>
      <w:tr w:rsidR="006466D4" w:rsidRPr="003375A5" w14:paraId="13167AEA" w14:textId="77777777" w:rsidTr="003375A5">
        <w:trPr>
          <w:trHeight w:val="300"/>
        </w:trPr>
        <w:tc>
          <w:tcPr>
            <w:tcW w:w="2358" w:type="dxa"/>
            <w:tcBorders>
              <w:top w:val="nil"/>
              <w:left w:val="nil"/>
              <w:bottom w:val="nil"/>
              <w:right w:val="nil"/>
            </w:tcBorders>
            <w:shd w:val="clear" w:color="auto" w:fill="auto"/>
            <w:noWrap/>
            <w:hideMark/>
          </w:tcPr>
          <w:p w14:paraId="05668E7F" w14:textId="77777777" w:rsidR="006466D4" w:rsidRPr="003375A5" w:rsidRDefault="006466D4" w:rsidP="009C7BB2">
            <w:pPr>
              <w:spacing w:after="0" w:line="240" w:lineRule="auto"/>
              <w:rPr>
                <w:rFonts w:ascii="Times New Roman" w:eastAsia="Times New Roman" w:hAnsi="Times New Roman" w:cs="Times New Roman"/>
              </w:rPr>
            </w:pPr>
          </w:p>
        </w:tc>
        <w:tc>
          <w:tcPr>
            <w:tcW w:w="534" w:type="dxa"/>
            <w:tcBorders>
              <w:top w:val="nil"/>
              <w:left w:val="nil"/>
              <w:bottom w:val="nil"/>
              <w:right w:val="nil"/>
            </w:tcBorders>
            <w:shd w:val="clear" w:color="auto" w:fill="auto"/>
            <w:noWrap/>
            <w:hideMark/>
          </w:tcPr>
          <w:p w14:paraId="4A756312" w14:textId="1C24D514"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x</w:t>
            </w:r>
          </w:p>
        </w:tc>
        <w:tc>
          <w:tcPr>
            <w:tcW w:w="601" w:type="dxa"/>
            <w:tcBorders>
              <w:top w:val="nil"/>
              <w:left w:val="nil"/>
              <w:bottom w:val="nil"/>
              <w:right w:val="nil"/>
            </w:tcBorders>
            <w:shd w:val="clear" w:color="auto" w:fill="auto"/>
            <w:noWrap/>
            <w:hideMark/>
          </w:tcPr>
          <w:p w14:paraId="14668794"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37</w:t>
            </w:r>
          </w:p>
        </w:tc>
        <w:tc>
          <w:tcPr>
            <w:tcW w:w="10027" w:type="dxa"/>
            <w:tcBorders>
              <w:top w:val="nil"/>
              <w:left w:val="nil"/>
              <w:bottom w:val="nil"/>
              <w:right w:val="nil"/>
            </w:tcBorders>
            <w:shd w:val="clear" w:color="auto" w:fill="auto"/>
            <w:noWrap/>
            <w:hideMark/>
          </w:tcPr>
          <w:p w14:paraId="3C6BEAAB"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Discuss both direction and magnitude of any potential bias</w:t>
            </w:r>
          </w:p>
        </w:tc>
      </w:tr>
      <w:tr w:rsidR="006466D4" w:rsidRPr="003375A5" w14:paraId="4DD1B70E" w14:textId="77777777" w:rsidTr="003375A5">
        <w:trPr>
          <w:trHeight w:val="300"/>
        </w:trPr>
        <w:tc>
          <w:tcPr>
            <w:tcW w:w="2358" w:type="dxa"/>
            <w:tcBorders>
              <w:top w:val="nil"/>
              <w:left w:val="nil"/>
              <w:bottom w:val="nil"/>
              <w:right w:val="nil"/>
            </w:tcBorders>
            <w:shd w:val="clear" w:color="auto" w:fill="auto"/>
            <w:noWrap/>
            <w:hideMark/>
          </w:tcPr>
          <w:p w14:paraId="60761FD9"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Interpretation</w:t>
            </w:r>
          </w:p>
        </w:tc>
        <w:tc>
          <w:tcPr>
            <w:tcW w:w="534" w:type="dxa"/>
            <w:tcBorders>
              <w:top w:val="nil"/>
              <w:left w:val="nil"/>
              <w:bottom w:val="nil"/>
              <w:right w:val="nil"/>
            </w:tcBorders>
            <w:shd w:val="clear" w:color="auto" w:fill="auto"/>
            <w:noWrap/>
            <w:hideMark/>
          </w:tcPr>
          <w:p w14:paraId="2EB0B48E" w14:textId="7D42C26B"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NA</w:t>
            </w:r>
          </w:p>
        </w:tc>
        <w:tc>
          <w:tcPr>
            <w:tcW w:w="601" w:type="dxa"/>
            <w:tcBorders>
              <w:top w:val="nil"/>
              <w:left w:val="nil"/>
              <w:bottom w:val="nil"/>
              <w:right w:val="nil"/>
            </w:tcBorders>
            <w:shd w:val="clear" w:color="auto" w:fill="auto"/>
            <w:noWrap/>
            <w:hideMark/>
          </w:tcPr>
          <w:p w14:paraId="4C0B7491"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38</w:t>
            </w:r>
          </w:p>
        </w:tc>
        <w:tc>
          <w:tcPr>
            <w:tcW w:w="10027" w:type="dxa"/>
            <w:tcBorders>
              <w:top w:val="nil"/>
              <w:left w:val="nil"/>
              <w:bottom w:val="nil"/>
              <w:right w:val="nil"/>
            </w:tcBorders>
            <w:shd w:val="clear" w:color="auto" w:fill="auto"/>
            <w:noWrap/>
            <w:hideMark/>
          </w:tcPr>
          <w:p w14:paraId="6E83B55E"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Discuss whether imbalance of baseline characteristics still exists, and give a cautious interpretation</w:t>
            </w:r>
          </w:p>
        </w:tc>
      </w:tr>
      <w:tr w:rsidR="006466D4" w:rsidRPr="003375A5" w14:paraId="598102D5" w14:textId="77777777" w:rsidTr="003375A5">
        <w:trPr>
          <w:trHeight w:val="600"/>
        </w:trPr>
        <w:tc>
          <w:tcPr>
            <w:tcW w:w="2358" w:type="dxa"/>
            <w:tcBorders>
              <w:top w:val="nil"/>
              <w:left w:val="nil"/>
              <w:bottom w:val="nil"/>
              <w:right w:val="nil"/>
            </w:tcBorders>
            <w:shd w:val="clear" w:color="auto" w:fill="auto"/>
            <w:hideMark/>
          </w:tcPr>
          <w:p w14:paraId="0168811C" w14:textId="77777777" w:rsidR="006466D4" w:rsidRPr="003375A5" w:rsidRDefault="006466D4" w:rsidP="009C7BB2">
            <w:pPr>
              <w:spacing w:after="0" w:line="240" w:lineRule="auto"/>
              <w:rPr>
                <w:rFonts w:ascii="Times New Roman" w:eastAsia="Times New Roman" w:hAnsi="Times New Roman" w:cs="Times New Roman"/>
              </w:rPr>
            </w:pPr>
          </w:p>
        </w:tc>
        <w:tc>
          <w:tcPr>
            <w:tcW w:w="534" w:type="dxa"/>
            <w:tcBorders>
              <w:top w:val="nil"/>
              <w:left w:val="nil"/>
              <w:bottom w:val="nil"/>
              <w:right w:val="nil"/>
            </w:tcBorders>
            <w:shd w:val="clear" w:color="auto" w:fill="auto"/>
            <w:hideMark/>
          </w:tcPr>
          <w:p w14:paraId="212DCDAA" w14:textId="2658B3B2"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x</w:t>
            </w:r>
          </w:p>
        </w:tc>
        <w:tc>
          <w:tcPr>
            <w:tcW w:w="601" w:type="dxa"/>
            <w:tcBorders>
              <w:top w:val="nil"/>
              <w:left w:val="nil"/>
              <w:bottom w:val="nil"/>
              <w:right w:val="nil"/>
            </w:tcBorders>
            <w:shd w:val="clear" w:color="auto" w:fill="auto"/>
            <w:hideMark/>
          </w:tcPr>
          <w:p w14:paraId="7537B8F7"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39</w:t>
            </w:r>
          </w:p>
        </w:tc>
        <w:tc>
          <w:tcPr>
            <w:tcW w:w="10027" w:type="dxa"/>
            <w:tcBorders>
              <w:top w:val="nil"/>
              <w:left w:val="nil"/>
              <w:bottom w:val="nil"/>
              <w:right w:val="nil"/>
            </w:tcBorders>
            <w:shd w:val="clear" w:color="auto" w:fill="auto"/>
            <w:hideMark/>
          </w:tcPr>
          <w:p w14:paraId="75BFC8A3"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Give a cautious overall interpretation of results considering objectives, limitations, multiplicity of analyses, results from similar studies, and other relevant evidence</w:t>
            </w:r>
          </w:p>
        </w:tc>
      </w:tr>
      <w:tr w:rsidR="006466D4" w:rsidRPr="003375A5" w14:paraId="22E163A3" w14:textId="77777777" w:rsidTr="003375A5">
        <w:trPr>
          <w:trHeight w:val="600"/>
        </w:trPr>
        <w:tc>
          <w:tcPr>
            <w:tcW w:w="2358" w:type="dxa"/>
            <w:tcBorders>
              <w:top w:val="nil"/>
              <w:left w:val="nil"/>
              <w:bottom w:val="nil"/>
              <w:right w:val="nil"/>
            </w:tcBorders>
            <w:shd w:val="clear" w:color="auto" w:fill="auto"/>
            <w:hideMark/>
          </w:tcPr>
          <w:p w14:paraId="45569BB1"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Generalizability</w:t>
            </w:r>
          </w:p>
        </w:tc>
        <w:tc>
          <w:tcPr>
            <w:tcW w:w="534" w:type="dxa"/>
            <w:tcBorders>
              <w:top w:val="nil"/>
              <w:left w:val="nil"/>
              <w:bottom w:val="nil"/>
              <w:right w:val="nil"/>
            </w:tcBorders>
            <w:shd w:val="clear" w:color="auto" w:fill="auto"/>
            <w:hideMark/>
          </w:tcPr>
          <w:p w14:paraId="269FA7E0" w14:textId="587D33BB"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NA</w:t>
            </w:r>
          </w:p>
        </w:tc>
        <w:tc>
          <w:tcPr>
            <w:tcW w:w="601" w:type="dxa"/>
            <w:tcBorders>
              <w:top w:val="nil"/>
              <w:left w:val="nil"/>
              <w:bottom w:val="nil"/>
              <w:right w:val="nil"/>
            </w:tcBorders>
            <w:shd w:val="clear" w:color="auto" w:fill="auto"/>
            <w:hideMark/>
          </w:tcPr>
          <w:p w14:paraId="55F7F64B"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40</w:t>
            </w:r>
          </w:p>
        </w:tc>
        <w:tc>
          <w:tcPr>
            <w:tcW w:w="10027" w:type="dxa"/>
            <w:tcBorders>
              <w:top w:val="nil"/>
              <w:left w:val="nil"/>
              <w:bottom w:val="nil"/>
              <w:right w:val="nil"/>
            </w:tcBorders>
            <w:shd w:val="clear" w:color="auto" w:fill="auto"/>
            <w:hideMark/>
          </w:tcPr>
          <w:p w14:paraId="24B084BF"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For propensity score matching, discuss the possibility and potential influence  of incomplete matching, especially the studies in which the matched sample size is less than 50%</w:t>
            </w:r>
          </w:p>
        </w:tc>
      </w:tr>
      <w:tr w:rsidR="006466D4" w:rsidRPr="003375A5" w14:paraId="788F37AC" w14:textId="77777777" w:rsidTr="003375A5">
        <w:trPr>
          <w:trHeight w:val="300"/>
        </w:trPr>
        <w:tc>
          <w:tcPr>
            <w:tcW w:w="2358" w:type="dxa"/>
            <w:tcBorders>
              <w:top w:val="single" w:sz="4" w:space="0" w:color="auto"/>
              <w:left w:val="nil"/>
              <w:bottom w:val="nil"/>
              <w:right w:val="nil"/>
            </w:tcBorders>
            <w:shd w:val="clear" w:color="auto" w:fill="auto"/>
            <w:noWrap/>
            <w:hideMark/>
          </w:tcPr>
          <w:p w14:paraId="3BB82C4C" w14:textId="77777777" w:rsidR="006466D4" w:rsidRPr="003375A5" w:rsidRDefault="006466D4" w:rsidP="009C7BB2">
            <w:pPr>
              <w:spacing w:after="0" w:line="240" w:lineRule="auto"/>
              <w:rPr>
                <w:rFonts w:ascii="Times New Roman" w:eastAsia="Times New Roman" w:hAnsi="Times New Roman" w:cs="Times New Roman"/>
                <w:b/>
                <w:bCs/>
              </w:rPr>
            </w:pPr>
            <w:r w:rsidRPr="003375A5">
              <w:rPr>
                <w:rFonts w:ascii="Times New Roman" w:eastAsia="Times New Roman" w:hAnsi="Times New Roman" w:cs="Times New Roman"/>
                <w:b/>
                <w:bCs/>
              </w:rPr>
              <w:t>Other information</w:t>
            </w:r>
          </w:p>
        </w:tc>
        <w:tc>
          <w:tcPr>
            <w:tcW w:w="534" w:type="dxa"/>
            <w:tcBorders>
              <w:top w:val="single" w:sz="4" w:space="0" w:color="auto"/>
              <w:left w:val="nil"/>
              <w:bottom w:val="nil"/>
              <w:right w:val="nil"/>
            </w:tcBorders>
            <w:shd w:val="clear" w:color="auto" w:fill="auto"/>
            <w:noWrap/>
            <w:hideMark/>
          </w:tcPr>
          <w:p w14:paraId="23882F69" w14:textId="77777777" w:rsidR="006466D4" w:rsidRPr="003375A5" w:rsidRDefault="006466D4" w:rsidP="009C7BB2">
            <w:pPr>
              <w:spacing w:after="0" w:line="240" w:lineRule="auto"/>
              <w:jc w:val="center"/>
              <w:rPr>
                <w:rFonts w:ascii="Times New Roman" w:eastAsia="Times New Roman" w:hAnsi="Times New Roman" w:cs="Times New Roman"/>
              </w:rPr>
            </w:pPr>
          </w:p>
        </w:tc>
        <w:tc>
          <w:tcPr>
            <w:tcW w:w="601" w:type="dxa"/>
            <w:tcBorders>
              <w:top w:val="single" w:sz="4" w:space="0" w:color="auto"/>
              <w:left w:val="nil"/>
              <w:bottom w:val="nil"/>
              <w:right w:val="nil"/>
            </w:tcBorders>
            <w:shd w:val="clear" w:color="auto" w:fill="auto"/>
            <w:noWrap/>
            <w:hideMark/>
          </w:tcPr>
          <w:p w14:paraId="3A8F93C8" w14:textId="77777777" w:rsidR="006466D4" w:rsidRPr="003375A5" w:rsidRDefault="006466D4" w:rsidP="009C7BB2">
            <w:pPr>
              <w:spacing w:after="0" w:line="240" w:lineRule="auto"/>
              <w:jc w:val="center"/>
              <w:rPr>
                <w:rFonts w:ascii="Times New Roman" w:eastAsia="Times New Roman" w:hAnsi="Times New Roman" w:cs="Times New Roman"/>
              </w:rPr>
            </w:pPr>
          </w:p>
        </w:tc>
        <w:tc>
          <w:tcPr>
            <w:tcW w:w="10027" w:type="dxa"/>
            <w:tcBorders>
              <w:top w:val="single" w:sz="4" w:space="0" w:color="auto"/>
              <w:left w:val="nil"/>
              <w:bottom w:val="nil"/>
              <w:right w:val="nil"/>
            </w:tcBorders>
            <w:shd w:val="clear" w:color="auto" w:fill="auto"/>
            <w:noWrap/>
            <w:hideMark/>
          </w:tcPr>
          <w:p w14:paraId="312521D2"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 </w:t>
            </w:r>
          </w:p>
        </w:tc>
      </w:tr>
      <w:tr w:rsidR="006466D4" w:rsidRPr="003375A5" w14:paraId="5FD6F50A" w14:textId="77777777" w:rsidTr="003375A5">
        <w:trPr>
          <w:trHeight w:val="600"/>
        </w:trPr>
        <w:tc>
          <w:tcPr>
            <w:tcW w:w="2358" w:type="dxa"/>
            <w:tcBorders>
              <w:top w:val="nil"/>
              <w:left w:val="nil"/>
              <w:bottom w:val="single" w:sz="4" w:space="0" w:color="auto"/>
              <w:right w:val="nil"/>
            </w:tcBorders>
            <w:shd w:val="clear" w:color="auto" w:fill="auto"/>
            <w:hideMark/>
          </w:tcPr>
          <w:p w14:paraId="2957BF24"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Funding</w:t>
            </w:r>
          </w:p>
        </w:tc>
        <w:tc>
          <w:tcPr>
            <w:tcW w:w="534" w:type="dxa"/>
            <w:tcBorders>
              <w:top w:val="nil"/>
              <w:left w:val="nil"/>
              <w:bottom w:val="single" w:sz="4" w:space="0" w:color="auto"/>
              <w:right w:val="nil"/>
            </w:tcBorders>
            <w:shd w:val="clear" w:color="auto" w:fill="auto"/>
            <w:hideMark/>
          </w:tcPr>
          <w:p w14:paraId="264C9315" w14:textId="012B3EEF" w:rsidR="006466D4" w:rsidRPr="003375A5" w:rsidRDefault="003375A5" w:rsidP="009C7BB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x</w:t>
            </w:r>
          </w:p>
        </w:tc>
        <w:tc>
          <w:tcPr>
            <w:tcW w:w="601" w:type="dxa"/>
            <w:tcBorders>
              <w:top w:val="nil"/>
              <w:left w:val="nil"/>
              <w:bottom w:val="single" w:sz="4" w:space="0" w:color="auto"/>
              <w:right w:val="nil"/>
            </w:tcBorders>
            <w:shd w:val="clear" w:color="auto" w:fill="auto"/>
            <w:hideMark/>
          </w:tcPr>
          <w:p w14:paraId="62B35FA6" w14:textId="77777777" w:rsidR="006466D4" w:rsidRPr="003375A5" w:rsidRDefault="006466D4" w:rsidP="009C7BB2">
            <w:pPr>
              <w:spacing w:after="0" w:line="240" w:lineRule="auto"/>
              <w:jc w:val="center"/>
              <w:rPr>
                <w:rFonts w:ascii="Times New Roman" w:eastAsia="Times New Roman" w:hAnsi="Times New Roman" w:cs="Times New Roman"/>
              </w:rPr>
            </w:pPr>
            <w:r w:rsidRPr="003375A5">
              <w:rPr>
                <w:rFonts w:ascii="Times New Roman" w:eastAsia="Times New Roman" w:hAnsi="Times New Roman" w:cs="Times New Roman"/>
              </w:rPr>
              <w:t>41</w:t>
            </w:r>
          </w:p>
        </w:tc>
        <w:tc>
          <w:tcPr>
            <w:tcW w:w="10027" w:type="dxa"/>
            <w:tcBorders>
              <w:top w:val="nil"/>
              <w:left w:val="nil"/>
              <w:bottom w:val="single" w:sz="4" w:space="0" w:color="auto"/>
              <w:right w:val="nil"/>
            </w:tcBorders>
            <w:shd w:val="clear" w:color="auto" w:fill="auto"/>
            <w:hideMark/>
          </w:tcPr>
          <w:p w14:paraId="16694709" w14:textId="77777777" w:rsidR="006466D4" w:rsidRPr="003375A5" w:rsidRDefault="006466D4" w:rsidP="009C7BB2">
            <w:pPr>
              <w:spacing w:after="0" w:line="240" w:lineRule="auto"/>
              <w:rPr>
                <w:rFonts w:ascii="Times New Roman" w:eastAsia="Times New Roman" w:hAnsi="Times New Roman" w:cs="Times New Roman"/>
              </w:rPr>
            </w:pPr>
            <w:r w:rsidRPr="003375A5">
              <w:rPr>
                <w:rFonts w:ascii="Times New Roman" w:eastAsia="Times New Roman" w:hAnsi="Times New Roman" w:cs="Times New Roman"/>
              </w:rPr>
              <w:t>Give the source of funding and the role of the funders for the present study and, if applicable, for the original study on which the present article is based</w:t>
            </w:r>
          </w:p>
        </w:tc>
      </w:tr>
    </w:tbl>
    <w:p w14:paraId="5483797E" w14:textId="7AA6CB39" w:rsidR="006466D4" w:rsidRDefault="006466D4" w:rsidP="006466D4">
      <w:pPr>
        <w:tabs>
          <w:tab w:val="left" w:pos="3225"/>
        </w:tabs>
        <w:spacing w:line="240" w:lineRule="auto"/>
        <w:rPr>
          <w:rFonts w:ascii="Times New Roman" w:eastAsia="Times New Roman" w:hAnsi="Times New Roman" w:cs="Times New Roman"/>
        </w:rPr>
      </w:pPr>
      <w:r w:rsidRPr="00F22879">
        <w:rPr>
          <w:rFonts w:ascii="Times New Roman" w:eastAsia="Times New Roman" w:hAnsi="Times New Roman" w:cs="Times New Roman"/>
          <w:lang w:val="it-IT"/>
        </w:rPr>
        <w:t xml:space="preserve">* von </w:t>
      </w:r>
      <w:proofErr w:type="spellStart"/>
      <w:r w:rsidRPr="00F22879">
        <w:rPr>
          <w:rFonts w:ascii="Times New Roman" w:eastAsia="Times New Roman" w:hAnsi="Times New Roman" w:cs="Times New Roman"/>
          <w:lang w:val="it-IT"/>
        </w:rPr>
        <w:t>Elm</w:t>
      </w:r>
      <w:proofErr w:type="spellEnd"/>
      <w:r w:rsidRPr="00F22879">
        <w:rPr>
          <w:rFonts w:ascii="Times New Roman" w:eastAsia="Times New Roman" w:hAnsi="Times New Roman" w:cs="Times New Roman"/>
          <w:lang w:val="it-IT"/>
        </w:rPr>
        <w:t xml:space="preserve"> E, Altman DG, </w:t>
      </w:r>
      <w:proofErr w:type="spellStart"/>
      <w:r w:rsidRPr="00F22879">
        <w:rPr>
          <w:rFonts w:ascii="Times New Roman" w:eastAsia="Times New Roman" w:hAnsi="Times New Roman" w:cs="Times New Roman"/>
          <w:lang w:val="it-IT"/>
        </w:rPr>
        <w:t>Egger</w:t>
      </w:r>
      <w:proofErr w:type="spellEnd"/>
      <w:r w:rsidRPr="00F22879">
        <w:rPr>
          <w:rFonts w:ascii="Times New Roman" w:eastAsia="Times New Roman" w:hAnsi="Times New Roman" w:cs="Times New Roman"/>
          <w:lang w:val="it-IT"/>
        </w:rPr>
        <w:t xml:space="preserve"> M, et al. </w:t>
      </w:r>
      <w:r w:rsidRPr="003375A5">
        <w:rPr>
          <w:rFonts w:ascii="Times New Roman" w:eastAsia="Times New Roman" w:hAnsi="Times New Roman" w:cs="Times New Roman"/>
        </w:rPr>
        <w:t xml:space="preserve">The Strengthening the Reporting of Observational Studies in Epidemiology (STROBE) statement: guidelines for reporting observational studies. J </w:t>
      </w:r>
      <w:proofErr w:type="spellStart"/>
      <w:r w:rsidRPr="003375A5">
        <w:rPr>
          <w:rFonts w:ascii="Times New Roman" w:eastAsia="Times New Roman" w:hAnsi="Times New Roman" w:cs="Times New Roman"/>
        </w:rPr>
        <w:t>Clin</w:t>
      </w:r>
      <w:proofErr w:type="spellEnd"/>
      <w:r w:rsidRPr="003375A5">
        <w:rPr>
          <w:rFonts w:ascii="Times New Roman" w:eastAsia="Times New Roman" w:hAnsi="Times New Roman" w:cs="Times New Roman"/>
        </w:rPr>
        <w:t xml:space="preserve"> Epidemiol 2008;61(4):344-9.</w:t>
      </w:r>
    </w:p>
    <w:p w14:paraId="6BCF33E1" w14:textId="5B6334AB" w:rsidR="003375A5" w:rsidRPr="003375A5" w:rsidRDefault="003375A5" w:rsidP="006466D4">
      <w:pPr>
        <w:tabs>
          <w:tab w:val="left" w:pos="3225"/>
        </w:tabs>
        <w:spacing w:line="240" w:lineRule="auto"/>
        <w:rPr>
          <w:rFonts w:ascii="Times New Roman" w:eastAsia="Times New Roman" w:hAnsi="Times New Roman" w:cs="Times New Roman"/>
        </w:rPr>
      </w:pPr>
      <w:r w:rsidRPr="003375A5">
        <w:t>Yao, X. I.</w:t>
      </w:r>
      <w:r w:rsidRPr="003375A5">
        <w:rPr>
          <w:i/>
        </w:rPr>
        <w:t xml:space="preserve"> et al.</w:t>
      </w:r>
      <w:r w:rsidRPr="003375A5">
        <w:t xml:space="preserve"> Reporting and Guidelines in Propensity Score Analysis: A Systematic Review of Cancer and Cancer Surgical Studies. </w:t>
      </w:r>
      <w:r w:rsidRPr="003375A5">
        <w:rPr>
          <w:i/>
        </w:rPr>
        <w:t>J Natl Cancer Inst</w:t>
      </w:r>
      <w:r w:rsidRPr="003375A5">
        <w:t xml:space="preserve"> </w:t>
      </w:r>
      <w:r w:rsidRPr="003375A5">
        <w:rPr>
          <w:b/>
        </w:rPr>
        <w:t>109</w:t>
      </w:r>
      <w:r w:rsidRPr="003375A5">
        <w:t>, djw323, doi:10.1093/</w:t>
      </w:r>
      <w:proofErr w:type="spellStart"/>
      <w:r w:rsidRPr="003375A5">
        <w:t>jnci</w:t>
      </w:r>
      <w:proofErr w:type="spellEnd"/>
      <w:r w:rsidRPr="003375A5">
        <w:t>/djw323 (2017</w:t>
      </w:r>
      <w:r w:rsidR="00F22879">
        <w:t>)</w:t>
      </w:r>
    </w:p>
    <w:p w14:paraId="5DE8299C" w14:textId="7C0CCE22" w:rsidR="006466D4" w:rsidRDefault="00F22879" w:rsidP="006466D4">
      <w:pPr>
        <w:rPr>
          <w:rStyle w:val="Hyperlink"/>
        </w:rPr>
      </w:pPr>
      <w:hyperlink r:id="rId4" w:history="1">
        <w:r w:rsidR="006466D4" w:rsidRPr="003375A5">
          <w:rPr>
            <w:rStyle w:val="Hyperlink"/>
          </w:rPr>
          <w:t>https://sites.duke.edu/xiaofeiwang/files/2016/12/Supplementary-Table-6.pdf</w:t>
        </w:r>
      </w:hyperlink>
      <w:r>
        <w:rPr>
          <w:rStyle w:val="Hyperlink"/>
        </w:rPr>
        <w:t xml:space="preserve"> </w:t>
      </w:r>
    </w:p>
    <w:p w14:paraId="124CF59A" w14:textId="77777777" w:rsidR="00F22879" w:rsidRPr="00DA4F54" w:rsidRDefault="00F22879" w:rsidP="00F22879">
      <w:pPr>
        <w:ind w:left="-90" w:right="-64"/>
        <w:rPr>
          <w:rFonts w:ascii="Times New Roman" w:hAnsi="Times New Roman" w:cs="Times New Roman"/>
          <w:sz w:val="20"/>
          <w:szCs w:val="20"/>
        </w:rPr>
      </w:pPr>
      <w:r w:rsidRPr="00DA4F54">
        <w:rPr>
          <w:rFonts w:ascii="Times New Roman" w:hAnsi="Times New Roman" w:cs="Times New Roman"/>
          <w:sz w:val="20"/>
          <w:szCs w:val="20"/>
        </w:rPr>
        <w:t xml:space="preserve">Abbreviations: </w:t>
      </w:r>
      <w:r>
        <w:rPr>
          <w:rFonts w:ascii="Times New Roman" w:hAnsi="Times New Roman" w:cs="Times New Roman"/>
          <w:sz w:val="20"/>
          <w:szCs w:val="20"/>
        </w:rPr>
        <w:t xml:space="preserve">ASMD: Absolute Standardized Mean Difference; </w:t>
      </w:r>
      <w:r w:rsidRPr="00DA4F54">
        <w:rPr>
          <w:rFonts w:ascii="Times New Roman" w:hAnsi="Times New Roman" w:cs="Times New Roman"/>
          <w:sz w:val="20"/>
          <w:szCs w:val="20"/>
        </w:rPr>
        <w:t>COPD: Chronic Obstructive Pulmonary Disease; AKD: Acute Kidney Disease; TIA: Transient Ischemic Attack; LVEF: Left Ventricular Ejection Fraction; NYHA: New York Heart Association (functional class); IABP: Intra-aortic Balloon Pump; PTCA: Percutaneous transluminal coronary angioplasty; LAD: Left Anterior descending; MCA: Main Coronary Artery.</w:t>
      </w:r>
    </w:p>
    <w:p w14:paraId="2D76C32D" w14:textId="77777777" w:rsidR="00F22879" w:rsidRDefault="00F22879" w:rsidP="00F22879">
      <w:pPr>
        <w:ind w:left="-90" w:right="-64"/>
        <w:rPr>
          <w:rFonts w:ascii="Times New Roman" w:hAnsi="Times New Roman" w:cs="Times New Roman"/>
          <w:sz w:val="20"/>
          <w:szCs w:val="20"/>
        </w:rPr>
      </w:pPr>
    </w:p>
    <w:p w14:paraId="73B97DF9" w14:textId="77777777" w:rsidR="00886853" w:rsidRDefault="006466D4">
      <w:pPr>
        <w:rPr>
          <w:rFonts w:ascii="Times New Roman" w:hAnsi="Times New Roman" w:cs="Times New Roman"/>
          <w:sz w:val="20"/>
          <w:szCs w:val="20"/>
        </w:rPr>
        <w:sectPr w:rsidR="00886853" w:rsidSect="00886853">
          <w:pgSz w:w="16838" w:h="11906" w:orient="landscape"/>
          <w:pgMar w:top="1440" w:right="1440" w:bottom="1440" w:left="1440" w:header="708" w:footer="708" w:gutter="0"/>
          <w:cols w:space="708"/>
          <w:docGrid w:linePitch="360"/>
        </w:sectPr>
      </w:pPr>
      <w:r>
        <w:rPr>
          <w:rFonts w:ascii="Times New Roman" w:hAnsi="Times New Roman" w:cs="Times New Roman"/>
          <w:sz w:val="20"/>
          <w:szCs w:val="20"/>
        </w:rPr>
        <w:lastRenderedPageBreak/>
        <w:br w:type="page"/>
      </w:r>
    </w:p>
    <w:p w14:paraId="63506515" w14:textId="2B569DE5" w:rsidR="00F22879" w:rsidRPr="00F22879" w:rsidRDefault="00F22879" w:rsidP="00F22879">
      <w:pPr>
        <w:spacing w:line="480" w:lineRule="auto"/>
        <w:contextualSpacing/>
        <w:jc w:val="both"/>
        <w:rPr>
          <w:rFonts w:ascii="Times New Roman" w:hAnsi="Times New Roman" w:cs="Times New Roman"/>
          <w:b/>
          <w:color w:val="000000" w:themeColor="text1"/>
          <w:sz w:val="24"/>
          <w:szCs w:val="24"/>
          <w:lang w:val="en-US"/>
        </w:rPr>
      </w:pPr>
      <w:r w:rsidRPr="00F22879">
        <w:rPr>
          <w:rFonts w:ascii="Times New Roman" w:hAnsi="Times New Roman" w:cs="Times New Roman"/>
          <w:b/>
          <w:color w:val="000000" w:themeColor="text1"/>
          <w:sz w:val="24"/>
          <w:szCs w:val="24"/>
          <w:lang w:val="en-US"/>
        </w:rPr>
        <w:lastRenderedPageBreak/>
        <w:t>Statistical Notes</w:t>
      </w:r>
      <w:r>
        <w:rPr>
          <w:rFonts w:ascii="Times New Roman" w:hAnsi="Times New Roman" w:cs="Times New Roman"/>
          <w:b/>
          <w:color w:val="000000" w:themeColor="text1"/>
          <w:sz w:val="24"/>
          <w:szCs w:val="24"/>
          <w:lang w:val="en-US"/>
        </w:rPr>
        <w:t xml:space="preserve"> (1-12)</w:t>
      </w:r>
    </w:p>
    <w:p w14:paraId="1E42B5B7" w14:textId="55C666A2" w:rsidR="00F22879" w:rsidRPr="00F22879" w:rsidRDefault="00F22879" w:rsidP="00F22879">
      <w:pPr>
        <w:spacing w:line="480" w:lineRule="auto"/>
        <w:contextualSpacing/>
        <w:jc w:val="both"/>
        <w:rPr>
          <w:rFonts w:ascii="Times New Roman" w:hAnsi="Times New Roman" w:cs="Times New Roman"/>
          <w:color w:val="000000" w:themeColor="text1"/>
          <w:sz w:val="24"/>
          <w:szCs w:val="24"/>
          <w:lang w:val="en-US"/>
        </w:rPr>
      </w:pPr>
      <w:r w:rsidRPr="00F22879">
        <w:rPr>
          <w:rFonts w:ascii="Times New Roman" w:hAnsi="Times New Roman" w:cs="Times New Roman"/>
          <w:color w:val="000000" w:themeColor="text1"/>
          <w:sz w:val="24"/>
          <w:szCs w:val="24"/>
          <w:lang w:val="en-US"/>
        </w:rPr>
        <w:t xml:space="preserve">A generalized boosted model was employed for the propensity score estimation. We chose the average treatment effect among the treated (ATT) as the causal effect </w:t>
      </w:r>
      <w:proofErr w:type="spellStart"/>
      <w:r w:rsidRPr="00F22879">
        <w:rPr>
          <w:rFonts w:ascii="Times New Roman" w:hAnsi="Times New Roman" w:cs="Times New Roman"/>
          <w:color w:val="000000" w:themeColor="text1"/>
          <w:sz w:val="24"/>
          <w:szCs w:val="24"/>
          <w:lang w:val="en-US"/>
        </w:rPr>
        <w:t>estimand</w:t>
      </w:r>
      <w:proofErr w:type="spellEnd"/>
      <w:r w:rsidRPr="00F22879">
        <w:rPr>
          <w:rFonts w:ascii="Times New Roman" w:hAnsi="Times New Roman" w:cs="Times New Roman"/>
          <w:color w:val="000000" w:themeColor="text1"/>
          <w:sz w:val="24"/>
          <w:szCs w:val="24"/>
          <w:lang w:val="en-US"/>
        </w:rPr>
        <w:t>. The ATT is the comparison of the mean patient outcomes, for instance, with the use of LITA compared with the mean outcome they would have had if they had instead been treated with BIT</w:t>
      </w:r>
      <w:r>
        <w:rPr>
          <w:rFonts w:ascii="Times New Roman" w:hAnsi="Times New Roman" w:cs="Times New Roman"/>
          <w:color w:val="000000" w:themeColor="text1"/>
          <w:sz w:val="24"/>
          <w:szCs w:val="24"/>
          <w:lang w:val="en-US"/>
        </w:rPr>
        <w:t>A</w:t>
      </w:r>
      <w:r w:rsidRPr="00F22879">
        <w:rPr>
          <w:rFonts w:ascii="Times New Roman" w:hAnsi="Times New Roman" w:cs="Times New Roman"/>
          <w:color w:val="000000" w:themeColor="text1"/>
          <w:sz w:val="24"/>
          <w:szCs w:val="24"/>
          <w:lang w:val="en-US"/>
        </w:rPr>
        <w:t xml:space="preserve">. The inverse probability of treatment weighting (IPTW) was employed to reduce the confounding due to the observed variables. The positivity assumption was assessed by testing the overlap in the true distribution of the observed pretreatment characteristics. The potential unmeasured confounders were tested by their relationship to the possible confounders within the treatment groups. We used generalized boosted models (GBM) to estimate the propensity score weights to fit separate GBMs, one for each group. </w:t>
      </w:r>
    </w:p>
    <w:p w14:paraId="0041F438" w14:textId="77777777" w:rsidR="00F22879" w:rsidRPr="00F22879" w:rsidRDefault="00F22879" w:rsidP="00F22879">
      <w:pPr>
        <w:spacing w:line="480" w:lineRule="auto"/>
        <w:contextualSpacing/>
        <w:jc w:val="both"/>
        <w:rPr>
          <w:rFonts w:ascii="Times New Roman" w:hAnsi="Times New Roman" w:cs="Times New Roman"/>
          <w:color w:val="000000" w:themeColor="text1"/>
          <w:sz w:val="24"/>
          <w:szCs w:val="24"/>
          <w:lang w:val="en-US"/>
        </w:rPr>
      </w:pPr>
      <w:r w:rsidRPr="00F22879">
        <w:rPr>
          <w:rFonts w:ascii="Times New Roman" w:hAnsi="Times New Roman" w:cs="Times New Roman"/>
          <w:color w:val="000000" w:themeColor="text1"/>
          <w:sz w:val="24"/>
          <w:szCs w:val="24"/>
          <w:lang w:val="en-US"/>
        </w:rPr>
        <w:t xml:space="preserve">The Kolmogorov–Smirnov (KS) statistic was employed as a stopping rule to select the optimal iteration of GBM for use in estimating the PS weights. The balance of each group toward the others was checked either by the diagnostic plots or using a table. An optimize plot was employed as a graphical display of the balance criteria as a function of the GBM iteration. We tested the overlap using boxplots of the PS scores for the treatment aiming at a substantial overlap of the box plots with a great separation of the plots typically considered insufficient. We plotted the absolute standardized mean differences (ASMD) between the treatment groups on the pretreatment covariates, before and after weighting. Finally, we used the quantile–quantile plot to further check the balance. In this plot, the quantiles of the observed p-values to the quantiles of the uniform distribution (45-degree line) were displayed. </w:t>
      </w:r>
    </w:p>
    <w:p w14:paraId="7D42A770" w14:textId="77777777" w:rsidR="00F22879" w:rsidRPr="00F22879" w:rsidRDefault="00F22879" w:rsidP="00F22879">
      <w:pPr>
        <w:spacing w:line="480" w:lineRule="auto"/>
        <w:contextualSpacing/>
        <w:jc w:val="both"/>
        <w:rPr>
          <w:rFonts w:ascii="Times New Roman" w:hAnsi="Times New Roman" w:cs="Times New Roman"/>
          <w:color w:val="000000" w:themeColor="text1"/>
          <w:sz w:val="24"/>
          <w:szCs w:val="24"/>
          <w:lang w:val="en-US"/>
        </w:rPr>
      </w:pPr>
      <w:r w:rsidRPr="00F22879">
        <w:rPr>
          <w:rFonts w:ascii="Times New Roman" w:hAnsi="Times New Roman" w:cs="Times New Roman"/>
          <w:color w:val="000000" w:themeColor="text1"/>
          <w:sz w:val="24"/>
          <w:szCs w:val="24"/>
          <w:lang w:val="en-US"/>
        </w:rPr>
        <w:t xml:space="preserve">Ideally, in the independent tests in which the null hypothesis is true, the p-values will have a uniform distribution. In contrast, a severe deviation of the p-values below the diagonal suggests a lack of balance, and p-values running at or above the diagonal suggests that balance might have been achieved. For the bias statistics, ASMD values &lt;0.20 were considered small. </w:t>
      </w:r>
    </w:p>
    <w:p w14:paraId="011E5C25" w14:textId="77777777" w:rsidR="00F22879" w:rsidRPr="00F22879" w:rsidRDefault="00F22879" w:rsidP="00F22879">
      <w:pPr>
        <w:spacing w:line="480" w:lineRule="auto"/>
        <w:contextualSpacing/>
        <w:jc w:val="both"/>
        <w:rPr>
          <w:rFonts w:ascii="Times New Roman" w:hAnsi="Times New Roman" w:cs="Times New Roman"/>
          <w:color w:val="000000" w:themeColor="text1"/>
          <w:sz w:val="24"/>
          <w:szCs w:val="24"/>
          <w:lang w:val="en-US"/>
        </w:rPr>
      </w:pPr>
      <w:r w:rsidRPr="00F22879">
        <w:rPr>
          <w:rFonts w:ascii="Times New Roman" w:hAnsi="Times New Roman" w:cs="Times New Roman"/>
          <w:color w:val="000000" w:themeColor="text1"/>
          <w:sz w:val="24"/>
          <w:szCs w:val="24"/>
          <w:lang w:val="en-US"/>
        </w:rPr>
        <w:t xml:space="preserve">The estimation of ATTs was implemented by fitting weighted regression models. </w:t>
      </w:r>
    </w:p>
    <w:p w14:paraId="04C19AE3" w14:textId="77777777" w:rsidR="00F22879" w:rsidRPr="00F22879" w:rsidRDefault="00F22879" w:rsidP="00F22879">
      <w:pPr>
        <w:spacing w:line="480" w:lineRule="auto"/>
        <w:contextualSpacing/>
        <w:jc w:val="both"/>
        <w:rPr>
          <w:rFonts w:ascii="Times New Roman" w:hAnsi="Times New Roman" w:cs="Times New Roman"/>
          <w:color w:val="000000" w:themeColor="text1"/>
          <w:sz w:val="24"/>
          <w:szCs w:val="24"/>
          <w:lang w:val="en-US"/>
        </w:rPr>
      </w:pPr>
      <w:r w:rsidRPr="00F22879">
        <w:rPr>
          <w:rFonts w:ascii="Times New Roman" w:hAnsi="Times New Roman" w:cs="Times New Roman"/>
          <w:color w:val="000000" w:themeColor="text1"/>
          <w:sz w:val="24"/>
          <w:szCs w:val="24"/>
          <w:lang w:val="en-US"/>
        </w:rPr>
        <w:t>The weighted models yielded the estimates of ATTs along with 95% confidence intervals (and corresponding p-values) for assessing statistical significance.</w:t>
      </w:r>
    </w:p>
    <w:p w14:paraId="125FA6B9" w14:textId="77777777" w:rsidR="00F22879" w:rsidRPr="00F22879" w:rsidRDefault="00F22879" w:rsidP="00F22879">
      <w:pPr>
        <w:spacing w:line="480" w:lineRule="auto"/>
        <w:contextualSpacing/>
        <w:jc w:val="both"/>
        <w:rPr>
          <w:rFonts w:ascii="Times New Roman" w:hAnsi="Times New Roman" w:cs="Times New Roman"/>
          <w:color w:val="000000" w:themeColor="text1"/>
          <w:sz w:val="24"/>
          <w:szCs w:val="24"/>
          <w:lang w:val="en-US"/>
        </w:rPr>
      </w:pPr>
      <w:r w:rsidRPr="00F22879">
        <w:rPr>
          <w:rFonts w:ascii="Times New Roman" w:hAnsi="Times New Roman" w:cs="Times New Roman"/>
          <w:color w:val="000000" w:themeColor="text1"/>
          <w:sz w:val="24"/>
          <w:szCs w:val="24"/>
          <w:lang w:val="en-US"/>
        </w:rPr>
        <w:t xml:space="preserve">Both propensity score adjustment and additional covariate adjustment was utilized referring to the year of surgery to obtain a robust estimates of the treatment effect. </w:t>
      </w:r>
    </w:p>
    <w:p w14:paraId="7A8BC547" w14:textId="77777777" w:rsidR="00F22879" w:rsidRPr="00F22879" w:rsidRDefault="00F22879" w:rsidP="00F22879">
      <w:pPr>
        <w:spacing w:line="480" w:lineRule="auto"/>
        <w:contextualSpacing/>
        <w:jc w:val="both"/>
        <w:rPr>
          <w:rFonts w:ascii="Times New Roman" w:hAnsi="Times New Roman" w:cs="Times New Roman"/>
          <w:color w:val="000000" w:themeColor="text1"/>
          <w:sz w:val="24"/>
          <w:szCs w:val="24"/>
          <w:lang w:val="en-US"/>
        </w:rPr>
      </w:pPr>
      <w:r w:rsidRPr="00F22879">
        <w:rPr>
          <w:rFonts w:ascii="Times New Roman" w:hAnsi="Times New Roman" w:cs="Times New Roman"/>
          <w:color w:val="000000" w:themeColor="text1"/>
          <w:sz w:val="24"/>
          <w:szCs w:val="24"/>
          <w:lang w:val="en-US"/>
        </w:rPr>
        <w:t>R software v. 3.5.2 (R Foundation for Statistical Computing, Vienna, Austria) with the TWANG</w:t>
      </w:r>
      <w:r w:rsidRPr="00F22879">
        <w:rPr>
          <w:rFonts w:ascii="Times New Roman" w:hAnsi="Times New Roman" w:cs="Times New Roman"/>
          <w:noProof/>
          <w:color w:val="000000" w:themeColor="text1"/>
          <w:sz w:val="24"/>
          <w:szCs w:val="24"/>
          <w:vertAlign w:val="superscript"/>
          <w:lang w:val="en-US"/>
        </w:rPr>
        <w:t xml:space="preserve"> </w:t>
      </w:r>
      <w:r w:rsidRPr="00F22879">
        <w:rPr>
          <w:rFonts w:ascii="Times New Roman" w:hAnsi="Times New Roman" w:cs="Times New Roman"/>
          <w:color w:val="000000" w:themeColor="text1"/>
          <w:sz w:val="24"/>
          <w:szCs w:val="24"/>
          <w:lang w:val="en-US"/>
        </w:rPr>
        <w:t>and SURVEY packages was employed for the analysis.</w:t>
      </w:r>
    </w:p>
    <w:p w14:paraId="5F1C2CF5" w14:textId="77777777" w:rsidR="00F22879" w:rsidRPr="00CF7800" w:rsidRDefault="00F22879" w:rsidP="00F22879">
      <w:pPr>
        <w:spacing w:line="480" w:lineRule="auto"/>
        <w:rPr>
          <w:color w:val="FF0000"/>
          <w:lang w:val="en-US"/>
        </w:rPr>
        <w:sectPr w:rsidR="00F22879" w:rsidRPr="00CF7800" w:rsidSect="00576793">
          <w:pgSz w:w="11900" w:h="16840"/>
          <w:pgMar w:top="1134" w:right="1134" w:bottom="1417" w:left="1134" w:header="708" w:footer="708" w:gutter="0"/>
          <w:cols w:space="708"/>
          <w:docGrid w:linePitch="360"/>
        </w:sectPr>
      </w:pPr>
    </w:p>
    <w:p w14:paraId="56F5A245" w14:textId="77777777" w:rsidR="00F22879" w:rsidRPr="00F22879" w:rsidRDefault="00F22879" w:rsidP="00F22879">
      <w:pPr>
        <w:spacing w:line="480" w:lineRule="auto"/>
        <w:contextualSpacing/>
        <w:jc w:val="center"/>
        <w:rPr>
          <w:rFonts w:ascii="Times New Roman" w:hAnsi="Times New Roman" w:cs="Times New Roman"/>
          <w:b/>
          <w:sz w:val="24"/>
          <w:szCs w:val="24"/>
          <w:lang w:val="en-US"/>
        </w:rPr>
      </w:pPr>
      <w:r w:rsidRPr="00F22879">
        <w:rPr>
          <w:rFonts w:ascii="Times New Roman" w:hAnsi="Times New Roman" w:cs="Times New Roman"/>
          <w:b/>
          <w:sz w:val="24"/>
          <w:szCs w:val="24"/>
          <w:lang w:val="en-US"/>
        </w:rPr>
        <w:lastRenderedPageBreak/>
        <w:t>References</w:t>
      </w:r>
    </w:p>
    <w:p w14:paraId="285F2728" w14:textId="77777777" w:rsidR="00F22879" w:rsidRPr="00F22879" w:rsidRDefault="00F22879" w:rsidP="00F22879">
      <w:pPr>
        <w:spacing w:line="480" w:lineRule="auto"/>
        <w:contextualSpacing/>
        <w:jc w:val="both"/>
        <w:rPr>
          <w:rFonts w:ascii="Times New Roman" w:hAnsi="Times New Roman" w:cs="Times New Roman"/>
          <w:sz w:val="24"/>
          <w:szCs w:val="24"/>
          <w:lang w:val="en-US"/>
        </w:rPr>
      </w:pPr>
    </w:p>
    <w:p w14:paraId="656DE732" w14:textId="77777777" w:rsidR="00F22879" w:rsidRPr="00F22879" w:rsidRDefault="00F22879" w:rsidP="00F22879">
      <w:pPr>
        <w:spacing w:line="480" w:lineRule="auto"/>
        <w:contextualSpacing/>
        <w:jc w:val="both"/>
        <w:rPr>
          <w:rFonts w:ascii="Times New Roman" w:hAnsi="Times New Roman" w:cs="Times New Roman"/>
          <w:sz w:val="24"/>
          <w:szCs w:val="24"/>
          <w:lang w:val="en-US"/>
        </w:rPr>
      </w:pPr>
      <w:r w:rsidRPr="00F22879">
        <w:rPr>
          <w:rFonts w:ascii="Times New Roman" w:hAnsi="Times New Roman" w:cs="Times New Roman"/>
          <w:sz w:val="24"/>
          <w:szCs w:val="24"/>
          <w:lang w:val="en-US"/>
        </w:rPr>
        <w:t>1.</w:t>
      </w:r>
      <w:r w:rsidRPr="00F22879">
        <w:rPr>
          <w:rFonts w:ascii="Times New Roman" w:hAnsi="Times New Roman" w:cs="Times New Roman"/>
          <w:sz w:val="24"/>
          <w:szCs w:val="24"/>
          <w:lang w:val="en-US"/>
        </w:rPr>
        <w:tab/>
        <w:t xml:space="preserve">Harder VS, Stuart EA, Anthony JC. Propensity score techniques and the assessment of measured covariate balance to test causal associations in psychological research. </w:t>
      </w:r>
      <w:proofErr w:type="spellStart"/>
      <w:r w:rsidRPr="00F22879">
        <w:rPr>
          <w:rFonts w:ascii="Times New Roman" w:hAnsi="Times New Roman" w:cs="Times New Roman"/>
          <w:sz w:val="24"/>
          <w:szCs w:val="24"/>
          <w:lang w:val="en-US"/>
        </w:rPr>
        <w:t>Psychol</w:t>
      </w:r>
      <w:proofErr w:type="spellEnd"/>
      <w:r w:rsidRPr="00F22879">
        <w:rPr>
          <w:rFonts w:ascii="Times New Roman" w:hAnsi="Times New Roman" w:cs="Times New Roman"/>
          <w:sz w:val="24"/>
          <w:szCs w:val="24"/>
          <w:lang w:val="en-US"/>
        </w:rPr>
        <w:t xml:space="preserve"> Methods 2010;15:234-49.</w:t>
      </w:r>
    </w:p>
    <w:p w14:paraId="444B55CF" w14:textId="77777777" w:rsidR="00F22879" w:rsidRPr="00F22879" w:rsidRDefault="00F22879" w:rsidP="00F22879">
      <w:pPr>
        <w:spacing w:line="480" w:lineRule="auto"/>
        <w:contextualSpacing/>
        <w:jc w:val="both"/>
        <w:rPr>
          <w:rFonts w:ascii="Times New Roman" w:hAnsi="Times New Roman" w:cs="Times New Roman"/>
          <w:sz w:val="24"/>
          <w:szCs w:val="24"/>
          <w:lang w:val="en-US"/>
        </w:rPr>
      </w:pPr>
      <w:r w:rsidRPr="00F22879">
        <w:rPr>
          <w:rFonts w:ascii="Times New Roman" w:hAnsi="Times New Roman" w:cs="Times New Roman"/>
          <w:sz w:val="24"/>
          <w:szCs w:val="24"/>
          <w:lang w:val="en-US"/>
        </w:rPr>
        <w:t>2.</w:t>
      </w:r>
      <w:r w:rsidRPr="00F22879">
        <w:rPr>
          <w:rFonts w:ascii="Times New Roman" w:hAnsi="Times New Roman" w:cs="Times New Roman"/>
          <w:sz w:val="24"/>
          <w:szCs w:val="24"/>
          <w:lang w:val="en-US"/>
        </w:rPr>
        <w:tab/>
      </w:r>
      <w:proofErr w:type="spellStart"/>
      <w:r w:rsidRPr="00F22879">
        <w:rPr>
          <w:rFonts w:ascii="Times New Roman" w:hAnsi="Times New Roman" w:cs="Times New Roman"/>
          <w:sz w:val="24"/>
          <w:szCs w:val="24"/>
          <w:lang w:val="en-US"/>
        </w:rPr>
        <w:t>Pirracchio</w:t>
      </w:r>
      <w:proofErr w:type="spellEnd"/>
      <w:r w:rsidRPr="00F22879">
        <w:rPr>
          <w:rFonts w:ascii="Times New Roman" w:hAnsi="Times New Roman" w:cs="Times New Roman"/>
          <w:sz w:val="24"/>
          <w:szCs w:val="24"/>
          <w:lang w:val="en-US"/>
        </w:rPr>
        <w:t xml:space="preserve"> R, Petersen ML, van der </w:t>
      </w:r>
      <w:proofErr w:type="spellStart"/>
      <w:r w:rsidRPr="00F22879">
        <w:rPr>
          <w:rFonts w:ascii="Times New Roman" w:hAnsi="Times New Roman" w:cs="Times New Roman"/>
          <w:sz w:val="24"/>
          <w:szCs w:val="24"/>
          <w:lang w:val="en-US"/>
        </w:rPr>
        <w:t>Laan</w:t>
      </w:r>
      <w:proofErr w:type="spellEnd"/>
      <w:r w:rsidRPr="00F22879">
        <w:rPr>
          <w:rFonts w:ascii="Times New Roman" w:hAnsi="Times New Roman" w:cs="Times New Roman"/>
          <w:sz w:val="24"/>
          <w:szCs w:val="24"/>
          <w:lang w:val="en-US"/>
        </w:rPr>
        <w:t xml:space="preserve"> M. Improving propensity score estimators' robustness to model misspecification using super learner. American journal of epidemiology 2015;181:108-19.</w:t>
      </w:r>
    </w:p>
    <w:p w14:paraId="1927CE94" w14:textId="77777777" w:rsidR="00F22879" w:rsidRPr="00F22879" w:rsidRDefault="00F22879" w:rsidP="00F22879">
      <w:pPr>
        <w:spacing w:line="480" w:lineRule="auto"/>
        <w:contextualSpacing/>
        <w:jc w:val="both"/>
        <w:rPr>
          <w:rFonts w:ascii="Times New Roman" w:hAnsi="Times New Roman" w:cs="Times New Roman"/>
          <w:sz w:val="24"/>
          <w:szCs w:val="24"/>
          <w:lang w:val="en-US"/>
        </w:rPr>
      </w:pPr>
      <w:r w:rsidRPr="00F22879">
        <w:rPr>
          <w:rFonts w:ascii="Times New Roman" w:hAnsi="Times New Roman" w:cs="Times New Roman"/>
          <w:sz w:val="24"/>
          <w:szCs w:val="24"/>
          <w:lang w:val="en-US"/>
        </w:rPr>
        <w:t>3.</w:t>
      </w:r>
      <w:r w:rsidRPr="00F22879">
        <w:rPr>
          <w:rFonts w:ascii="Times New Roman" w:hAnsi="Times New Roman" w:cs="Times New Roman"/>
          <w:sz w:val="24"/>
          <w:szCs w:val="24"/>
          <w:lang w:val="en-US"/>
        </w:rPr>
        <w:tab/>
        <w:t xml:space="preserve">McCaffrey DF, Ridgeway G, </w:t>
      </w:r>
      <w:proofErr w:type="spellStart"/>
      <w:r w:rsidRPr="00F22879">
        <w:rPr>
          <w:rFonts w:ascii="Times New Roman" w:hAnsi="Times New Roman" w:cs="Times New Roman"/>
          <w:sz w:val="24"/>
          <w:szCs w:val="24"/>
          <w:lang w:val="en-US"/>
        </w:rPr>
        <w:t>Morral</w:t>
      </w:r>
      <w:proofErr w:type="spellEnd"/>
      <w:r w:rsidRPr="00F22879">
        <w:rPr>
          <w:rFonts w:ascii="Times New Roman" w:hAnsi="Times New Roman" w:cs="Times New Roman"/>
          <w:sz w:val="24"/>
          <w:szCs w:val="24"/>
          <w:lang w:val="en-US"/>
        </w:rPr>
        <w:t xml:space="preserve"> AR. Propensity score estimation with boosted regression for evaluating causal effects in observational studies. </w:t>
      </w:r>
      <w:proofErr w:type="spellStart"/>
      <w:r w:rsidRPr="00F22879">
        <w:rPr>
          <w:rFonts w:ascii="Times New Roman" w:hAnsi="Times New Roman" w:cs="Times New Roman"/>
          <w:sz w:val="24"/>
          <w:szCs w:val="24"/>
          <w:lang w:val="en-US"/>
        </w:rPr>
        <w:t>Psychol</w:t>
      </w:r>
      <w:proofErr w:type="spellEnd"/>
      <w:r w:rsidRPr="00F22879">
        <w:rPr>
          <w:rFonts w:ascii="Times New Roman" w:hAnsi="Times New Roman" w:cs="Times New Roman"/>
          <w:sz w:val="24"/>
          <w:szCs w:val="24"/>
          <w:lang w:val="en-US"/>
        </w:rPr>
        <w:t xml:space="preserve"> Methods 2004;9:403-25.</w:t>
      </w:r>
    </w:p>
    <w:p w14:paraId="272CB838" w14:textId="77777777" w:rsidR="00F22879" w:rsidRPr="00F22879" w:rsidRDefault="00F22879" w:rsidP="00F22879">
      <w:pPr>
        <w:spacing w:line="480" w:lineRule="auto"/>
        <w:contextualSpacing/>
        <w:jc w:val="both"/>
        <w:rPr>
          <w:rFonts w:ascii="Times New Roman" w:hAnsi="Times New Roman" w:cs="Times New Roman"/>
          <w:sz w:val="24"/>
          <w:szCs w:val="24"/>
          <w:lang w:val="en-US"/>
        </w:rPr>
      </w:pPr>
      <w:r w:rsidRPr="00F22879">
        <w:rPr>
          <w:rFonts w:ascii="Times New Roman" w:hAnsi="Times New Roman" w:cs="Times New Roman"/>
          <w:sz w:val="24"/>
          <w:szCs w:val="24"/>
          <w:lang w:val="en-US"/>
        </w:rPr>
        <w:t>4.</w:t>
      </w:r>
      <w:r w:rsidRPr="00F22879">
        <w:rPr>
          <w:rFonts w:ascii="Times New Roman" w:hAnsi="Times New Roman" w:cs="Times New Roman"/>
          <w:sz w:val="24"/>
          <w:szCs w:val="24"/>
          <w:lang w:val="en-US"/>
        </w:rPr>
        <w:tab/>
        <w:t xml:space="preserve">McCaffrey DF, Griffin BA, </w:t>
      </w:r>
      <w:proofErr w:type="spellStart"/>
      <w:r w:rsidRPr="00F22879">
        <w:rPr>
          <w:rFonts w:ascii="Times New Roman" w:hAnsi="Times New Roman" w:cs="Times New Roman"/>
          <w:sz w:val="24"/>
          <w:szCs w:val="24"/>
          <w:lang w:val="en-US"/>
        </w:rPr>
        <w:t>Almirall</w:t>
      </w:r>
      <w:proofErr w:type="spellEnd"/>
      <w:r w:rsidRPr="00F22879">
        <w:rPr>
          <w:rFonts w:ascii="Times New Roman" w:hAnsi="Times New Roman" w:cs="Times New Roman"/>
          <w:sz w:val="24"/>
          <w:szCs w:val="24"/>
          <w:lang w:val="en-US"/>
        </w:rPr>
        <w:t xml:space="preserve"> D, Slaughter ME, </w:t>
      </w:r>
      <w:proofErr w:type="spellStart"/>
      <w:r w:rsidRPr="00F22879">
        <w:rPr>
          <w:rFonts w:ascii="Times New Roman" w:hAnsi="Times New Roman" w:cs="Times New Roman"/>
          <w:sz w:val="24"/>
          <w:szCs w:val="24"/>
          <w:lang w:val="en-US"/>
        </w:rPr>
        <w:t>Ramchand</w:t>
      </w:r>
      <w:proofErr w:type="spellEnd"/>
      <w:r w:rsidRPr="00F22879">
        <w:rPr>
          <w:rFonts w:ascii="Times New Roman" w:hAnsi="Times New Roman" w:cs="Times New Roman"/>
          <w:sz w:val="24"/>
          <w:szCs w:val="24"/>
          <w:lang w:val="en-US"/>
        </w:rPr>
        <w:t xml:space="preserve"> R, </w:t>
      </w:r>
      <w:proofErr w:type="spellStart"/>
      <w:r w:rsidRPr="00F22879">
        <w:rPr>
          <w:rFonts w:ascii="Times New Roman" w:hAnsi="Times New Roman" w:cs="Times New Roman"/>
          <w:sz w:val="24"/>
          <w:szCs w:val="24"/>
          <w:lang w:val="en-US"/>
        </w:rPr>
        <w:t>Burgette</w:t>
      </w:r>
      <w:proofErr w:type="spellEnd"/>
      <w:r w:rsidRPr="00F22879">
        <w:rPr>
          <w:rFonts w:ascii="Times New Roman" w:hAnsi="Times New Roman" w:cs="Times New Roman"/>
          <w:sz w:val="24"/>
          <w:szCs w:val="24"/>
          <w:lang w:val="en-US"/>
        </w:rPr>
        <w:t xml:space="preserve"> LF. A tutorial on propensity score estimation for multiple treatments using generalized boosted models. Stat Med 2013;32:3388-414.</w:t>
      </w:r>
    </w:p>
    <w:p w14:paraId="79A3F583" w14:textId="77777777" w:rsidR="00F22879" w:rsidRPr="00F22879" w:rsidRDefault="00F22879" w:rsidP="00F22879">
      <w:pPr>
        <w:spacing w:line="480" w:lineRule="auto"/>
        <w:contextualSpacing/>
        <w:jc w:val="both"/>
        <w:rPr>
          <w:rFonts w:ascii="Times New Roman" w:hAnsi="Times New Roman" w:cs="Times New Roman"/>
          <w:sz w:val="24"/>
          <w:szCs w:val="24"/>
          <w:lang w:val="en-US"/>
        </w:rPr>
      </w:pPr>
      <w:r w:rsidRPr="00F22879">
        <w:rPr>
          <w:rFonts w:ascii="Times New Roman" w:hAnsi="Times New Roman" w:cs="Times New Roman"/>
          <w:sz w:val="24"/>
          <w:szCs w:val="24"/>
          <w:lang w:val="en-US"/>
        </w:rPr>
        <w:t>5.</w:t>
      </w:r>
      <w:r w:rsidRPr="00F22879">
        <w:rPr>
          <w:rFonts w:ascii="Times New Roman" w:hAnsi="Times New Roman" w:cs="Times New Roman"/>
          <w:sz w:val="24"/>
          <w:szCs w:val="24"/>
          <w:lang w:val="en-US"/>
        </w:rPr>
        <w:tab/>
        <w:t xml:space="preserve">Robins JM, Hernan MA, </w:t>
      </w:r>
      <w:proofErr w:type="spellStart"/>
      <w:r w:rsidRPr="00F22879">
        <w:rPr>
          <w:rFonts w:ascii="Times New Roman" w:hAnsi="Times New Roman" w:cs="Times New Roman"/>
          <w:sz w:val="24"/>
          <w:szCs w:val="24"/>
          <w:lang w:val="en-US"/>
        </w:rPr>
        <w:t>Brumback</w:t>
      </w:r>
      <w:proofErr w:type="spellEnd"/>
      <w:r w:rsidRPr="00F22879">
        <w:rPr>
          <w:rFonts w:ascii="Times New Roman" w:hAnsi="Times New Roman" w:cs="Times New Roman"/>
          <w:sz w:val="24"/>
          <w:szCs w:val="24"/>
          <w:lang w:val="en-US"/>
        </w:rPr>
        <w:t xml:space="preserve"> B. Marginal structural models and causal inference in epidemiology. Epidemiology 2000;11:550-60.</w:t>
      </w:r>
    </w:p>
    <w:p w14:paraId="220E9322" w14:textId="77777777" w:rsidR="00F22879" w:rsidRPr="00F22879" w:rsidRDefault="00F22879" w:rsidP="00F22879">
      <w:pPr>
        <w:spacing w:line="480" w:lineRule="auto"/>
        <w:contextualSpacing/>
        <w:jc w:val="both"/>
        <w:rPr>
          <w:rFonts w:ascii="Times New Roman" w:hAnsi="Times New Roman" w:cs="Times New Roman"/>
          <w:sz w:val="24"/>
          <w:szCs w:val="24"/>
          <w:lang w:val="en-US"/>
        </w:rPr>
      </w:pPr>
      <w:r w:rsidRPr="00F22879">
        <w:rPr>
          <w:rFonts w:ascii="Times New Roman" w:hAnsi="Times New Roman" w:cs="Times New Roman"/>
          <w:sz w:val="24"/>
          <w:szCs w:val="24"/>
          <w:lang w:val="en-US"/>
        </w:rPr>
        <w:t>6.</w:t>
      </w:r>
      <w:r w:rsidRPr="00F22879">
        <w:rPr>
          <w:rFonts w:ascii="Times New Roman" w:hAnsi="Times New Roman" w:cs="Times New Roman"/>
          <w:sz w:val="24"/>
          <w:szCs w:val="24"/>
          <w:lang w:val="en-US"/>
        </w:rPr>
        <w:tab/>
      </w:r>
      <w:proofErr w:type="spellStart"/>
      <w:r w:rsidRPr="00F22879">
        <w:rPr>
          <w:rFonts w:ascii="Times New Roman" w:hAnsi="Times New Roman" w:cs="Times New Roman"/>
          <w:sz w:val="24"/>
          <w:szCs w:val="24"/>
          <w:lang w:val="en-US"/>
        </w:rPr>
        <w:t>Breiman</w:t>
      </w:r>
      <w:proofErr w:type="spellEnd"/>
      <w:r w:rsidRPr="00F22879">
        <w:rPr>
          <w:rFonts w:ascii="Times New Roman" w:hAnsi="Times New Roman" w:cs="Times New Roman"/>
          <w:sz w:val="24"/>
          <w:szCs w:val="24"/>
          <w:lang w:val="en-US"/>
        </w:rPr>
        <w:t xml:space="preserve"> L, Friedman JH, </w:t>
      </w:r>
      <w:proofErr w:type="spellStart"/>
      <w:r w:rsidRPr="00F22879">
        <w:rPr>
          <w:rFonts w:ascii="Times New Roman" w:hAnsi="Times New Roman" w:cs="Times New Roman"/>
          <w:sz w:val="24"/>
          <w:szCs w:val="24"/>
          <w:lang w:val="en-US"/>
        </w:rPr>
        <w:t>Olshen</w:t>
      </w:r>
      <w:proofErr w:type="spellEnd"/>
      <w:r w:rsidRPr="00F22879">
        <w:rPr>
          <w:rFonts w:ascii="Times New Roman" w:hAnsi="Times New Roman" w:cs="Times New Roman"/>
          <w:sz w:val="24"/>
          <w:szCs w:val="24"/>
          <w:lang w:val="en-US"/>
        </w:rPr>
        <w:t xml:space="preserve"> RA, Stone CJ. Classification and Regression Tree. 1983.</w:t>
      </w:r>
    </w:p>
    <w:p w14:paraId="242F5299" w14:textId="77777777" w:rsidR="00F22879" w:rsidRPr="00F22879" w:rsidRDefault="00F22879" w:rsidP="00F22879">
      <w:pPr>
        <w:spacing w:line="480" w:lineRule="auto"/>
        <w:contextualSpacing/>
        <w:jc w:val="both"/>
        <w:rPr>
          <w:rFonts w:ascii="Times New Roman" w:hAnsi="Times New Roman" w:cs="Times New Roman"/>
          <w:sz w:val="24"/>
          <w:szCs w:val="24"/>
          <w:lang w:val="en-US"/>
        </w:rPr>
      </w:pPr>
      <w:r w:rsidRPr="00F22879">
        <w:rPr>
          <w:rFonts w:ascii="Times New Roman" w:hAnsi="Times New Roman" w:cs="Times New Roman"/>
          <w:sz w:val="24"/>
          <w:szCs w:val="24"/>
          <w:lang w:val="en-US"/>
        </w:rPr>
        <w:t>7.</w:t>
      </w:r>
      <w:r w:rsidRPr="00F22879">
        <w:rPr>
          <w:rFonts w:ascii="Times New Roman" w:hAnsi="Times New Roman" w:cs="Times New Roman"/>
          <w:sz w:val="24"/>
          <w:szCs w:val="24"/>
          <w:lang w:val="en-US"/>
        </w:rPr>
        <w:tab/>
        <w:t>Wooldridge JM. Econometric analysis of cross section and panel data MIT Press. Cambridge, MA 2002;108.</w:t>
      </w:r>
    </w:p>
    <w:p w14:paraId="468089DA" w14:textId="77777777" w:rsidR="00F22879" w:rsidRPr="00F22879" w:rsidRDefault="00F22879" w:rsidP="00F22879">
      <w:pPr>
        <w:spacing w:line="480" w:lineRule="auto"/>
        <w:contextualSpacing/>
        <w:jc w:val="both"/>
        <w:rPr>
          <w:rFonts w:ascii="Times New Roman" w:hAnsi="Times New Roman" w:cs="Times New Roman"/>
          <w:sz w:val="24"/>
          <w:szCs w:val="24"/>
          <w:lang w:val="en-US"/>
        </w:rPr>
      </w:pPr>
      <w:r w:rsidRPr="00F22879">
        <w:rPr>
          <w:rFonts w:ascii="Times New Roman" w:hAnsi="Times New Roman" w:cs="Times New Roman"/>
          <w:sz w:val="24"/>
          <w:szCs w:val="24"/>
          <w:lang w:val="en-US"/>
        </w:rPr>
        <w:t>8.</w:t>
      </w:r>
      <w:r w:rsidRPr="00F22879">
        <w:rPr>
          <w:rFonts w:ascii="Times New Roman" w:hAnsi="Times New Roman" w:cs="Times New Roman"/>
          <w:sz w:val="24"/>
          <w:szCs w:val="24"/>
          <w:lang w:val="en-US"/>
        </w:rPr>
        <w:tab/>
        <w:t>Holland PW. Statistics and Causal Inference. Journal of the American Statistical Association 1986;81:945-60.</w:t>
      </w:r>
    </w:p>
    <w:p w14:paraId="4C355AF8" w14:textId="77777777" w:rsidR="00F22879" w:rsidRPr="00F22879" w:rsidRDefault="00F22879" w:rsidP="00F22879">
      <w:pPr>
        <w:spacing w:line="480" w:lineRule="auto"/>
        <w:contextualSpacing/>
        <w:jc w:val="both"/>
        <w:rPr>
          <w:rFonts w:ascii="Times New Roman" w:hAnsi="Times New Roman" w:cs="Times New Roman"/>
          <w:sz w:val="24"/>
          <w:szCs w:val="24"/>
          <w:lang w:val="en-US"/>
        </w:rPr>
      </w:pPr>
      <w:r w:rsidRPr="00F22879">
        <w:rPr>
          <w:rFonts w:ascii="Times New Roman" w:hAnsi="Times New Roman" w:cs="Times New Roman"/>
          <w:sz w:val="24"/>
          <w:szCs w:val="24"/>
          <w:lang w:val="en-US"/>
        </w:rPr>
        <w:t>9.</w:t>
      </w:r>
      <w:r w:rsidRPr="00F22879">
        <w:rPr>
          <w:rFonts w:ascii="Times New Roman" w:hAnsi="Times New Roman" w:cs="Times New Roman"/>
          <w:sz w:val="24"/>
          <w:szCs w:val="24"/>
          <w:lang w:val="en-US"/>
        </w:rPr>
        <w:tab/>
        <w:t xml:space="preserve">Rosenbaum PR, Rubin DB. Reducing Bias in Observational Studies Using </w:t>
      </w:r>
      <w:proofErr w:type="spellStart"/>
      <w:r w:rsidRPr="00F22879">
        <w:rPr>
          <w:rFonts w:ascii="Times New Roman" w:hAnsi="Times New Roman" w:cs="Times New Roman"/>
          <w:sz w:val="24"/>
          <w:szCs w:val="24"/>
          <w:lang w:val="en-US"/>
        </w:rPr>
        <w:t>Subclassification</w:t>
      </w:r>
      <w:proofErr w:type="spellEnd"/>
      <w:r w:rsidRPr="00F22879">
        <w:rPr>
          <w:rFonts w:ascii="Times New Roman" w:hAnsi="Times New Roman" w:cs="Times New Roman"/>
          <w:sz w:val="24"/>
          <w:szCs w:val="24"/>
          <w:lang w:val="en-US"/>
        </w:rPr>
        <w:t xml:space="preserve"> on the Propensity Score. Journal of the American Statistical Association 1984;79:516-24.</w:t>
      </w:r>
    </w:p>
    <w:p w14:paraId="35EFAFB7" w14:textId="77777777" w:rsidR="00F22879" w:rsidRPr="00F22879" w:rsidRDefault="00F22879" w:rsidP="00F22879">
      <w:pPr>
        <w:spacing w:line="480" w:lineRule="auto"/>
        <w:contextualSpacing/>
        <w:jc w:val="both"/>
        <w:rPr>
          <w:rFonts w:ascii="Times New Roman" w:hAnsi="Times New Roman" w:cs="Times New Roman"/>
          <w:sz w:val="24"/>
          <w:szCs w:val="24"/>
          <w:lang w:val="en-US"/>
        </w:rPr>
      </w:pPr>
      <w:r w:rsidRPr="00F22879">
        <w:rPr>
          <w:rFonts w:ascii="Times New Roman" w:hAnsi="Times New Roman" w:cs="Times New Roman"/>
          <w:sz w:val="24"/>
          <w:szCs w:val="24"/>
          <w:lang w:val="nl-NL"/>
        </w:rPr>
        <w:lastRenderedPageBreak/>
        <w:t>10.</w:t>
      </w:r>
      <w:r w:rsidRPr="00F22879">
        <w:rPr>
          <w:rFonts w:ascii="Times New Roman" w:hAnsi="Times New Roman" w:cs="Times New Roman"/>
          <w:sz w:val="24"/>
          <w:szCs w:val="24"/>
          <w:lang w:val="nl-NL"/>
        </w:rPr>
        <w:tab/>
        <w:t xml:space="preserve">Ho DE, </w:t>
      </w:r>
      <w:proofErr w:type="spellStart"/>
      <w:r w:rsidRPr="00F22879">
        <w:rPr>
          <w:rFonts w:ascii="Times New Roman" w:hAnsi="Times New Roman" w:cs="Times New Roman"/>
          <w:sz w:val="24"/>
          <w:szCs w:val="24"/>
          <w:lang w:val="nl-NL"/>
        </w:rPr>
        <w:t>Imai</w:t>
      </w:r>
      <w:proofErr w:type="spellEnd"/>
      <w:r w:rsidRPr="00F22879">
        <w:rPr>
          <w:rFonts w:ascii="Times New Roman" w:hAnsi="Times New Roman" w:cs="Times New Roman"/>
          <w:sz w:val="24"/>
          <w:szCs w:val="24"/>
          <w:lang w:val="nl-NL"/>
        </w:rPr>
        <w:t xml:space="preserve"> K, King G, Stuart EA. </w:t>
      </w:r>
      <w:proofErr w:type="spellStart"/>
      <w:r w:rsidRPr="00F22879">
        <w:rPr>
          <w:rFonts w:ascii="Times New Roman" w:hAnsi="Times New Roman" w:cs="Times New Roman"/>
          <w:sz w:val="24"/>
          <w:szCs w:val="24"/>
          <w:lang w:val="en-US"/>
        </w:rPr>
        <w:t>MTAChing</w:t>
      </w:r>
      <w:proofErr w:type="spellEnd"/>
      <w:r w:rsidRPr="00F22879">
        <w:rPr>
          <w:rFonts w:ascii="Times New Roman" w:hAnsi="Times New Roman" w:cs="Times New Roman"/>
          <w:sz w:val="24"/>
          <w:szCs w:val="24"/>
          <w:lang w:val="en-US"/>
        </w:rPr>
        <w:t xml:space="preserve"> as Nonparametric Preprocessing for Reducing Model Dependence in Parametric Causal Inference. Political Analysis 2007;15:199-236.</w:t>
      </w:r>
    </w:p>
    <w:p w14:paraId="4734CE3B" w14:textId="77777777" w:rsidR="00F22879" w:rsidRPr="00F22879" w:rsidRDefault="00F22879" w:rsidP="00F22879">
      <w:pPr>
        <w:spacing w:line="480" w:lineRule="auto"/>
        <w:contextualSpacing/>
        <w:jc w:val="both"/>
        <w:rPr>
          <w:rFonts w:ascii="Times New Roman" w:hAnsi="Times New Roman" w:cs="Times New Roman"/>
          <w:sz w:val="24"/>
          <w:szCs w:val="24"/>
          <w:lang w:val="en-US"/>
        </w:rPr>
      </w:pPr>
      <w:r w:rsidRPr="00F22879">
        <w:rPr>
          <w:rFonts w:ascii="Times New Roman" w:hAnsi="Times New Roman" w:cs="Times New Roman"/>
          <w:sz w:val="24"/>
          <w:szCs w:val="24"/>
          <w:lang w:val="en-US"/>
        </w:rPr>
        <w:t>11.</w:t>
      </w:r>
      <w:r w:rsidRPr="00F22879">
        <w:rPr>
          <w:rFonts w:ascii="Times New Roman" w:hAnsi="Times New Roman" w:cs="Times New Roman"/>
          <w:sz w:val="24"/>
          <w:szCs w:val="24"/>
          <w:lang w:val="en-US"/>
        </w:rPr>
        <w:tab/>
        <w:t xml:space="preserve">Stuart EA. </w:t>
      </w:r>
      <w:proofErr w:type="spellStart"/>
      <w:r w:rsidRPr="00F22879">
        <w:rPr>
          <w:rFonts w:ascii="Times New Roman" w:hAnsi="Times New Roman" w:cs="Times New Roman"/>
          <w:sz w:val="24"/>
          <w:szCs w:val="24"/>
          <w:lang w:val="en-US"/>
        </w:rPr>
        <w:t>MTAChing</w:t>
      </w:r>
      <w:proofErr w:type="spellEnd"/>
      <w:r w:rsidRPr="00F22879">
        <w:rPr>
          <w:rFonts w:ascii="Times New Roman" w:hAnsi="Times New Roman" w:cs="Times New Roman"/>
          <w:sz w:val="24"/>
          <w:szCs w:val="24"/>
          <w:lang w:val="en-US"/>
        </w:rPr>
        <w:t xml:space="preserve"> methods for causal inference: A review and a look forward. Stat Sci 2010;25:1-21.</w:t>
      </w:r>
    </w:p>
    <w:p w14:paraId="4FD8839A" w14:textId="77777777" w:rsidR="00F22879" w:rsidRPr="00F22879" w:rsidRDefault="00F22879" w:rsidP="00F22879">
      <w:pPr>
        <w:spacing w:line="480" w:lineRule="auto"/>
        <w:contextualSpacing/>
        <w:jc w:val="both"/>
        <w:rPr>
          <w:rFonts w:ascii="Times New Roman" w:hAnsi="Times New Roman" w:cs="Times New Roman"/>
          <w:sz w:val="24"/>
          <w:szCs w:val="24"/>
          <w:lang w:val="en-US"/>
        </w:rPr>
      </w:pPr>
      <w:r w:rsidRPr="00F22879">
        <w:rPr>
          <w:rFonts w:ascii="Times New Roman" w:hAnsi="Times New Roman" w:cs="Times New Roman"/>
          <w:sz w:val="24"/>
          <w:szCs w:val="24"/>
          <w:lang w:val="en-US"/>
        </w:rPr>
        <w:t>12.</w:t>
      </w:r>
      <w:r w:rsidRPr="00F22879">
        <w:rPr>
          <w:rFonts w:ascii="Times New Roman" w:hAnsi="Times New Roman" w:cs="Times New Roman"/>
          <w:sz w:val="24"/>
          <w:szCs w:val="24"/>
          <w:lang w:val="en-US"/>
        </w:rPr>
        <w:tab/>
        <w:t>Rubin DB. Using Propensity Scores to Help Design Observational Studies: Application to the Tobacco Litigation. Health Services and Outcomes Research Methodology 2001;2:169-88.</w:t>
      </w:r>
    </w:p>
    <w:p w14:paraId="1E94EE02" w14:textId="77777777" w:rsidR="006466D4" w:rsidRPr="007C077E" w:rsidRDefault="006466D4">
      <w:pPr>
        <w:rPr>
          <w:rFonts w:ascii="Times New Roman" w:hAnsi="Times New Roman" w:cs="Times New Roman"/>
          <w:sz w:val="24"/>
          <w:szCs w:val="24"/>
        </w:rPr>
      </w:pPr>
    </w:p>
    <w:p w14:paraId="5C5E9AB8" w14:textId="77777777" w:rsidR="006466D4" w:rsidRPr="007C077E" w:rsidRDefault="006466D4" w:rsidP="00DA4F54">
      <w:pPr>
        <w:ind w:left="-90" w:right="-64"/>
        <w:rPr>
          <w:rFonts w:ascii="Times New Roman" w:hAnsi="Times New Roman" w:cs="Times New Roman"/>
          <w:sz w:val="24"/>
          <w:szCs w:val="24"/>
        </w:rPr>
      </w:pPr>
    </w:p>
    <w:p w14:paraId="4C4A4C01" w14:textId="77777777" w:rsidR="006466D4" w:rsidRPr="007C077E" w:rsidRDefault="006466D4" w:rsidP="00DA4F54">
      <w:pPr>
        <w:ind w:left="-90" w:right="-64"/>
        <w:rPr>
          <w:rFonts w:ascii="Times New Roman" w:hAnsi="Times New Roman" w:cs="Times New Roman"/>
          <w:sz w:val="24"/>
          <w:szCs w:val="24"/>
        </w:rPr>
      </w:pPr>
    </w:p>
    <w:p w14:paraId="73D50231" w14:textId="77777777" w:rsidR="006466D4" w:rsidRPr="007C077E" w:rsidRDefault="006466D4" w:rsidP="006466D4">
      <w:pPr>
        <w:ind w:left="-90" w:right="-64"/>
        <w:rPr>
          <w:rFonts w:ascii="Times New Roman" w:hAnsi="Times New Roman" w:cs="Times New Roman"/>
          <w:sz w:val="24"/>
          <w:szCs w:val="24"/>
        </w:rPr>
      </w:pPr>
    </w:p>
    <w:p w14:paraId="27F79099" w14:textId="77777777" w:rsidR="006466D4" w:rsidRPr="007C077E" w:rsidRDefault="006466D4" w:rsidP="006466D4">
      <w:pPr>
        <w:ind w:left="-90" w:right="-64"/>
        <w:rPr>
          <w:rFonts w:ascii="Times New Roman" w:hAnsi="Times New Roman" w:cs="Times New Roman"/>
          <w:sz w:val="24"/>
          <w:szCs w:val="24"/>
        </w:rPr>
      </w:pPr>
    </w:p>
    <w:p w14:paraId="58BEB0CD" w14:textId="77777777" w:rsidR="006466D4" w:rsidRPr="007C077E" w:rsidRDefault="006466D4" w:rsidP="006466D4">
      <w:pPr>
        <w:ind w:left="-90" w:right="-64"/>
        <w:rPr>
          <w:rFonts w:ascii="Times New Roman" w:hAnsi="Times New Roman" w:cs="Times New Roman"/>
          <w:sz w:val="24"/>
          <w:szCs w:val="24"/>
        </w:rPr>
      </w:pPr>
    </w:p>
    <w:p w14:paraId="36D0EDC7" w14:textId="77777777" w:rsidR="006466D4" w:rsidRPr="007C077E" w:rsidRDefault="006466D4" w:rsidP="006466D4">
      <w:pPr>
        <w:ind w:left="-90" w:right="-64"/>
        <w:rPr>
          <w:rFonts w:ascii="Times New Roman" w:hAnsi="Times New Roman" w:cs="Times New Roman"/>
          <w:sz w:val="24"/>
          <w:szCs w:val="24"/>
        </w:rPr>
      </w:pPr>
    </w:p>
    <w:p w14:paraId="6C230F41" w14:textId="77777777" w:rsidR="006466D4" w:rsidRDefault="006466D4" w:rsidP="006466D4">
      <w:pPr>
        <w:ind w:left="-90" w:right="-64"/>
        <w:rPr>
          <w:rFonts w:ascii="Times New Roman" w:hAnsi="Times New Roman" w:cs="Times New Roman"/>
          <w:sz w:val="20"/>
          <w:szCs w:val="20"/>
        </w:rPr>
      </w:pPr>
    </w:p>
    <w:p w14:paraId="489027B7" w14:textId="77777777" w:rsidR="006466D4" w:rsidRDefault="006466D4" w:rsidP="006466D4">
      <w:pPr>
        <w:ind w:left="-90" w:right="-64"/>
        <w:rPr>
          <w:rFonts w:ascii="Times New Roman" w:hAnsi="Times New Roman" w:cs="Times New Roman"/>
          <w:sz w:val="20"/>
          <w:szCs w:val="20"/>
        </w:rPr>
      </w:pPr>
    </w:p>
    <w:p w14:paraId="73B335F7" w14:textId="77777777" w:rsidR="006466D4" w:rsidRDefault="006466D4" w:rsidP="006466D4">
      <w:pPr>
        <w:ind w:left="-90" w:right="-64"/>
        <w:rPr>
          <w:rFonts w:ascii="Times New Roman" w:hAnsi="Times New Roman" w:cs="Times New Roman"/>
          <w:sz w:val="20"/>
          <w:szCs w:val="20"/>
        </w:rPr>
      </w:pPr>
    </w:p>
    <w:p w14:paraId="177E4F33" w14:textId="77777777" w:rsidR="006466D4" w:rsidRDefault="006466D4" w:rsidP="006466D4">
      <w:pPr>
        <w:ind w:left="-90" w:right="-64"/>
        <w:rPr>
          <w:rFonts w:ascii="Times New Roman" w:hAnsi="Times New Roman" w:cs="Times New Roman"/>
          <w:sz w:val="20"/>
          <w:szCs w:val="20"/>
        </w:rPr>
      </w:pPr>
    </w:p>
    <w:p w14:paraId="1CE8758B" w14:textId="77777777" w:rsidR="006466D4" w:rsidRDefault="006466D4" w:rsidP="006466D4">
      <w:pPr>
        <w:ind w:left="-90" w:right="-64"/>
        <w:rPr>
          <w:rFonts w:ascii="Times New Roman" w:hAnsi="Times New Roman" w:cs="Times New Roman"/>
          <w:sz w:val="20"/>
          <w:szCs w:val="20"/>
        </w:rPr>
      </w:pPr>
    </w:p>
    <w:p w14:paraId="0D435F24" w14:textId="77777777" w:rsidR="006466D4" w:rsidRDefault="006466D4" w:rsidP="006466D4">
      <w:pPr>
        <w:ind w:left="-90" w:right="-64"/>
        <w:rPr>
          <w:rFonts w:ascii="Times New Roman" w:hAnsi="Times New Roman" w:cs="Times New Roman"/>
          <w:sz w:val="20"/>
          <w:szCs w:val="20"/>
        </w:rPr>
      </w:pPr>
    </w:p>
    <w:p w14:paraId="277B91B3" w14:textId="77777777" w:rsidR="006466D4" w:rsidRDefault="006466D4" w:rsidP="006466D4">
      <w:pPr>
        <w:ind w:left="-90" w:right="-64"/>
        <w:rPr>
          <w:rFonts w:ascii="Times New Roman" w:hAnsi="Times New Roman" w:cs="Times New Roman"/>
          <w:sz w:val="20"/>
          <w:szCs w:val="20"/>
        </w:rPr>
      </w:pPr>
    </w:p>
    <w:p w14:paraId="443A3671" w14:textId="77777777" w:rsidR="006466D4" w:rsidRDefault="006466D4" w:rsidP="006466D4">
      <w:pPr>
        <w:ind w:left="-90" w:right="-64"/>
        <w:rPr>
          <w:rFonts w:ascii="Times New Roman" w:hAnsi="Times New Roman" w:cs="Times New Roman"/>
          <w:sz w:val="20"/>
          <w:szCs w:val="20"/>
        </w:rPr>
      </w:pPr>
    </w:p>
    <w:p w14:paraId="37907B80" w14:textId="77777777" w:rsidR="006466D4" w:rsidRDefault="006466D4" w:rsidP="006466D4">
      <w:pPr>
        <w:ind w:left="-90" w:right="-64"/>
        <w:rPr>
          <w:rFonts w:ascii="Times New Roman" w:hAnsi="Times New Roman" w:cs="Times New Roman"/>
          <w:sz w:val="20"/>
          <w:szCs w:val="20"/>
        </w:rPr>
      </w:pPr>
    </w:p>
    <w:p w14:paraId="4474B593" w14:textId="77777777" w:rsidR="006466D4" w:rsidRDefault="006466D4" w:rsidP="006466D4">
      <w:pPr>
        <w:ind w:left="-90" w:right="-64"/>
        <w:rPr>
          <w:rFonts w:ascii="Times New Roman" w:hAnsi="Times New Roman" w:cs="Times New Roman"/>
          <w:sz w:val="20"/>
          <w:szCs w:val="20"/>
        </w:rPr>
      </w:pPr>
    </w:p>
    <w:p w14:paraId="1853F73C" w14:textId="77777777" w:rsidR="006466D4" w:rsidRDefault="006466D4" w:rsidP="006466D4">
      <w:pPr>
        <w:ind w:left="-90" w:right="-64"/>
        <w:rPr>
          <w:rFonts w:ascii="Times New Roman" w:hAnsi="Times New Roman" w:cs="Times New Roman"/>
          <w:sz w:val="20"/>
          <w:szCs w:val="20"/>
        </w:rPr>
      </w:pPr>
    </w:p>
    <w:p w14:paraId="09A65531" w14:textId="77777777" w:rsidR="006466D4" w:rsidRDefault="006466D4" w:rsidP="006466D4">
      <w:pPr>
        <w:ind w:left="-90" w:right="-64"/>
        <w:rPr>
          <w:rFonts w:ascii="Times New Roman" w:hAnsi="Times New Roman" w:cs="Times New Roman"/>
          <w:sz w:val="20"/>
          <w:szCs w:val="20"/>
        </w:rPr>
      </w:pPr>
    </w:p>
    <w:p w14:paraId="53D18AF2" w14:textId="77777777" w:rsidR="006466D4" w:rsidRDefault="006466D4" w:rsidP="00F22879">
      <w:pPr>
        <w:ind w:right="-64"/>
        <w:rPr>
          <w:rFonts w:ascii="Times New Roman" w:hAnsi="Times New Roman" w:cs="Times New Roman"/>
          <w:sz w:val="20"/>
          <w:szCs w:val="20"/>
        </w:rPr>
      </w:pPr>
    </w:p>
    <w:sectPr w:rsidR="006466D4" w:rsidSect="008868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5"/>
  <w:proofState w:spelling="clean"/>
  <w:defaultTabStop w:val="720"/>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0870"/>
    <w:rsid w:val="00131428"/>
    <w:rsid w:val="002B76D0"/>
    <w:rsid w:val="003375A5"/>
    <w:rsid w:val="003E59FD"/>
    <w:rsid w:val="00483C76"/>
    <w:rsid w:val="005478D2"/>
    <w:rsid w:val="005559D5"/>
    <w:rsid w:val="00595903"/>
    <w:rsid w:val="005F70B7"/>
    <w:rsid w:val="006466D4"/>
    <w:rsid w:val="007C077E"/>
    <w:rsid w:val="007D60F0"/>
    <w:rsid w:val="00843D58"/>
    <w:rsid w:val="00886853"/>
    <w:rsid w:val="009E6775"/>
    <w:rsid w:val="00CA3D8A"/>
    <w:rsid w:val="00DA4F54"/>
    <w:rsid w:val="00DF28A0"/>
    <w:rsid w:val="00E27494"/>
    <w:rsid w:val="00E658E0"/>
    <w:rsid w:val="00F22879"/>
    <w:rsid w:val="00F40870"/>
    <w:rsid w:val="00F452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A9936"/>
  <w15:docId w15:val="{9368ED21-184B-0F43-B4BA-CA5FD6050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559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6466D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6894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ites.duke.edu/xiaofeiwang/files/2016/12/Supplementary-Table-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7</Pages>
  <Words>1682</Words>
  <Characters>9525</Characters>
  <Application>Microsoft Office Word</Application>
  <DocSecurity>0</DocSecurity>
  <Lines>257</Lines>
  <Paragraphs>145</Paragraphs>
  <ScaleCrop>false</ScaleCrop>
  <Company>Hewlett-Packard Company</Company>
  <LinksUpToDate>false</LinksUpToDate>
  <CharactersWithSpaces>11062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Orlando</dc:creator>
  <cp:keywords/>
  <dc:description/>
  <cp:lastModifiedBy>Linda Micali</cp:lastModifiedBy>
  <cp:revision>23</cp:revision>
  <cp:lastPrinted>2020-04-02T16:51:00Z</cp:lastPrinted>
  <dcterms:created xsi:type="dcterms:W3CDTF">2019-04-11T14:18:00Z</dcterms:created>
  <dcterms:modified xsi:type="dcterms:W3CDTF">2020-07-10T13:36:00Z</dcterms:modified>
</cp:coreProperties>
</file>