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25D20" w14:textId="77777777" w:rsidR="00C64B77" w:rsidRPr="008D48BE" w:rsidRDefault="00C64B77" w:rsidP="00C64B7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48BE">
        <w:rPr>
          <w:rFonts w:ascii="Times New Roman" w:hAnsi="Times New Roman" w:cs="Times New Roman"/>
          <w:sz w:val="24"/>
          <w:szCs w:val="24"/>
        </w:rPr>
        <w:t>Appendix Table 3. Procedural/admission characteristics of study groups before propensity score matching</w:t>
      </w:r>
    </w:p>
    <w:p w14:paraId="6A2B6937" w14:textId="77777777" w:rsidR="00C64B77" w:rsidRPr="008D48BE" w:rsidRDefault="00C64B77" w:rsidP="00C64B7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8"/>
        <w:gridCol w:w="1029"/>
        <w:gridCol w:w="1196"/>
        <w:gridCol w:w="1029"/>
        <w:gridCol w:w="1194"/>
        <w:gridCol w:w="955"/>
      </w:tblGrid>
      <w:tr w:rsidR="00C64B77" w:rsidRPr="008D48BE" w14:paraId="63F7F70E" w14:textId="77777777" w:rsidTr="0033167A">
        <w:trPr>
          <w:trHeight w:val="20"/>
        </w:trPr>
        <w:tc>
          <w:tcPr>
            <w:tcW w:w="2380" w:type="pct"/>
            <w:vMerge w:val="restart"/>
            <w:shd w:val="clear" w:color="auto" w:fill="auto"/>
          </w:tcPr>
          <w:p w14:paraId="1E7065F5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gridSpan w:val="2"/>
          </w:tcPr>
          <w:p w14:paraId="59042EF6" w14:textId="77777777" w:rsidR="00C64B77" w:rsidRPr="008D48BE" w:rsidRDefault="00C64B77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2OPMT group</w:t>
            </w:r>
          </w:p>
        </w:tc>
        <w:tc>
          <w:tcPr>
            <w:tcW w:w="1078" w:type="pct"/>
            <w:gridSpan w:val="2"/>
          </w:tcPr>
          <w:p w14:paraId="108A6DBC" w14:textId="77777777" w:rsidR="00C64B77" w:rsidRPr="008D48BE" w:rsidRDefault="00C64B77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CSWWD group</w:t>
            </w:r>
          </w:p>
        </w:tc>
        <w:tc>
          <w:tcPr>
            <w:tcW w:w="463" w:type="pct"/>
            <w:vMerge w:val="restart"/>
            <w:shd w:val="clear" w:color="auto" w:fill="auto"/>
          </w:tcPr>
          <w:p w14:paraId="29A07B06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Std.</w:t>
            </w:r>
          </w:p>
          <w:p w14:paraId="0C9C51BA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Diff.*</w:t>
            </w:r>
          </w:p>
        </w:tc>
      </w:tr>
      <w:tr w:rsidR="00C64B77" w:rsidRPr="008D48BE" w14:paraId="2E357358" w14:textId="77777777" w:rsidTr="0033167A">
        <w:trPr>
          <w:trHeight w:val="20"/>
        </w:trPr>
        <w:tc>
          <w:tcPr>
            <w:tcW w:w="2380" w:type="pct"/>
            <w:vMerge/>
            <w:shd w:val="clear" w:color="auto" w:fill="auto"/>
            <w:hideMark/>
          </w:tcPr>
          <w:p w14:paraId="3ACDAD8D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gridSpan w:val="2"/>
          </w:tcPr>
          <w:p w14:paraId="7F87CF6A" w14:textId="77777777" w:rsidR="00C64B77" w:rsidRPr="008D48BE" w:rsidRDefault="00C64B77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gridSpan w:val="2"/>
          </w:tcPr>
          <w:p w14:paraId="182D0381" w14:textId="77777777" w:rsidR="00C64B77" w:rsidRPr="008D48BE" w:rsidRDefault="00C64B77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vMerge/>
            <w:shd w:val="clear" w:color="auto" w:fill="auto"/>
            <w:hideMark/>
          </w:tcPr>
          <w:p w14:paraId="11EC3838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77" w:rsidRPr="008D48BE" w14:paraId="74B4E704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center"/>
          </w:tcPr>
          <w:p w14:paraId="5396B6E2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N</w:t>
            </w:r>
          </w:p>
        </w:tc>
        <w:tc>
          <w:tcPr>
            <w:tcW w:w="499" w:type="pct"/>
            <w:vAlign w:val="bottom"/>
          </w:tcPr>
          <w:p w14:paraId="57F2D39E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7,901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19AD343C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499" w:type="pct"/>
            <w:vAlign w:val="bottom"/>
          </w:tcPr>
          <w:p w14:paraId="24B9A17D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10,775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0074FB0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463" w:type="pct"/>
            <w:shd w:val="clear" w:color="auto" w:fill="auto"/>
          </w:tcPr>
          <w:p w14:paraId="22CEDB0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64B77" w:rsidRPr="008D48BE" w14:paraId="27D8FBB6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5B0F837E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 diagnosis group, N / %</w:t>
            </w:r>
          </w:p>
        </w:tc>
        <w:tc>
          <w:tcPr>
            <w:tcW w:w="499" w:type="pct"/>
            <w:vAlign w:val="bottom"/>
          </w:tcPr>
          <w:p w14:paraId="7D3464BE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auto"/>
            <w:vAlign w:val="bottom"/>
          </w:tcPr>
          <w:p w14:paraId="5E09C36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vAlign w:val="bottom"/>
          </w:tcPr>
          <w:p w14:paraId="379A6CAF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bottom"/>
          </w:tcPr>
          <w:p w14:paraId="3A4851BD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</w:tcPr>
          <w:p w14:paraId="0374832D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64B77" w:rsidRPr="008D48BE" w14:paraId="7D3FCE2B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4A3D4EF5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Atherosclerotic heart disease of native coronary artery</w:t>
            </w:r>
          </w:p>
        </w:tc>
        <w:tc>
          <w:tcPr>
            <w:tcW w:w="499" w:type="pct"/>
            <w:vAlign w:val="bottom"/>
          </w:tcPr>
          <w:p w14:paraId="2D0ADEAD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4,176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150D6C3D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52.90%</w:t>
            </w:r>
          </w:p>
        </w:tc>
        <w:tc>
          <w:tcPr>
            <w:tcW w:w="499" w:type="pct"/>
            <w:vAlign w:val="bottom"/>
          </w:tcPr>
          <w:p w14:paraId="3EFE2E6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4,898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384657B8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45.50%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D9FF9D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0.148</w:t>
            </w:r>
          </w:p>
        </w:tc>
      </w:tr>
      <w:tr w:rsidR="00C64B77" w:rsidRPr="008D48BE" w14:paraId="69A47DB5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13D54295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 disease of rheumatic origin</w:t>
            </w:r>
          </w:p>
        </w:tc>
        <w:tc>
          <w:tcPr>
            <w:tcW w:w="499" w:type="pct"/>
            <w:vAlign w:val="bottom"/>
          </w:tcPr>
          <w:p w14:paraId="7768047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6C7FA410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3.50%</w:t>
            </w:r>
          </w:p>
        </w:tc>
        <w:tc>
          <w:tcPr>
            <w:tcW w:w="499" w:type="pct"/>
            <w:vAlign w:val="bottom"/>
          </w:tcPr>
          <w:p w14:paraId="77C5F66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008B436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9A5D33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-0.055</w:t>
            </w:r>
          </w:p>
        </w:tc>
      </w:tr>
      <w:tr w:rsidR="00C64B77" w:rsidRPr="008D48BE" w14:paraId="249C3C3E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66776BE2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Non-ST elevation myocardial infarction</w:t>
            </w:r>
          </w:p>
        </w:tc>
        <w:tc>
          <w:tcPr>
            <w:tcW w:w="499" w:type="pct"/>
            <w:vAlign w:val="bottom"/>
          </w:tcPr>
          <w:p w14:paraId="0E72A2DC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1,575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5EDE78A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19.90%</w:t>
            </w:r>
          </w:p>
        </w:tc>
        <w:tc>
          <w:tcPr>
            <w:tcW w:w="499" w:type="pct"/>
            <w:vAlign w:val="bottom"/>
          </w:tcPr>
          <w:p w14:paraId="17C7C1B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2,359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655F468C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3224420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-0.048</w:t>
            </w:r>
          </w:p>
        </w:tc>
      </w:tr>
      <w:tr w:rsidR="00C64B77" w:rsidRPr="008D48BE" w14:paraId="7944370B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18BFEE58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Nonrheumatic valve disorder</w:t>
            </w:r>
          </w:p>
        </w:tc>
        <w:tc>
          <w:tcPr>
            <w:tcW w:w="499" w:type="pct"/>
            <w:vAlign w:val="bottom"/>
          </w:tcPr>
          <w:p w14:paraId="162754F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1,131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7DF2C3D8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14.30%</w:t>
            </w:r>
          </w:p>
        </w:tc>
        <w:tc>
          <w:tcPr>
            <w:tcW w:w="499" w:type="pct"/>
            <w:vAlign w:val="bottom"/>
          </w:tcPr>
          <w:p w14:paraId="65501FF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1,662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4DE63EBC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501988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-0.031</w:t>
            </w:r>
          </w:p>
        </w:tc>
      </w:tr>
      <w:tr w:rsidR="00C64B77" w:rsidRPr="008D48BE" w14:paraId="2C1910E4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4900AB50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Circulatory Disease</w:t>
            </w:r>
          </w:p>
        </w:tc>
        <w:tc>
          <w:tcPr>
            <w:tcW w:w="499" w:type="pct"/>
            <w:vAlign w:val="bottom"/>
          </w:tcPr>
          <w:p w14:paraId="39B901E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098A5BE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9.40%</w:t>
            </w:r>
          </w:p>
        </w:tc>
        <w:tc>
          <w:tcPr>
            <w:tcW w:w="499" w:type="pct"/>
            <w:vAlign w:val="bottom"/>
          </w:tcPr>
          <w:p w14:paraId="1BF458C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1,356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07FDA18F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82B9C5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-0.104</w:t>
            </w:r>
          </w:p>
        </w:tc>
      </w:tr>
      <w:tr w:rsidR="00C64B77" w:rsidRPr="008D48BE" w14:paraId="786E106A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58A9D484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Aortic procedure, N / %</w:t>
            </w:r>
          </w:p>
        </w:tc>
        <w:tc>
          <w:tcPr>
            <w:tcW w:w="499" w:type="pct"/>
            <w:vAlign w:val="bottom"/>
          </w:tcPr>
          <w:p w14:paraId="064AB60E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7B36F25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6.40%</w:t>
            </w:r>
          </w:p>
        </w:tc>
        <w:tc>
          <w:tcPr>
            <w:tcW w:w="499" w:type="pct"/>
            <w:vAlign w:val="bottom"/>
          </w:tcPr>
          <w:p w14:paraId="05FC5A8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3D2A0CB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136A53F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-0.027</w:t>
            </w:r>
          </w:p>
        </w:tc>
      </w:tr>
      <w:tr w:rsidR="00C64B77" w:rsidRPr="008D48BE" w14:paraId="739DAC83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3178AAFE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Valve repair/replacement procedure, N / %</w:t>
            </w:r>
          </w:p>
        </w:tc>
        <w:tc>
          <w:tcPr>
            <w:tcW w:w="499" w:type="pct"/>
            <w:vAlign w:val="bottom"/>
          </w:tcPr>
          <w:p w14:paraId="7D44AF1B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1,864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4EFEA10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23.60%</w:t>
            </w:r>
          </w:p>
        </w:tc>
        <w:tc>
          <w:tcPr>
            <w:tcW w:w="499" w:type="pct"/>
            <w:vAlign w:val="bottom"/>
          </w:tcPr>
          <w:p w14:paraId="1974A46C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2,904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2AD48805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672F7E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-0.077</w:t>
            </w:r>
          </w:p>
        </w:tc>
      </w:tr>
      <w:tr w:rsidR="00C64B77" w:rsidRPr="008D48BE" w14:paraId="7EEA4E84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02F01BFF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 of bypasses, N / %</w:t>
            </w:r>
          </w:p>
        </w:tc>
        <w:tc>
          <w:tcPr>
            <w:tcW w:w="499" w:type="pct"/>
            <w:vAlign w:val="bottom"/>
          </w:tcPr>
          <w:p w14:paraId="506EC99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auto"/>
            <w:vAlign w:val="bottom"/>
          </w:tcPr>
          <w:p w14:paraId="4538C2C2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vAlign w:val="bottom"/>
          </w:tcPr>
          <w:p w14:paraId="2D946498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bottom"/>
          </w:tcPr>
          <w:p w14:paraId="30E3E61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</w:tcPr>
          <w:p w14:paraId="31FE2BFD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64B77" w:rsidRPr="008D48BE" w14:paraId="13BBFD4A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7DD31456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(non-CABG procedure)</w:t>
            </w:r>
          </w:p>
        </w:tc>
        <w:tc>
          <w:tcPr>
            <w:tcW w:w="499" w:type="pct"/>
            <w:vAlign w:val="bottom"/>
          </w:tcPr>
          <w:p w14:paraId="25C02726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1,273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57AA92AD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16.10%</w:t>
            </w:r>
          </w:p>
        </w:tc>
        <w:tc>
          <w:tcPr>
            <w:tcW w:w="499" w:type="pct"/>
            <w:vAlign w:val="bottom"/>
          </w:tcPr>
          <w:p w14:paraId="45C9E7B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2,150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6DCA39E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21C5380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-0.100</w:t>
            </w:r>
          </w:p>
        </w:tc>
      </w:tr>
      <w:tr w:rsidR="00C64B77" w:rsidRPr="008D48BE" w14:paraId="1B36EC30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2DF0C4AC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" w:type="pct"/>
            <w:vAlign w:val="bottom"/>
          </w:tcPr>
          <w:p w14:paraId="08B5BB3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3EDC5126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4.10%</w:t>
            </w:r>
          </w:p>
        </w:tc>
        <w:tc>
          <w:tcPr>
            <w:tcW w:w="499" w:type="pct"/>
            <w:vAlign w:val="bottom"/>
          </w:tcPr>
          <w:p w14:paraId="2521F7AC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2327454C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49A36D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-0.010</w:t>
            </w:r>
          </w:p>
        </w:tc>
      </w:tr>
      <w:tr w:rsidR="00C64B77" w:rsidRPr="008D48BE" w14:paraId="6DF3606E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250FC09C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" w:type="pct"/>
            <w:vAlign w:val="bottom"/>
          </w:tcPr>
          <w:p w14:paraId="685CEBF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1,300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4FD59E5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16.50%</w:t>
            </w:r>
          </w:p>
        </w:tc>
        <w:tc>
          <w:tcPr>
            <w:tcW w:w="499" w:type="pct"/>
            <w:vAlign w:val="bottom"/>
          </w:tcPr>
          <w:p w14:paraId="5128B5F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1,664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21D8B0D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104531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</w:tr>
      <w:tr w:rsidR="00C64B77" w:rsidRPr="008D48BE" w14:paraId="0A744CF8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2CC75113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9" w:type="pct"/>
            <w:vAlign w:val="bottom"/>
          </w:tcPr>
          <w:p w14:paraId="757E1C2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2,601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020A93E8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32.90%</w:t>
            </w:r>
          </w:p>
        </w:tc>
        <w:tc>
          <w:tcPr>
            <w:tcW w:w="499" w:type="pct"/>
            <w:vAlign w:val="bottom"/>
          </w:tcPr>
          <w:p w14:paraId="6AD8E47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3,380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1DC1005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31.40%</w:t>
            </w:r>
          </w:p>
        </w:tc>
        <w:tc>
          <w:tcPr>
            <w:tcW w:w="463" w:type="pct"/>
            <w:shd w:val="clear" w:color="auto" w:fill="auto"/>
          </w:tcPr>
          <w:p w14:paraId="103633F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C64B77" w:rsidRPr="008D48BE" w14:paraId="6F3BB49A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2AB98F73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9" w:type="pct"/>
            <w:vAlign w:val="bottom"/>
          </w:tcPr>
          <w:p w14:paraId="2BC101F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1,726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26749295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21.80%</w:t>
            </w:r>
          </w:p>
        </w:tc>
        <w:tc>
          <w:tcPr>
            <w:tcW w:w="499" w:type="pct"/>
            <w:vAlign w:val="bottom"/>
          </w:tcPr>
          <w:p w14:paraId="612826A8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2,451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5C5FF4A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22.70%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83909D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-0.022</w:t>
            </w:r>
          </w:p>
        </w:tc>
      </w:tr>
      <w:tr w:rsidR="00C64B77" w:rsidRPr="008D48BE" w14:paraId="7573C106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608C71ED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9" w:type="pct"/>
            <w:vAlign w:val="bottom"/>
          </w:tcPr>
          <w:p w14:paraId="06FB863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7A589BC8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8.60%</w:t>
            </w:r>
          </w:p>
        </w:tc>
        <w:tc>
          <w:tcPr>
            <w:tcW w:w="499" w:type="pct"/>
            <w:vAlign w:val="bottom"/>
          </w:tcPr>
          <w:p w14:paraId="345D438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78F3DC2B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E5246D2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</w:tr>
      <w:tr w:rsidR="00C64B77" w:rsidRPr="008D48BE" w14:paraId="2A657752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74C1021B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Internal mammary artery bypass graft, N / %</w:t>
            </w:r>
          </w:p>
        </w:tc>
        <w:tc>
          <w:tcPr>
            <w:tcW w:w="499" w:type="pct"/>
            <w:vAlign w:val="bottom"/>
          </w:tcPr>
          <w:p w14:paraId="2B7ABAA0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6,103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1E56467F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77.20%</w:t>
            </w:r>
          </w:p>
        </w:tc>
        <w:tc>
          <w:tcPr>
            <w:tcW w:w="499" w:type="pct"/>
            <w:vAlign w:val="bottom"/>
          </w:tcPr>
          <w:p w14:paraId="6EDB3CB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7,890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6BB53CB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73.20%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2E79C5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</w:tr>
      <w:tr w:rsidR="00C64B77" w:rsidRPr="008D48BE" w14:paraId="2B180869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119F43BB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History of cardiac surgery, N / %</w:t>
            </w:r>
          </w:p>
        </w:tc>
        <w:tc>
          <w:tcPr>
            <w:tcW w:w="499" w:type="pct"/>
            <w:vAlign w:val="bottom"/>
          </w:tcPr>
          <w:p w14:paraId="25F6269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1,761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6F33378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22.30%</w:t>
            </w:r>
          </w:p>
        </w:tc>
        <w:tc>
          <w:tcPr>
            <w:tcW w:w="499" w:type="pct"/>
            <w:vAlign w:val="bottom"/>
          </w:tcPr>
          <w:p w14:paraId="1AE663F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2,299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139551BF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26DD88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C64B77" w:rsidRPr="008D48BE" w14:paraId="352B39F9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5407706C" w14:textId="77777777" w:rsidR="00C64B77" w:rsidRPr="008D48BE" w:rsidRDefault="00C64B77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Admission type, N / %</w:t>
            </w:r>
          </w:p>
        </w:tc>
        <w:tc>
          <w:tcPr>
            <w:tcW w:w="499" w:type="pct"/>
            <w:vAlign w:val="bottom"/>
          </w:tcPr>
          <w:p w14:paraId="3C70B5A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auto"/>
            <w:vAlign w:val="bottom"/>
          </w:tcPr>
          <w:p w14:paraId="4AF4A586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vAlign w:val="bottom"/>
          </w:tcPr>
          <w:p w14:paraId="267EDCD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bottom"/>
          </w:tcPr>
          <w:p w14:paraId="6BEA47A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</w:tcPr>
          <w:p w14:paraId="15CB593D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B77" w:rsidRPr="008D48BE" w14:paraId="26A76017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565BE3DE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Elective</w:t>
            </w:r>
          </w:p>
        </w:tc>
        <w:tc>
          <w:tcPr>
            <w:tcW w:w="499" w:type="pct"/>
            <w:vAlign w:val="bottom"/>
          </w:tcPr>
          <w:p w14:paraId="1E419065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4,543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544D36E0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57.50%</w:t>
            </w:r>
          </w:p>
        </w:tc>
        <w:tc>
          <w:tcPr>
            <w:tcW w:w="499" w:type="pct"/>
            <w:vAlign w:val="bottom"/>
          </w:tcPr>
          <w:p w14:paraId="313F1474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5,519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5C008141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51.20%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A6B6FA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</w:tr>
      <w:tr w:rsidR="00C64B77" w:rsidRPr="008D48BE" w14:paraId="0388421A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7E1E26F2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Emergency</w:t>
            </w:r>
          </w:p>
        </w:tc>
        <w:tc>
          <w:tcPr>
            <w:tcW w:w="499" w:type="pct"/>
            <w:vAlign w:val="bottom"/>
          </w:tcPr>
          <w:p w14:paraId="65C914E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1,503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6E3335C8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19.00%</w:t>
            </w:r>
          </w:p>
        </w:tc>
        <w:tc>
          <w:tcPr>
            <w:tcW w:w="499" w:type="pct"/>
            <w:vAlign w:val="bottom"/>
          </w:tcPr>
          <w:p w14:paraId="3DA33A62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3,142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3A039DD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7CB0B96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-0.239</w:t>
            </w:r>
          </w:p>
        </w:tc>
      </w:tr>
      <w:tr w:rsidR="00C64B77" w:rsidRPr="008D48BE" w14:paraId="0D40E225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1D5C934C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Information Not Available</w:t>
            </w:r>
          </w:p>
        </w:tc>
        <w:tc>
          <w:tcPr>
            <w:tcW w:w="499" w:type="pct"/>
            <w:vAlign w:val="bottom"/>
          </w:tcPr>
          <w:p w14:paraId="038B98C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1D7035A0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0.60%</w:t>
            </w:r>
          </w:p>
        </w:tc>
        <w:tc>
          <w:tcPr>
            <w:tcW w:w="499" w:type="pct"/>
            <w:vAlign w:val="bottom"/>
          </w:tcPr>
          <w:p w14:paraId="74C60B38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6CA96A36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A5C9806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</w:tr>
      <w:tr w:rsidR="00C64B77" w:rsidRPr="008D48BE" w14:paraId="2E6CEA46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0D304F41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Trauma Center</w:t>
            </w:r>
          </w:p>
        </w:tc>
        <w:tc>
          <w:tcPr>
            <w:tcW w:w="499" w:type="pct"/>
            <w:vAlign w:val="bottom"/>
          </w:tcPr>
          <w:p w14:paraId="115D31BB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3F49807E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0.10%</w:t>
            </w:r>
          </w:p>
        </w:tc>
        <w:tc>
          <w:tcPr>
            <w:tcW w:w="499" w:type="pct"/>
            <w:vAlign w:val="bottom"/>
          </w:tcPr>
          <w:p w14:paraId="01D3260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1C66ECF5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39D23A3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C64B77" w:rsidRPr="008D48BE" w14:paraId="281D02EF" w14:textId="77777777" w:rsidTr="0033167A">
        <w:trPr>
          <w:trHeight w:val="20"/>
        </w:trPr>
        <w:tc>
          <w:tcPr>
            <w:tcW w:w="2380" w:type="pct"/>
            <w:shd w:val="clear" w:color="auto" w:fill="auto"/>
            <w:vAlign w:val="bottom"/>
          </w:tcPr>
          <w:p w14:paraId="236452E7" w14:textId="77777777" w:rsidR="00C64B77" w:rsidRPr="008D48BE" w:rsidRDefault="00C64B77" w:rsidP="0033167A">
            <w:pPr>
              <w:pStyle w:val="NoSpacing"/>
              <w:spacing w:line="480" w:lineRule="auto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Urgent</w:t>
            </w:r>
          </w:p>
        </w:tc>
        <w:tc>
          <w:tcPr>
            <w:tcW w:w="499" w:type="pct"/>
            <w:vAlign w:val="bottom"/>
          </w:tcPr>
          <w:p w14:paraId="5ACD28BB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1,804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0BA06C59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22.80%</w:t>
            </w:r>
          </w:p>
        </w:tc>
        <w:tc>
          <w:tcPr>
            <w:tcW w:w="499" w:type="pct"/>
            <w:vAlign w:val="bottom"/>
          </w:tcPr>
          <w:p w14:paraId="246940B7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2,047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74E470AA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19.00%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AC30ED5" w14:textId="77777777" w:rsidR="00C64B77" w:rsidRPr="008D48BE" w:rsidRDefault="00C64B77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</w:tr>
    </w:tbl>
    <w:p w14:paraId="7C06408B" w14:textId="77777777" w:rsidR="00C64B77" w:rsidRPr="008D48BE" w:rsidRDefault="00C64B77" w:rsidP="00C64B77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8D48BE">
        <w:rPr>
          <w:rFonts w:ascii="Times New Roman" w:hAnsi="Times New Roman" w:cs="Times New Roman"/>
          <w:i/>
          <w:sz w:val="24"/>
          <w:szCs w:val="24"/>
        </w:rPr>
        <w:t>Std. Diff., standardized mean difference</w:t>
      </w:r>
    </w:p>
    <w:p w14:paraId="16E71DC4" w14:textId="77777777" w:rsidR="00C64B77" w:rsidRPr="008D48BE" w:rsidRDefault="00C64B77" w:rsidP="00C64B7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8BE">
        <w:rPr>
          <w:rFonts w:ascii="Times New Roman" w:hAnsi="Times New Roman" w:cs="Times New Roman"/>
          <w:sz w:val="24"/>
          <w:szCs w:val="24"/>
        </w:rPr>
        <w:t>* A standardized mean difference with an absolute value ≤0.10 is considered to balanced</w:t>
      </w:r>
    </w:p>
    <w:p w14:paraId="3B6DB90D" w14:textId="77777777" w:rsidR="00C64B77" w:rsidRPr="008D48BE" w:rsidRDefault="00C64B77" w:rsidP="00C64B7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A4C88F" w14:textId="77777777" w:rsidR="00200C3B" w:rsidRDefault="00200C3B"/>
    <w:sectPr w:rsidR="00200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77"/>
    <w:rsid w:val="00200C3B"/>
    <w:rsid w:val="004C4E72"/>
    <w:rsid w:val="00776EFF"/>
    <w:rsid w:val="00C64B77"/>
    <w:rsid w:val="00C7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5A7B9"/>
  <w15:chartTrackingRefBased/>
  <w15:docId w15:val="{C6C20FF3-1B4F-4EDF-ADC2-1D6CD7FA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B77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4B7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Mei, Chuchu [ETHUS NON-J&amp;J]</dc:creator>
  <cp:keywords/>
  <dc:description/>
  <cp:lastModifiedBy>Srikanth N.</cp:lastModifiedBy>
  <cp:revision>2</cp:revision>
  <dcterms:created xsi:type="dcterms:W3CDTF">2022-01-23T04:24:00Z</dcterms:created>
  <dcterms:modified xsi:type="dcterms:W3CDTF">2022-08-19T05:26:00Z</dcterms:modified>
</cp:coreProperties>
</file>