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t</w:t>
      </w:r>
      <w:r>
        <w:rPr>
          <w:rFonts w:ascii="Times New Roman" w:hAnsi="Times New Roman" w:cs="Times New Roman"/>
          <w:b/>
          <w:bCs/>
          <w:sz w:val="24"/>
        </w:rPr>
        <w:t xml:space="preserve">able 1. </w:t>
      </w:r>
      <w:bookmarkStart w:id="1" w:name="_GoBack"/>
      <w:r>
        <w:rPr>
          <w:rFonts w:ascii="Times New Roman" w:hAnsi="Times New Roman" w:cs="Times New Roman"/>
          <w:b/>
          <w:bCs/>
          <w:sz w:val="24"/>
        </w:rPr>
        <w:t>Baseline demographic and clinical characteristics of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>patients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in the derivation set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 and the validation set</w:t>
      </w:r>
      <w:bookmarkEnd w:id="1"/>
    </w:p>
    <w:tbl>
      <w:tblPr>
        <w:tblStyle w:val="3"/>
        <w:tblW w:w="87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3"/>
        <w:gridCol w:w="1962"/>
        <w:gridCol w:w="2021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T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</w:rPr>
              <w:t>he derivation set</w:t>
            </w:r>
          </w:p>
        </w:tc>
        <w:tc>
          <w:tcPr>
            <w:tcW w:w="202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lang w:val="en-US" w:eastAsia="zh-CN"/>
              </w:rPr>
              <w:t>The validation set</w:t>
            </w:r>
          </w:p>
        </w:tc>
        <w:tc>
          <w:tcPr>
            <w:tcW w:w="153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326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N=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1509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N=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646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Demographics</w:t>
            </w:r>
          </w:p>
        </w:tc>
        <w:tc>
          <w:tcPr>
            <w:tcW w:w="1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5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 (years)</w:t>
            </w:r>
            <w:r>
              <w:rPr>
                <w:rFonts w:hint="eastAsia" w:ascii="Times New Roman" w:hAnsi="Times New Roman" w:cs="Times New Roman"/>
                <w:szCs w:val="21"/>
              </w:rPr>
              <w:t>*</w:t>
            </w:r>
          </w:p>
        </w:tc>
        <w:tc>
          <w:tcPr>
            <w:tcW w:w="19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69.2 (6.0)</w:t>
            </w:r>
          </w:p>
        </w:tc>
        <w:tc>
          <w:tcPr>
            <w:tcW w:w="20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69.2 (6.1)</w:t>
            </w:r>
          </w:p>
        </w:tc>
        <w:tc>
          <w:tcPr>
            <w:tcW w:w="1533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 sex</w:t>
            </w:r>
            <w:r>
              <w:rPr>
                <w:rFonts w:hint="eastAsia" w:ascii="Times New Roman" w:hAnsi="Times New Roman" w:cs="Times New Roman"/>
                <w:szCs w:val="21"/>
              </w:rPr>
              <w:t>, n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1043 (69.1)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430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(6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</w:rPr>
              <w:t>.6)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Smoker</w:t>
            </w:r>
            <w:r>
              <w:rPr>
                <w:rFonts w:hint="eastAsia" w:ascii="Times New Roman" w:hAnsi="Times New Roman" w:cs="Times New Roman"/>
                <w:szCs w:val="21"/>
              </w:rPr>
              <w:t>, n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298 (19.7)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138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(2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Drinker</w:t>
            </w:r>
            <w:r>
              <w:rPr>
                <w:rFonts w:hint="eastAsia" w:ascii="Times New Roman" w:hAnsi="Times New Roman" w:cs="Times New Roman"/>
                <w:szCs w:val="21"/>
              </w:rPr>
              <w:t>, n</w:t>
            </w:r>
            <w:r>
              <w:rPr>
                <w:rFonts w:ascii="Times New Roman" w:hAnsi="Times New Roman" w:cs="Times New Roman"/>
                <w:szCs w:val="21"/>
              </w:rPr>
              <w:t xml:space="preserve">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242 (16.0)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01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(15.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Body mass index (kg/m2) </w:t>
            </w:r>
            <w:r>
              <w:rPr>
                <w:rFonts w:hint="eastAsia" w:ascii="Times New Roman" w:hAnsi="Times New Roman" w:cs="Times New Roman"/>
                <w:szCs w:val="21"/>
              </w:rPr>
              <w:t>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25.2 (4.1)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25.4 (4.0)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0.562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Complication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, 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Hypertension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987 (65.4)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429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T2DM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567 (37.6)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245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0.878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Hyperlipemia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831 (55.1)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Prior MI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219 (14.5)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8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Prior cerebral infarction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165 (10.9)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Prior PCI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163 (10.8)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Prior CABG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 (1.9)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8 (1.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NYHA 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cardiac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functional class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Class III/IV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295 (19.5)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136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Vital signs at admission</w:t>
            </w:r>
            <w:r>
              <w:rPr>
                <w:rFonts w:hint="eastAsia" w:ascii="Times New Roman" w:hAnsi="Times New Roman" w:cs="Times New Roman"/>
                <w:szCs w:val="21"/>
              </w:rPr>
              <w:t>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Heart rate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bpm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76 (12)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76 (12.3)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Systolic blood pressure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mmHg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130 (17)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130 (18)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Diastolic blood pressure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mmHg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76 (12)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77 (11.3)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Mean arterial pressure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mmHg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94.7 (12.0)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94.3 (12.7)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Laboratory examination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s at admission</w:t>
            </w:r>
            <w:r>
              <w:rPr>
                <w:rFonts w:hint="eastAsia" w:ascii="Times New Roman" w:hAnsi="Times New Roman" w:cs="Times New Roman"/>
                <w:szCs w:val="21"/>
              </w:rPr>
              <w:t>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OLE_LINK3" w:colFirst="0" w:colLast="0"/>
            <w:r>
              <w:rPr>
                <w:rFonts w:ascii="Times New Roman" w:hAnsi="Times New Roman" w:cs="Times New Roman"/>
                <w:szCs w:val="21"/>
              </w:rPr>
              <w:t xml:space="preserve">eGFR </w:t>
            </w:r>
            <w:r>
              <w:rPr>
                <w:rFonts w:hint="eastAsia"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mL/min</w:t>
            </w:r>
            <w:r>
              <w:rPr>
                <w:rFonts w:hint="eastAsia" w:ascii="Times New Roman" w:hAnsi="Times New Roman" w:cs="Times New Roman"/>
                <w:szCs w:val="21"/>
              </w:rPr>
              <w:t>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77.4 (28.1)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77.2 (25.9)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SCr </w:t>
            </w:r>
            <w:r>
              <w:rPr>
                <w:rFonts w:ascii="Times New Roman" w:hAnsi="Times New Roman" w:cs="Times New Roman"/>
                <w:szCs w:val="21"/>
              </w:rPr>
              <w:t>(μmol/L)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72.4 (21.9)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71.4 (22.5)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UA (μmol/L)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319.7 (124.0)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314.3 (119.4)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BNP (pg/ml)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188.0 (226.5)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182 (213.3)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szCs w:val="21"/>
              </w:rPr>
              <w:t>LT</w:t>
            </w:r>
            <w:r>
              <w:rPr>
                <w:rFonts w:ascii="Times New Roman" w:hAnsi="Times New Roman" w:cs="Times New Roman"/>
                <w:szCs w:val="21"/>
              </w:rPr>
              <w:t xml:space="preserve"> count (*10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206 (82)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210.5 (80)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Low-density lipoprotein cholesterol (mmol/L)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2.33 (0.79)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2.33 (0.81)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0.892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Triglycerides (mmol/L)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1.48 (0.62)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1.41 (0.58)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0.091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Total cholesterol (mmol/L)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3.92 (0.97)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3.92 (0.96)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0.772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High-density lipoprotein cholesterol (mmol/L)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1.03 (0.25)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1.03 (0.26)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ALT </w:t>
            </w:r>
            <w:r>
              <w:rPr>
                <w:rFonts w:ascii="Times New Roman" w:hAnsi="Times New Roman" w:cs="Times New Roman"/>
                <w:szCs w:val="21"/>
              </w:rPr>
              <w:t>(U</w:t>
            </w:r>
            <w:r>
              <w:rPr>
                <w:rFonts w:hint="eastAsia"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 (15)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20 (16)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cs="Times New Roman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AST</w:t>
            </w:r>
            <w:r>
              <w:rPr>
                <w:rFonts w:ascii="Times New Roman" w:hAnsi="Times New Roman" w:cs="Times New Roman"/>
                <w:szCs w:val="21"/>
              </w:rPr>
              <w:t xml:space="preserve"> (U</w:t>
            </w:r>
            <w:r>
              <w:rPr>
                <w:rFonts w:hint="eastAsia" w:ascii="Times New Roman" w:hAnsi="Times New Roman" w:cs="Times New Roman"/>
                <w:szCs w:val="21"/>
              </w:rPr>
              <w:t>/</w:t>
            </w:r>
            <w:r>
              <w:rPr>
                <w:rFonts w:ascii="Times New Roman" w:hAnsi="Times New Roman" w:cs="Times New Roman"/>
                <w:szCs w:val="21"/>
              </w:rPr>
              <w:t>L)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21 (11)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21 (12)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0.793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Preoperative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 c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oncomitant medication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, n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Aspirin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415 (27.5)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161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215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ACE inhibitor</w:t>
            </w:r>
            <w:r>
              <w:rPr>
                <w:rFonts w:hint="eastAsia" w:ascii="Times New Roman" w:hAnsi="Times New Roman" w:cs="Times New Roman"/>
                <w:szCs w:val="21"/>
              </w:rPr>
              <w:t>/ARB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232 (15.4)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5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Beta blocker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1155 (76.5)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6.8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0.904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Statin therapy  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288 (19.1)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114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PPI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370 (24.5)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(25.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oop diuretic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304 (20.1)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128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hiazide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54 (3.6)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4.5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pirolactone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165 (10.9)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ontrast agent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385 (25.5)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(25.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/>
                <w:szCs w:val="21"/>
              </w:rPr>
              <w:t>etformin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160 (10.6)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jc w:val="left"/>
              <w:rPr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Intraoperative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RBC transfusion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350 (23.2)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152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.5)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PLT</w:t>
            </w:r>
            <w:r>
              <w:rPr>
                <w:rFonts w:ascii="Times New Roman" w:hAnsi="Times New Roman" w:cs="Times New Roman"/>
                <w:szCs w:val="21"/>
              </w:rPr>
              <w:t xml:space="preserve"> transfusion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19 (1.3)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highlight w:val="none"/>
                <w:lang w:val="en-US" w:eastAsia="zh-CN"/>
              </w:rPr>
              <w:t>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Plasma</w:t>
            </w: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transfusion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129 (8.5)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Use of IABP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108 (7.2)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53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.2)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CMO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6 (0.4)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(0.2)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CPB,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244 (16.2)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pinephrine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353 (23.4)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orepinephrine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841 (55.7)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375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soprenaline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87 (5.8)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39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Use of </w:t>
            </w:r>
            <w:r>
              <w:rPr>
                <w:rFonts w:hint="eastAsia"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opamine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1280 (84.8)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556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.1)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eastAsia="宋体" w:cs="Times New Roman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Use of cephalosporin</w:t>
            </w:r>
            <w:r>
              <w:rPr>
                <w:rFonts w:hint="eastAsia"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1235 (81.8)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  <w:highlight w:val="lightGray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546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 xml:space="preserve"> (8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default" w:ascii="Times New Roman" w:hAnsi="Times New Roman" w:eastAsia="宋体" w:cs="Times New Roman"/>
                <w:szCs w:val="21"/>
                <w:highlight w:val="lightGray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</w:rPr>
              <w:t>0.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133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Operation time (h)*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 (1)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 (1)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Operation urine output (</w:t>
            </w:r>
            <w:r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hint="eastAsia" w:ascii="Times New Roman" w:hAnsi="Times New Roman" w:cs="Times New Roman"/>
                <w:szCs w:val="21"/>
              </w:rPr>
              <w:t>100ml)*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12 (12)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12 (12)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0.607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Operation bleeding volume (</w:t>
            </w:r>
            <w:r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hint="eastAsia" w:ascii="Times New Roman" w:hAnsi="Times New Roman" w:cs="Times New Roman"/>
                <w:szCs w:val="21"/>
              </w:rPr>
              <w:t>100ml)*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8 (4)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8 (4)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0.443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uto"/>
              <w:ind w:left="210" w:leftChars="10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Operation total liquid intake (</w:t>
            </w:r>
            <w:r>
              <w:rPr>
                <w:rFonts w:ascii="Times New Roman" w:hAnsi="Times New Roman" w:cs="Times New Roman"/>
                <w:szCs w:val="21"/>
              </w:rPr>
              <w:t>×</w:t>
            </w:r>
            <w:r>
              <w:rPr>
                <w:rFonts w:hint="eastAsia" w:ascii="Times New Roman" w:hAnsi="Times New Roman" w:cs="Times New Roman"/>
                <w:szCs w:val="21"/>
              </w:rPr>
              <w:t>100ml)*</w:t>
            </w:r>
          </w:p>
        </w:tc>
        <w:tc>
          <w:tcPr>
            <w:tcW w:w="1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25.0 (9.3)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25.0 (9.1)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spacing w:line="240" w:lineRule="auto"/>
              <w:ind w:left="210" w:leftChars="100"/>
              <w:jc w:val="center"/>
              <w:rPr>
                <w:rFonts w:hint="eastAsia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0.063</w:t>
            </w:r>
          </w:p>
        </w:tc>
      </w:tr>
    </w:tbl>
    <w:p>
      <w:pPr>
        <w:spacing w:line="360" w:lineRule="auto"/>
        <w:jc w:val="left"/>
        <w:rPr>
          <w:rFonts w:hint="eastAsia" w:ascii="Times New Roman" w:hAnsi="Times New Roman" w:cs="Times New Roman"/>
          <w:sz w:val="20"/>
          <w:szCs w:val="20"/>
        </w:rPr>
      </w:pPr>
    </w:p>
    <w:p>
      <w:pPr>
        <w:spacing w:line="24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Abbreviations: AKI, acute kidney injury; T2DM, diabetes mellitus type 2; MI, myocardial infarction; PCI, percutaneous coronary intervention; CABG, coronary artery bypass graft; NYHA, New York Heart Association; LVEF, left ventricular ejection fraction; LVED, left ventricular end-diastolic diameter; </w:t>
      </w:r>
      <w:r>
        <w:rPr>
          <w:rFonts w:ascii="Times New Roman" w:hAnsi="Times New Roman" w:cs="Times New Roman"/>
          <w:sz w:val="20"/>
          <w:szCs w:val="20"/>
        </w:rPr>
        <w:t>eGFR</w:t>
      </w:r>
      <w:r>
        <w:rPr>
          <w:rFonts w:hint="eastAsia" w:ascii="Times New Roman" w:hAnsi="Times New Roman" w:cs="Times New Roman"/>
          <w:sz w:val="20"/>
          <w:szCs w:val="20"/>
        </w:rPr>
        <w:t>, estimated glomerular filtration rate; SCr, serum creatinine; UA, uric acid; BNP, B-type natriuretic peptide; PLT, p</w:t>
      </w:r>
      <w:r>
        <w:rPr>
          <w:rFonts w:ascii="Times New Roman" w:hAnsi="Times New Roman" w:cs="Times New Roman"/>
          <w:sz w:val="20"/>
          <w:szCs w:val="20"/>
        </w:rPr>
        <w:t>latelet</w:t>
      </w:r>
      <w:r>
        <w:rPr>
          <w:rFonts w:hint="eastAsia" w:ascii="Times New Roman" w:hAnsi="Times New Roman" w:cs="Times New Roman"/>
          <w:sz w:val="20"/>
          <w:szCs w:val="20"/>
        </w:rPr>
        <w:t xml:space="preserve">; AST, aspartate amino transferase; ALT, alanine transaminase; ACE, angiotensin-converting enzyme; ARB, angiotensin receptor blocker; </w:t>
      </w:r>
      <w:r>
        <w:rPr>
          <w:rFonts w:ascii="Times New Roman" w:hAnsi="Times New Roman" w:cs="Times New Roman"/>
          <w:sz w:val="20"/>
          <w:szCs w:val="20"/>
        </w:rPr>
        <w:t>CCB</w:t>
      </w:r>
      <w:r>
        <w:rPr>
          <w:rFonts w:hint="eastAsia" w:ascii="Times New Roman" w:hAnsi="Times New Roman" w:cs="Times New Roman"/>
          <w:sz w:val="20"/>
          <w:szCs w:val="20"/>
        </w:rPr>
        <w:t xml:space="preserve">, calcium channel blocker; </w:t>
      </w:r>
      <w:r>
        <w:rPr>
          <w:rFonts w:ascii="Times New Roman" w:hAnsi="Times New Roman" w:cs="Times New Roman"/>
          <w:sz w:val="20"/>
          <w:szCs w:val="20"/>
        </w:rPr>
        <w:t>PPI</w:t>
      </w:r>
      <w:r>
        <w:rPr>
          <w:rFonts w:hint="eastAsia" w:ascii="Times New Roman" w:hAnsi="Times New Roman" w:cs="Times New Roman"/>
          <w:sz w:val="20"/>
          <w:szCs w:val="20"/>
        </w:rPr>
        <w:t xml:space="preserve">, proton pump inhibitor; </w:t>
      </w:r>
      <w:r>
        <w:rPr>
          <w:rFonts w:ascii="Times New Roman" w:hAnsi="Times New Roman" w:cs="Times New Roman"/>
          <w:sz w:val="20"/>
          <w:szCs w:val="20"/>
        </w:rPr>
        <w:t>RBC</w:t>
      </w:r>
      <w:r>
        <w:rPr>
          <w:rFonts w:hint="eastAsia" w:ascii="Times New Roman" w:hAnsi="Times New Roman" w:cs="Times New Roman"/>
          <w:sz w:val="20"/>
          <w:szCs w:val="20"/>
        </w:rPr>
        <w:t xml:space="preserve">, red blood cell; </w:t>
      </w:r>
      <w:r>
        <w:rPr>
          <w:rFonts w:ascii="Times New Roman" w:hAnsi="Times New Roman" w:cs="Times New Roman"/>
          <w:sz w:val="20"/>
          <w:szCs w:val="20"/>
        </w:rPr>
        <w:t>IABP</w:t>
      </w:r>
      <w:r>
        <w:rPr>
          <w:rFonts w:hint="eastAsia" w:ascii="Times New Roman" w:hAnsi="Times New Roman" w:cs="Times New Roman"/>
          <w:sz w:val="20"/>
          <w:szCs w:val="20"/>
        </w:rPr>
        <w:t>, intra-aortic ballon pump; E</w:t>
      </w:r>
      <w:r>
        <w:rPr>
          <w:rFonts w:ascii="Times New Roman" w:hAnsi="Times New Roman" w:cs="Times New Roman"/>
          <w:sz w:val="20"/>
          <w:szCs w:val="20"/>
        </w:rPr>
        <w:t>CMO</w:t>
      </w:r>
      <w:r>
        <w:rPr>
          <w:rFonts w:hint="eastAsia" w:ascii="Times New Roman" w:hAnsi="Times New Roman" w:cs="Times New Roman"/>
          <w:sz w:val="20"/>
          <w:szCs w:val="20"/>
        </w:rPr>
        <w:t>, extracorporeal membrane oxygenation; CPB, c</w:t>
      </w:r>
      <w:r>
        <w:rPr>
          <w:rFonts w:ascii="Times New Roman" w:hAnsi="Times New Roman" w:cs="Times New Roman"/>
          <w:sz w:val="20"/>
          <w:szCs w:val="20"/>
        </w:rPr>
        <w:t>ardiopulmonary bypass</w:t>
      </w:r>
    </w:p>
    <w:p>
      <w:pPr>
        <w:spacing w:line="240" w:lineRule="auto"/>
        <w:jc w:val="left"/>
        <w:rPr>
          <w:rFonts w:ascii="Times New Roman" w:hAnsi="Times New Roman" w:eastAsia="宋体" w:cs="Times New Roman"/>
          <w:sz w:val="20"/>
          <w:szCs w:val="20"/>
          <w:lang w:bidi="ar"/>
        </w:rPr>
      </w:pPr>
      <w:r>
        <w:rPr>
          <w:rFonts w:hint="eastAsia" w:ascii="Times New Roman" w:hAnsi="Times New Roman" w:cs="Times New Roman"/>
          <w:sz w:val="20"/>
          <w:szCs w:val="20"/>
        </w:rPr>
        <w:t>Note: *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>Continuous data</w:t>
      </w:r>
      <w:r>
        <w:rPr>
          <w:rFonts w:hint="eastAsia" w:ascii="Times New Roman" w:hAnsi="Times New Roman" w:eastAsia="宋体" w:cs="Times New Roman"/>
          <w:sz w:val="20"/>
          <w:szCs w:val="20"/>
          <w:lang w:bidi="ar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 xml:space="preserve">are </w:t>
      </w:r>
      <w:r>
        <w:rPr>
          <w:rFonts w:ascii="Times New Roman" w:hAnsi="Times New Roman" w:cs="Times New Roman"/>
          <w:sz w:val="20"/>
          <w:szCs w:val="20"/>
        </w:rPr>
        <w:t>expressed as median (interquartile range)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and were calculated by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Mann–Whitney U-test</w:t>
      </w:r>
      <w:r>
        <w:rPr>
          <w:rFonts w:hint="eastAsia"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>Categorical data were presented as count</w:t>
      </w:r>
      <w:r>
        <w:rPr>
          <w:rFonts w:hint="eastAsia" w:ascii="Times New Roman" w:hAnsi="Times New Roman" w:eastAsia="宋体" w:cs="Times New Roman"/>
          <w:sz w:val="20"/>
          <w:szCs w:val="20"/>
          <w:lang w:bidi="ar"/>
        </w:rPr>
        <w:t xml:space="preserve"> (</w:t>
      </w:r>
      <w:r>
        <w:rPr>
          <w:rFonts w:ascii="Times New Roman" w:hAnsi="Times New Roman" w:eastAsia="宋体" w:cs="Times New Roman"/>
          <w:sz w:val="20"/>
          <w:szCs w:val="20"/>
          <w:lang w:bidi="ar"/>
        </w:rPr>
        <w:t>percentage</w:t>
      </w:r>
      <w:r>
        <w:rPr>
          <w:rFonts w:hint="eastAsia" w:ascii="Times New Roman" w:hAnsi="Times New Roman" w:eastAsia="宋体" w:cs="Times New Roman"/>
          <w:sz w:val="20"/>
          <w:szCs w:val="20"/>
          <w:lang w:bidi="ar"/>
        </w:rPr>
        <w:t xml:space="preserve">) and </w:t>
      </w:r>
      <w:r>
        <w:rPr>
          <w:rFonts w:ascii="Times New Roman" w:hAnsi="Times New Roman" w:cs="Times New Roman"/>
          <w:sz w:val="20"/>
          <w:szCs w:val="20"/>
        </w:rPr>
        <w:t>were calculated by</w:t>
      </w:r>
      <w:r>
        <w:rPr>
          <w:rFonts w:hint="eastAsia" w:ascii="Times New Roman" w:hAnsi="Times New Roman" w:cs="Times New Roman"/>
          <w:sz w:val="20"/>
          <w:szCs w:val="20"/>
        </w:rPr>
        <w:t xml:space="preserve"> chi-squared </w:t>
      </w:r>
      <w:r>
        <w:rPr>
          <w:rFonts w:ascii="Times New Roman" w:hAnsi="Times New Roman" w:cs="Times New Roman"/>
          <w:sz w:val="20"/>
          <w:szCs w:val="20"/>
        </w:rPr>
        <w:t>test</w:t>
      </w:r>
      <w:r>
        <w:rPr>
          <w:rFonts w:hint="eastAsia" w:ascii="Times New Roman" w:hAnsi="Times New Roman" w:eastAsia="宋体" w:cs="Times New Roman"/>
          <w:sz w:val="20"/>
          <w:szCs w:val="20"/>
          <w:lang w:bidi="ar"/>
        </w:rPr>
        <w:t xml:space="preserve">.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5OGFkNzRlNWMzYjQ3YmMzMzlhNjIwM2VmOTFkMjQifQ=="/>
  </w:docVars>
  <w:rsids>
    <w:rsidRoot w:val="00000000"/>
    <w:rsid w:val="042D0292"/>
    <w:rsid w:val="047872E5"/>
    <w:rsid w:val="11500E41"/>
    <w:rsid w:val="1E732DB8"/>
    <w:rsid w:val="22AB3D2A"/>
    <w:rsid w:val="2E13540A"/>
    <w:rsid w:val="5F933FA7"/>
    <w:rsid w:val="6BE25D40"/>
    <w:rsid w:val="75F7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3188</Characters>
  <Lines>0</Lines>
  <Paragraphs>0</Paragraphs>
  <TotalTime>13</TotalTime>
  <ScaleCrop>false</ScaleCrop>
  <LinksUpToDate>false</LinksUpToDate>
  <CharactersWithSpaces>3556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2023-05-05T07:23:00Z</dcterms:created>
  <dc:creator>shouy</dc:creator>
  <cp:lastModifiedBy>webuser</cp:lastModifiedBy>
  <dcterms:modified xsi:type="dcterms:W3CDTF">2023-05-17T08:40:35Z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3645B79F68EE4F69B3D5E3A38219EAAA</vt:lpwstr>
  </property>
</Properties>
</file>