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37" w:type="dxa"/>
        <w:tblInd w:w="-541" w:type="dxa"/>
        <w:tblLook w:val="04A0" w:firstRow="1" w:lastRow="0" w:firstColumn="1" w:lastColumn="0" w:noHBand="0" w:noVBand="1"/>
      </w:tblPr>
      <w:tblGrid>
        <w:gridCol w:w="3802"/>
        <w:gridCol w:w="2551"/>
        <w:gridCol w:w="1418"/>
        <w:gridCol w:w="1666"/>
      </w:tblGrid>
      <w:tr w:rsidR="000E6385" w:rsidRPr="000E6385" w14:paraId="17728686" w14:textId="77777777" w:rsidTr="000E6385">
        <w:trPr>
          <w:trHeight w:val="600"/>
        </w:trPr>
        <w:tc>
          <w:tcPr>
            <w:tcW w:w="9437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6AEF7D" w14:textId="730F913E" w:rsidR="000E6385" w:rsidRPr="000E6385" w:rsidRDefault="000E6385" w:rsidP="00B5235D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 xml:space="preserve">Supplementary TABLE 1. </w:t>
            </w:r>
            <w:r w:rsidRPr="00AD0815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 xml:space="preserve">The association between Type of regional block and </w:t>
            </w:r>
            <w:r w:rsidRPr="00AD0815">
              <w:rPr>
                <w:rFonts w:ascii="等线" w:eastAsia="等线" w:hAnsi="等线" w:cs="宋体" w:hint="eastAsia"/>
                <w:b/>
                <w:color w:val="FF0000"/>
                <w:kern w:val="0"/>
                <w:sz w:val="20"/>
                <w:szCs w:val="20"/>
              </w:rPr>
              <w:t>Length of PACU Duration</w:t>
            </w:r>
            <w:r w:rsidRPr="00AD0815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: Generalized linear regression</w:t>
            </w:r>
            <w:r w:rsidRPr="000E6385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0E6385" w:rsidRPr="000E6385" w14:paraId="7A57E5D3" w14:textId="77777777" w:rsidTr="000E6385">
        <w:trPr>
          <w:trHeight w:val="360"/>
        </w:trPr>
        <w:tc>
          <w:tcPr>
            <w:tcW w:w="38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F9F7CC0" w14:textId="77777777" w:rsidR="000E6385" w:rsidRPr="000E6385" w:rsidRDefault="000E6385" w:rsidP="00B5235D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>Variable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C5040A9" w14:textId="24E94A0E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912EDA">
              <w:rPr>
                <w:rFonts w:ascii="等线" w:eastAsia="等线" w:hAnsi="等线" w:cs="宋体"/>
                <w:b/>
                <w:color w:val="FF0000"/>
                <w:kern w:val="0"/>
                <w:sz w:val="18"/>
                <w:szCs w:val="18"/>
              </w:rPr>
              <w:t xml:space="preserve">Mean difference </w:t>
            </w:r>
            <w:r>
              <w:rPr>
                <w:rFonts w:ascii="等线" w:eastAsia="等线" w:hAnsi="等线" w:cs="宋体"/>
                <w:b/>
                <w:color w:val="FF0000"/>
                <w:kern w:val="0"/>
                <w:sz w:val="18"/>
                <w:szCs w:val="18"/>
              </w:rPr>
              <w:t xml:space="preserve">of </w:t>
            </w:r>
            <w:r>
              <w:rPr>
                <w:rFonts w:ascii="等线" w:eastAsia="等线" w:hAnsi="等线" w:cs="宋体"/>
                <w:b/>
                <w:color w:val="FF0000"/>
                <w:kern w:val="0"/>
                <w:sz w:val="18"/>
                <w:szCs w:val="18"/>
              </w:rPr>
              <w:t>PACU duration</w:t>
            </w:r>
            <w:r w:rsidRPr="00912EDA">
              <w:rPr>
                <w:rFonts w:ascii="等线" w:eastAsia="等线" w:hAnsi="等线" w:cs="宋体" w:hint="eastAsia"/>
                <w:b/>
                <w:color w:val="FF0000"/>
                <w:kern w:val="0"/>
                <w:sz w:val="18"/>
                <w:szCs w:val="18"/>
              </w:rPr>
              <w:t xml:space="preserve"> in</w:t>
            </w:r>
            <w:r w:rsidRPr="00912EDA">
              <w:rPr>
                <w:rFonts w:ascii="等线" w:eastAsia="等线" w:hAnsi="等线" w:cs="宋体"/>
                <w:b/>
                <w:color w:val="FF0000"/>
                <w:kern w:val="0"/>
                <w:sz w:val="18"/>
                <w:szCs w:val="18"/>
              </w:rPr>
              <w:t xml:space="preserve"> m</w:t>
            </w:r>
            <w:r>
              <w:rPr>
                <w:rFonts w:ascii="等线" w:eastAsia="等线" w:hAnsi="等线" w:cs="宋体"/>
                <w:b/>
                <w:color w:val="FF0000"/>
                <w:kern w:val="0"/>
                <w:sz w:val="18"/>
                <w:szCs w:val="18"/>
              </w:rPr>
              <w:t>in</w:t>
            </w:r>
            <w:r w:rsidRPr="00912EDA">
              <w:rPr>
                <w:rFonts w:ascii="等线" w:eastAsia="等线" w:hAnsi="等线" w:cs="宋体"/>
                <w:b/>
                <w:color w:val="FF0000"/>
                <w:kern w:val="0"/>
                <w:sz w:val="18"/>
                <w:szCs w:val="18"/>
              </w:rPr>
              <w:t xml:space="preserve"> (</w:t>
            </w:r>
            <w:r w:rsidRPr="00912EDA">
              <w:rPr>
                <w:rFonts w:ascii="等线" w:eastAsia="等线" w:hAnsi="等线" w:cs="宋体" w:hint="eastAsia"/>
                <w:b/>
                <w:color w:val="FF0000"/>
                <w:kern w:val="0"/>
                <w:sz w:val="18"/>
                <w:szCs w:val="18"/>
              </w:rPr>
              <w:t>95%</w:t>
            </w:r>
            <w:r w:rsidRPr="00912EDA">
              <w:rPr>
                <w:rFonts w:ascii="等线" w:eastAsia="等线" w:hAnsi="等线" w:cs="宋体"/>
                <w:b/>
                <w:color w:val="FF0000"/>
                <w:kern w:val="0"/>
                <w:sz w:val="18"/>
                <w:szCs w:val="18"/>
              </w:rPr>
              <w:t xml:space="preserve"> </w:t>
            </w:r>
            <w:r w:rsidRPr="00912EDA">
              <w:rPr>
                <w:rFonts w:ascii="等线" w:eastAsia="等线" w:hAnsi="等线" w:cs="宋体" w:hint="eastAsia"/>
                <w:b/>
                <w:color w:val="FF0000"/>
                <w:kern w:val="0"/>
                <w:sz w:val="18"/>
                <w:szCs w:val="18"/>
              </w:rPr>
              <w:t>CI</w:t>
            </w:r>
            <w:r w:rsidRPr="00912EDA">
              <w:rPr>
                <w:rFonts w:ascii="等线" w:eastAsia="等线" w:hAnsi="等线" w:cs="宋体"/>
                <w:b/>
                <w:color w:val="FF0000"/>
                <w:kern w:val="0"/>
                <w:sz w:val="18"/>
                <w:szCs w:val="18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DCD5C39" w14:textId="3594C40C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7B006C">
              <w:rPr>
                <w:rFonts w:ascii="等线" w:eastAsia="等线" w:hAnsi="等线" w:cs="宋体"/>
                <w:b/>
                <w:color w:val="FF0000"/>
                <w:kern w:val="0"/>
                <w:sz w:val="18"/>
                <w:szCs w:val="18"/>
              </w:rPr>
              <w:t>adjusted</w:t>
            </w:r>
            <w:r w:rsidRPr="000E6385">
              <w:rPr>
                <w:rFonts w:ascii="等线" w:eastAsia="等线" w:hAnsi="等线" w:cs="宋体" w:hint="eastAsia"/>
                <w:b/>
                <w:i/>
                <w:iCs/>
                <w:color w:val="000000"/>
                <w:kern w:val="0"/>
                <w:sz w:val="20"/>
                <w:szCs w:val="20"/>
              </w:rPr>
              <w:t xml:space="preserve"> </w:t>
            </w:r>
            <w:r w:rsidRPr="000E6385">
              <w:rPr>
                <w:rFonts w:ascii="等线" w:eastAsia="等线" w:hAnsi="等线" w:cs="宋体" w:hint="eastAsia"/>
                <w:b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0E6385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</w:tr>
      <w:tr w:rsidR="000E6385" w:rsidRPr="000E6385" w14:paraId="30237ADF" w14:textId="77777777" w:rsidTr="000E6385">
        <w:trPr>
          <w:trHeight w:val="360"/>
        </w:trPr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3B85C8" w14:textId="77777777" w:rsidR="000E6385" w:rsidRPr="00917796" w:rsidRDefault="000E6385" w:rsidP="00B5235D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>Type of regional block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880813" w14:textId="77777777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AA8025" w14:textId="77777777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02CA9B" w14:textId="77777777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E6385" w:rsidRPr="000E6385" w14:paraId="3DF2B571" w14:textId="77777777" w:rsidTr="000E6385">
        <w:trPr>
          <w:trHeight w:val="360"/>
        </w:trPr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D7954" w14:textId="77777777" w:rsidR="000E6385" w:rsidRPr="00917796" w:rsidRDefault="000E6385" w:rsidP="00B5235D">
            <w:pPr>
              <w:spacing w:line="240" w:lineRule="auto"/>
              <w:ind w:firstLineChars="100" w:firstLine="200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>GA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5F71D" w14:textId="459F4D5E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60DF8" w14:textId="77777777" w:rsidR="000E6385" w:rsidRPr="000E6385" w:rsidRDefault="000E6385" w:rsidP="00B5235D">
            <w:pPr>
              <w:spacing w:line="240" w:lineRule="auto"/>
              <w:jc w:val="center"/>
              <w:rPr>
                <w:rFonts w:eastAsia="Times New Roman"/>
                <w:bCs w:val="0"/>
                <w:kern w:val="0"/>
                <w:sz w:val="16"/>
                <w:szCs w:val="16"/>
              </w:rPr>
            </w:pPr>
          </w:p>
        </w:tc>
      </w:tr>
      <w:tr w:rsidR="000E6385" w:rsidRPr="000E6385" w14:paraId="4B543F9F" w14:textId="77777777" w:rsidTr="000E6385">
        <w:trPr>
          <w:trHeight w:val="360"/>
        </w:trPr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277B6E" w14:textId="77777777" w:rsidR="000E6385" w:rsidRPr="00917796" w:rsidRDefault="000E6385" w:rsidP="00B5235D">
            <w:pPr>
              <w:spacing w:line="240" w:lineRule="auto"/>
              <w:ind w:firstLineChars="100" w:firstLine="200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>TEA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2B34FFE" w14:textId="2A6123FA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 xml:space="preserve">-7.71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(</w:t>
            </w: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-18.403 to 2.977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41095EB" w14:textId="1D568BBB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0.157</w:t>
            </w:r>
          </w:p>
        </w:tc>
      </w:tr>
      <w:tr w:rsidR="000E6385" w:rsidRPr="000E6385" w14:paraId="6562E13F" w14:textId="77777777" w:rsidTr="000E6385">
        <w:trPr>
          <w:trHeight w:val="360"/>
        </w:trPr>
        <w:tc>
          <w:tcPr>
            <w:tcW w:w="38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99C23" w14:textId="77777777" w:rsidR="000E6385" w:rsidRPr="00917796" w:rsidRDefault="000E6385" w:rsidP="00B5235D">
            <w:pPr>
              <w:spacing w:line="240" w:lineRule="auto"/>
              <w:ind w:firstLineChars="100" w:firstLine="200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>TPVB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A7AF3" w14:textId="5BC7DEAC" w:rsidR="000E6385" w:rsidRPr="000E6385" w:rsidRDefault="000E6385" w:rsidP="000E6385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 xml:space="preserve">-14.71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(</w:t>
            </w: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-23.175 to -6.251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B9DD6" w14:textId="6D2F9D0B" w:rsidR="000E6385" w:rsidRPr="00FF7FAC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FF7FAC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0.001</w:t>
            </w:r>
            <w:r w:rsidR="00FF7FAC" w:rsidRPr="00FF7FAC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>*</w:t>
            </w:r>
          </w:p>
        </w:tc>
      </w:tr>
      <w:tr w:rsidR="000E6385" w:rsidRPr="000E6385" w14:paraId="00CC6117" w14:textId="77777777" w:rsidTr="00F52006">
        <w:trPr>
          <w:trHeight w:val="360"/>
        </w:trPr>
        <w:tc>
          <w:tcPr>
            <w:tcW w:w="3802" w:type="dxa"/>
            <w:tcBorders>
              <w:top w:val="nil"/>
              <w:left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682B2B" w14:textId="77777777" w:rsidR="000E6385" w:rsidRPr="00917796" w:rsidRDefault="000E6385" w:rsidP="00B5235D">
            <w:pPr>
              <w:spacing w:line="240" w:lineRule="auto"/>
              <w:ind w:firstLineChars="100" w:firstLine="200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>SAPB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0169632" w14:textId="6CF78518" w:rsidR="000E6385" w:rsidRPr="000E6385" w:rsidRDefault="000E6385" w:rsidP="000E6385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 xml:space="preserve">-9.75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(</w:t>
            </w: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-19.687 to 0.186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D8CE224" w14:textId="77777777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 xml:space="preserve">0.054 </w:t>
            </w:r>
          </w:p>
        </w:tc>
      </w:tr>
      <w:tr w:rsidR="000E6385" w:rsidRPr="000E6385" w14:paraId="4456379D" w14:textId="77777777" w:rsidTr="00882C3A">
        <w:trPr>
          <w:trHeight w:val="360"/>
        </w:trPr>
        <w:tc>
          <w:tcPr>
            <w:tcW w:w="380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8B7E1" w14:textId="0DB95447" w:rsidR="000E6385" w:rsidRPr="00917796" w:rsidRDefault="000E6385" w:rsidP="00B5235D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>Age per year</w:t>
            </w:r>
            <w:r w:rsidR="00FF7FAC" w:rsidRPr="00917796"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="00FF7FAC"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increase</w:t>
            </w:r>
          </w:p>
        </w:tc>
        <w:tc>
          <w:tcPr>
            <w:tcW w:w="396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7F1AE" w14:textId="36B5868C" w:rsidR="000E6385" w:rsidRPr="000E6385" w:rsidRDefault="000E6385" w:rsidP="000E6385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 xml:space="preserve">0.50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(</w:t>
            </w: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0.066 to 0.929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66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F8BE3" w14:textId="56A89B31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FF7FAC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0.024</w:t>
            </w:r>
            <w:r w:rsidR="00FF7FAC" w:rsidRPr="00FF7FAC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*</w:t>
            </w:r>
          </w:p>
        </w:tc>
      </w:tr>
      <w:tr w:rsidR="000E6385" w:rsidRPr="000E6385" w14:paraId="05EC2848" w14:textId="77777777" w:rsidTr="006B2CF0">
        <w:trPr>
          <w:trHeight w:val="360"/>
        </w:trPr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A06C0F" w14:textId="76DEBA88" w:rsidR="000E6385" w:rsidRPr="00917796" w:rsidRDefault="000E6385" w:rsidP="00B5235D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>Female sex</w:t>
            </w:r>
            <w:r w:rsidR="00FF7FAC" w:rsidRPr="00917796"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="00FF7FAC"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(yes vs no)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1A6822" w14:textId="6DB43DD8" w:rsidR="000E6385" w:rsidRPr="000E6385" w:rsidRDefault="000E6385" w:rsidP="000E6385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 xml:space="preserve">1.62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(</w:t>
            </w: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-5.098 to 8.343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519B2C6" w14:textId="1C3B521D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0.636</w:t>
            </w:r>
          </w:p>
        </w:tc>
      </w:tr>
      <w:tr w:rsidR="000E6385" w:rsidRPr="000E6385" w14:paraId="010CB7BE" w14:textId="77777777" w:rsidTr="00025495">
        <w:trPr>
          <w:trHeight w:val="360"/>
        </w:trPr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1F72C" w14:textId="51698B00" w:rsidR="000E6385" w:rsidRPr="00917796" w:rsidRDefault="00F95AFC" w:rsidP="00B5235D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917796"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>Body Mass Index</w:t>
            </w:r>
            <w:r w:rsidR="00FF7FAC"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 xml:space="preserve"> per </w:t>
            </w:r>
            <w:r w:rsid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1 kg/m</w:t>
            </w:r>
            <w:r w:rsidR="00917796"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  <w:vertAlign w:val="superscript"/>
              </w:rPr>
              <w:t>2</w:t>
            </w:r>
            <w:r w:rsidR="00FF7FAC"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 xml:space="preserve"> increase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BBE2C" w14:textId="10B0E7AB" w:rsidR="000E6385" w:rsidRPr="000E6385" w:rsidRDefault="000E6385" w:rsidP="000E6385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 xml:space="preserve">0.24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(</w:t>
            </w: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-0.923 to 1.395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B70A2" w14:textId="2AC9D976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0.690</w:t>
            </w:r>
          </w:p>
        </w:tc>
      </w:tr>
      <w:tr w:rsidR="000E6385" w:rsidRPr="000E6385" w14:paraId="43D9664B" w14:textId="77777777" w:rsidTr="00FC41C5">
        <w:trPr>
          <w:trHeight w:val="360"/>
        </w:trPr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F1B309" w14:textId="59A6E705" w:rsidR="000E6385" w:rsidRPr="00917796" w:rsidRDefault="000E6385" w:rsidP="00B5235D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>Hypertension</w:t>
            </w:r>
            <w:r w:rsidR="00FF7FAC" w:rsidRPr="00917796"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="00FF7FAC"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(yes vs no)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164F00" w14:textId="5E9B8E59" w:rsidR="000E6385" w:rsidRPr="000E6385" w:rsidRDefault="000E6385" w:rsidP="000E6385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 xml:space="preserve">2.79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(</w:t>
            </w: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-4.343 to 9.919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E18C8B" w14:textId="1CA83CD1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0.443</w:t>
            </w:r>
          </w:p>
        </w:tc>
      </w:tr>
      <w:tr w:rsidR="000E6385" w:rsidRPr="000E6385" w14:paraId="43A878C6" w14:textId="77777777" w:rsidTr="00EA720E">
        <w:trPr>
          <w:trHeight w:val="360"/>
        </w:trPr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63520" w14:textId="18F92A6D" w:rsidR="000E6385" w:rsidRPr="00917796" w:rsidRDefault="000E6385" w:rsidP="00B5235D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>Chronic obstructive pulmonary disease</w:t>
            </w:r>
            <w:r w:rsidR="00FF7FAC" w:rsidRPr="00917796"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="00FF7FAC"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(yes vs no)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F6DBF" w14:textId="04C04173" w:rsidR="000E6385" w:rsidRPr="000E6385" w:rsidRDefault="000E6385" w:rsidP="000E6385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 xml:space="preserve">0.03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(</w:t>
            </w: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-14.941 to 15.004</w:t>
            </w:r>
            <w:r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2306D" w14:textId="7D31D332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0.997</w:t>
            </w:r>
          </w:p>
        </w:tc>
      </w:tr>
      <w:tr w:rsidR="000E6385" w:rsidRPr="000E6385" w14:paraId="358EF3F8" w14:textId="77777777" w:rsidTr="00743DE3">
        <w:trPr>
          <w:trHeight w:val="360"/>
        </w:trPr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2E2018" w14:textId="21A93039" w:rsidR="000E6385" w:rsidRPr="00917796" w:rsidRDefault="000E6385" w:rsidP="00B5235D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>Duration of surgery</w:t>
            </w:r>
            <w:r w:rsidR="00FF7FAC" w:rsidRPr="00917796"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 xml:space="preserve"> per</w:t>
            </w:r>
            <w:r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 xml:space="preserve"> min</w:t>
            </w:r>
            <w:r w:rsidR="00FF7FAC" w:rsidRPr="00917796"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="00FF7FAC"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increase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8863028" w14:textId="2ACFE63B" w:rsidR="000E6385" w:rsidRPr="000E6385" w:rsidRDefault="000E6385" w:rsidP="000E6385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 xml:space="preserve">-0.01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(</w:t>
            </w: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-0.128 to 0.100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F26EBB" w14:textId="7B802AFC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0.807</w:t>
            </w:r>
          </w:p>
        </w:tc>
      </w:tr>
      <w:tr w:rsidR="000E6385" w:rsidRPr="000E6385" w14:paraId="70664757" w14:textId="77777777" w:rsidTr="00D6516E">
        <w:trPr>
          <w:trHeight w:val="360"/>
        </w:trPr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24AA2" w14:textId="77777777" w:rsidR="000E6385" w:rsidRPr="00917796" w:rsidRDefault="000E6385" w:rsidP="00B5235D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>Total intravenous anesthesia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B2DF8" w14:textId="3BDD1087" w:rsidR="000E6385" w:rsidRPr="000E6385" w:rsidRDefault="000E6385" w:rsidP="000E6385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 xml:space="preserve">3.24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(</w:t>
            </w: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-8.875 to 15.361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F2974" w14:textId="7EFDEF44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0.600</w:t>
            </w:r>
          </w:p>
        </w:tc>
      </w:tr>
      <w:tr w:rsidR="000E6385" w:rsidRPr="000E6385" w14:paraId="64EF57DE" w14:textId="77777777" w:rsidTr="000B1A1B">
        <w:trPr>
          <w:trHeight w:val="360"/>
        </w:trPr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ECBD842" w14:textId="7C6AE910" w:rsidR="000E6385" w:rsidRPr="00917796" w:rsidRDefault="000E6385" w:rsidP="00B5235D">
            <w:pPr>
              <w:spacing w:line="240" w:lineRule="auto"/>
              <w:ind w:firstLineChars="100" w:firstLine="200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>Propofol</w:t>
            </w:r>
            <w:r w:rsidR="00FF7FAC" w:rsidRPr="00917796"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 xml:space="preserve"> per</w:t>
            </w:r>
            <w:r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 xml:space="preserve"> mg</w:t>
            </w:r>
            <w:r w:rsidR="00FF7FAC" w:rsidRPr="00917796"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="00FF7FAC"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increase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165D3F" w14:textId="38F8CCFE" w:rsidR="000E6385" w:rsidRPr="000E6385" w:rsidRDefault="000E6385" w:rsidP="000E6385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 xml:space="preserve">-0.01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(</w:t>
            </w: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-0.031 to 0.018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F03EEDC" w14:textId="6ED10F4B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0.596</w:t>
            </w:r>
          </w:p>
        </w:tc>
      </w:tr>
      <w:tr w:rsidR="000E6385" w:rsidRPr="000E6385" w14:paraId="1F00C96B" w14:textId="77777777" w:rsidTr="001D1F34">
        <w:trPr>
          <w:trHeight w:val="360"/>
        </w:trPr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AD9B5" w14:textId="35C6C343" w:rsidR="000E6385" w:rsidRPr="00917796" w:rsidRDefault="000E6385" w:rsidP="00B5235D">
            <w:pPr>
              <w:spacing w:line="240" w:lineRule="auto"/>
              <w:ind w:firstLineChars="100" w:firstLine="200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>Midazolam</w:t>
            </w:r>
            <w:r w:rsidR="00FF7FAC" w:rsidRPr="00917796"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="00FF7FAC" w:rsidRPr="00917796"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>per</w:t>
            </w:r>
            <w:r w:rsidR="00FF7FAC"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 xml:space="preserve"> mg</w:t>
            </w:r>
            <w:r w:rsidR="00FF7FAC" w:rsidRPr="00917796"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="00FF7FAC"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increase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A5601" w14:textId="3EA0C6D6" w:rsidR="000E6385" w:rsidRPr="000E6385" w:rsidRDefault="000E6385" w:rsidP="000E6385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 xml:space="preserve">4.18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(</w:t>
            </w: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-0.458 to 8.824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23A3C" w14:textId="6544995E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0.077</w:t>
            </w:r>
          </w:p>
        </w:tc>
      </w:tr>
      <w:tr w:rsidR="000E6385" w:rsidRPr="000E6385" w14:paraId="30794919" w14:textId="77777777" w:rsidTr="00832D94">
        <w:trPr>
          <w:trHeight w:val="360"/>
        </w:trPr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3BDB7F" w14:textId="379D421F" w:rsidR="000E6385" w:rsidRPr="00917796" w:rsidRDefault="000E6385" w:rsidP="00B5235D">
            <w:pPr>
              <w:spacing w:line="240" w:lineRule="auto"/>
              <w:ind w:firstLineChars="100" w:firstLine="200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>Rocuronium</w:t>
            </w:r>
            <w:r w:rsidR="00FF7FAC" w:rsidRPr="00917796"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="00FF7FAC" w:rsidRPr="00917796"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>per</w:t>
            </w:r>
            <w:r w:rsidR="00FF7FAC"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 xml:space="preserve"> mg</w:t>
            </w:r>
            <w:r w:rsidR="00FF7FAC" w:rsidRPr="00917796"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="00FF7FAC"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increase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9CA8DB" w14:textId="1E9E6BF8" w:rsidR="000E6385" w:rsidRPr="000E6385" w:rsidRDefault="000E6385" w:rsidP="000E6385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 xml:space="preserve">0.04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(</w:t>
            </w: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-0.233 to 0.308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06AF21" w14:textId="13BCA55C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0.787</w:t>
            </w:r>
          </w:p>
        </w:tc>
      </w:tr>
      <w:tr w:rsidR="000E6385" w:rsidRPr="000E6385" w14:paraId="23A26439" w14:textId="77777777" w:rsidTr="0037784C">
        <w:trPr>
          <w:trHeight w:val="360"/>
        </w:trPr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62231" w14:textId="080633D3" w:rsidR="000E6385" w:rsidRPr="00917796" w:rsidRDefault="000E6385" w:rsidP="00B5235D">
            <w:pPr>
              <w:spacing w:line="240" w:lineRule="auto"/>
              <w:ind w:firstLineChars="100" w:firstLine="200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 xml:space="preserve">Dexamethasone </w:t>
            </w:r>
            <w:r w:rsidR="00FF7FAC" w:rsidRPr="00917796"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>per</w:t>
            </w:r>
            <w:r w:rsidR="00FF7FAC"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 xml:space="preserve"> mg</w:t>
            </w:r>
            <w:r w:rsidR="00FF7FAC" w:rsidRPr="00917796"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="00FF7FAC" w:rsidRPr="00917796">
              <w:rPr>
                <w:rFonts w:ascii="等线" w:eastAsia="等线" w:hAnsi="等线" w:cs="宋体"/>
                <w:b/>
                <w:color w:val="FF0000"/>
                <w:kern w:val="0"/>
                <w:sz w:val="20"/>
                <w:szCs w:val="20"/>
              </w:rPr>
              <w:t>increase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ADAEF" w14:textId="2DE3FE45" w:rsidR="000E6385" w:rsidRPr="000E6385" w:rsidRDefault="000E6385" w:rsidP="000E6385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 xml:space="preserve">0.21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(</w:t>
            </w: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-0.501 to 0.920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E0CEB" w14:textId="472077B7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0.563</w:t>
            </w:r>
          </w:p>
        </w:tc>
      </w:tr>
      <w:tr w:rsidR="000E6385" w:rsidRPr="000E6385" w14:paraId="23B35B4D" w14:textId="77777777" w:rsidTr="007B2B68">
        <w:trPr>
          <w:trHeight w:val="360"/>
        </w:trPr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7EB91CF" w14:textId="77777777" w:rsidR="000E6385" w:rsidRPr="00917796" w:rsidRDefault="000E6385" w:rsidP="00B5235D">
            <w:pPr>
              <w:spacing w:line="240" w:lineRule="auto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>Title of anesthesiologist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D67F552" w14:textId="0A0FD424" w:rsidR="000E6385" w:rsidRPr="000E6385" w:rsidRDefault="000E6385" w:rsidP="000E6385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3B3D81" w14:textId="439D7149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</w:p>
        </w:tc>
      </w:tr>
      <w:tr w:rsidR="000E6385" w:rsidRPr="000E6385" w14:paraId="0250E23C" w14:textId="77777777" w:rsidTr="00DF0690">
        <w:trPr>
          <w:trHeight w:val="360"/>
        </w:trPr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25FDB" w14:textId="77777777" w:rsidR="000E6385" w:rsidRPr="00917796" w:rsidRDefault="000E6385" w:rsidP="00B5235D">
            <w:pPr>
              <w:spacing w:line="240" w:lineRule="auto"/>
              <w:ind w:firstLineChars="100" w:firstLine="200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>Registrar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D9BD8" w14:textId="6E8D5235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0B65C" w14:textId="77777777" w:rsidR="000E6385" w:rsidRPr="000E6385" w:rsidRDefault="000E6385" w:rsidP="00B5235D">
            <w:pPr>
              <w:spacing w:line="240" w:lineRule="auto"/>
              <w:jc w:val="center"/>
              <w:rPr>
                <w:rFonts w:eastAsia="Times New Roman"/>
                <w:bCs w:val="0"/>
                <w:kern w:val="0"/>
                <w:sz w:val="16"/>
                <w:szCs w:val="16"/>
              </w:rPr>
            </w:pPr>
          </w:p>
        </w:tc>
      </w:tr>
      <w:tr w:rsidR="000E6385" w:rsidRPr="000E6385" w14:paraId="5CCA0F4C" w14:textId="77777777" w:rsidTr="00B95840">
        <w:trPr>
          <w:trHeight w:val="360"/>
        </w:trPr>
        <w:tc>
          <w:tcPr>
            <w:tcW w:w="3802" w:type="dxa"/>
            <w:tcBorders>
              <w:top w:val="nil"/>
              <w:left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03C01B" w14:textId="77777777" w:rsidR="000E6385" w:rsidRPr="00917796" w:rsidRDefault="000E6385" w:rsidP="00B5235D">
            <w:pPr>
              <w:spacing w:line="240" w:lineRule="auto"/>
              <w:ind w:firstLineChars="100" w:firstLine="200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917796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>Associate Consultant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204A22" w14:textId="3E97ADE5" w:rsidR="000E6385" w:rsidRPr="000E6385" w:rsidRDefault="000E6385" w:rsidP="000E6385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 xml:space="preserve">6.70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(</w:t>
            </w: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-2.964 to 16.366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C8AE0C" w14:textId="1C4A1BA8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0.174</w:t>
            </w:r>
          </w:p>
        </w:tc>
      </w:tr>
      <w:tr w:rsidR="000E6385" w:rsidRPr="000E6385" w14:paraId="06AB59EF" w14:textId="77777777" w:rsidTr="00DA2CFA">
        <w:trPr>
          <w:trHeight w:val="360"/>
        </w:trPr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9CA13" w14:textId="77777777" w:rsidR="000E6385" w:rsidRPr="000E6385" w:rsidRDefault="000E6385" w:rsidP="00B5235D">
            <w:pPr>
              <w:spacing w:line="240" w:lineRule="auto"/>
              <w:ind w:firstLineChars="100" w:firstLine="200"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/>
                <w:color w:val="000000"/>
                <w:kern w:val="0"/>
                <w:sz w:val="20"/>
                <w:szCs w:val="20"/>
              </w:rPr>
              <w:t>Consultant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374C5" w14:textId="5BF700BB" w:rsidR="000E6385" w:rsidRPr="000E6385" w:rsidRDefault="000E6385" w:rsidP="000E6385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 xml:space="preserve">3.05 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(</w:t>
            </w: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-7.198 to 13.303</w:t>
            </w:r>
            <w:r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3AB32" w14:textId="6213C6CF" w:rsidR="000E6385" w:rsidRPr="000E6385" w:rsidRDefault="000E6385" w:rsidP="00B5235D">
            <w:pPr>
              <w:spacing w:line="240" w:lineRule="auto"/>
              <w:jc w:val="center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0.559</w:t>
            </w:r>
          </w:p>
        </w:tc>
      </w:tr>
      <w:tr w:rsidR="000E6385" w:rsidRPr="000E6385" w14:paraId="5D58B3FD" w14:textId="77777777" w:rsidTr="000E6385">
        <w:trPr>
          <w:trHeight w:val="1452"/>
        </w:trPr>
        <w:tc>
          <w:tcPr>
            <w:tcW w:w="943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5CDE5" w14:textId="4BD7C65B" w:rsidR="000E6385" w:rsidRPr="000E6385" w:rsidRDefault="00983DA1" w:rsidP="00B5235D">
            <w:pPr>
              <w:spacing w:line="240" w:lineRule="auto"/>
              <w:jc w:val="left"/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</w:pPr>
            <w:r w:rsidRPr="00247AE6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>These confounders</w:t>
            </w:r>
            <w:r w:rsidR="00247AE6" w:rsidRPr="00247AE6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 xml:space="preserve"> </w:t>
            </w:r>
            <w:r w:rsidR="00247AE6" w:rsidRPr="00247AE6">
              <w:rPr>
                <w:rFonts w:ascii="等线" w:eastAsia="等线" w:hAnsi="等线" w:cs="宋体" w:hint="eastAsia"/>
                <w:bCs w:val="0"/>
                <w:color w:val="FF0000"/>
                <w:kern w:val="0"/>
                <w:sz w:val="20"/>
                <w:szCs w:val="20"/>
              </w:rPr>
              <w:t>with</w:t>
            </w:r>
            <w:r w:rsidR="00247AE6" w:rsidRPr="00247AE6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 xml:space="preserve"> </w:t>
            </w:r>
            <w:r w:rsidR="00247AE6" w:rsidRPr="00247AE6">
              <w:rPr>
                <w:rFonts w:ascii="等线" w:eastAsia="等线" w:hAnsi="等线" w:cs="宋体"/>
                <w:bCs w:val="0"/>
                <w:i/>
                <w:iCs/>
                <w:color w:val="FF0000"/>
                <w:kern w:val="0"/>
                <w:sz w:val="20"/>
                <w:szCs w:val="20"/>
              </w:rPr>
              <w:t>P</w:t>
            </w:r>
            <w:r w:rsidR="00247AE6">
              <w:rPr>
                <w:rFonts w:ascii="等线" w:eastAsia="等线" w:hAnsi="等线" w:cs="宋体"/>
                <w:bCs w:val="0"/>
                <w:i/>
                <w:iCs/>
                <w:color w:val="FF0000"/>
                <w:kern w:val="0"/>
                <w:sz w:val="20"/>
                <w:szCs w:val="20"/>
              </w:rPr>
              <w:t xml:space="preserve"> </w:t>
            </w:r>
            <w:r w:rsidR="00247AE6" w:rsidRPr="00247AE6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 xml:space="preserve">&lt;0.1 </w:t>
            </w:r>
            <w:r w:rsidR="00247AE6" w:rsidRPr="00247AE6">
              <w:rPr>
                <w:rFonts w:ascii="等线" w:eastAsia="等线" w:hAnsi="等线" w:cs="宋体" w:hint="eastAsia"/>
                <w:bCs w:val="0"/>
                <w:color w:val="FF0000"/>
                <w:kern w:val="0"/>
                <w:sz w:val="20"/>
                <w:szCs w:val="20"/>
              </w:rPr>
              <w:t>in</w:t>
            </w:r>
            <w:r w:rsidR="00247AE6" w:rsidRPr="00247AE6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 xml:space="preserve"> </w:t>
            </w:r>
            <w:r w:rsidR="00247AE6" w:rsidRPr="00247AE6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>univariate analysis</w:t>
            </w:r>
            <w:r w:rsidRPr="00247AE6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 xml:space="preserve"> were entered into a generalized linear regression including</w:t>
            </w:r>
            <w:r w:rsidR="000E6385"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; N = 140.</w:t>
            </w:r>
            <w:r w:rsidR="00FF7FAC"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 xml:space="preserve"> </w:t>
            </w:r>
            <w:r w:rsidR="00FF7FAC" w:rsidRPr="00FF7FAC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>*</w:t>
            </w:r>
            <w:proofErr w:type="gramStart"/>
            <w:r w:rsidR="00FF7FAC" w:rsidRPr="00FF7FAC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>adjusted</w:t>
            </w:r>
            <w:proofErr w:type="gramEnd"/>
            <w:r w:rsidR="00FF7FAC" w:rsidRPr="00FF7FAC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 xml:space="preserve"> </w:t>
            </w:r>
            <w:r w:rsidR="00FF7FAC" w:rsidRPr="00FF7FAC">
              <w:rPr>
                <w:rFonts w:ascii="等线" w:eastAsia="等线" w:hAnsi="等线" w:cs="宋体"/>
                <w:bCs w:val="0"/>
                <w:i/>
                <w:iCs/>
                <w:color w:val="FF0000"/>
                <w:kern w:val="0"/>
                <w:sz w:val="20"/>
                <w:szCs w:val="20"/>
              </w:rPr>
              <w:t>P</w:t>
            </w:r>
            <w:r w:rsidR="00FF7FAC" w:rsidRPr="00FF7FAC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 xml:space="preserve"> &lt;0.05</w:t>
            </w:r>
            <w:r w:rsidR="00FF7FAC" w:rsidRPr="00FF7FAC">
              <w:rPr>
                <w:rFonts w:ascii="等线" w:eastAsia="等线" w:hAnsi="等线" w:cs="宋体"/>
                <w:bCs w:val="0"/>
                <w:color w:val="FF0000"/>
                <w:kern w:val="0"/>
                <w:sz w:val="20"/>
                <w:szCs w:val="20"/>
              </w:rPr>
              <w:t>.</w:t>
            </w:r>
            <w:r w:rsidR="000E6385"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br/>
              <w:t>Abbreviations: PACU:</w:t>
            </w:r>
            <w:r w:rsidR="002E67C7"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 xml:space="preserve"> </w:t>
            </w:r>
            <w:r w:rsidR="000E6385"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Post-anesthesia care unit; GA: General anesthesia without regional block; TEA:</w:t>
            </w:r>
            <w:r w:rsidR="002E67C7">
              <w:rPr>
                <w:rFonts w:ascii="等线" w:eastAsia="等线" w:hAnsi="等线" w:cs="宋体"/>
                <w:bCs w:val="0"/>
                <w:color w:val="000000"/>
                <w:kern w:val="0"/>
                <w:sz w:val="20"/>
                <w:szCs w:val="20"/>
              </w:rPr>
              <w:t xml:space="preserve"> </w:t>
            </w:r>
            <w:r w:rsidR="000E6385" w:rsidRPr="000E6385">
              <w:rPr>
                <w:rFonts w:ascii="等线" w:eastAsia="等线" w:hAnsi="等线" w:cs="宋体" w:hint="eastAsia"/>
                <w:bCs w:val="0"/>
                <w:color w:val="000000"/>
                <w:kern w:val="0"/>
                <w:sz w:val="20"/>
                <w:szCs w:val="20"/>
              </w:rPr>
              <w:t>Thoracic epidural analgesia combined with general anesthesia; TBVP: Thoracic paravertebral block combined with general anesthesia; SABP: Serratus anterior plane block combined with general anesthesia.</w:t>
            </w:r>
          </w:p>
        </w:tc>
      </w:tr>
    </w:tbl>
    <w:p w14:paraId="3415EE93" w14:textId="77777777" w:rsidR="001B2570" w:rsidRPr="000E6385" w:rsidRDefault="001B2570">
      <w:pPr>
        <w:rPr>
          <w:rFonts w:hint="eastAsia"/>
          <w:sz w:val="21"/>
          <w:szCs w:val="20"/>
        </w:rPr>
      </w:pPr>
    </w:p>
    <w:sectPr w:rsidR="001B2570" w:rsidRPr="000E63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BBF4A" w14:textId="77777777" w:rsidR="00C10079" w:rsidRDefault="00C10079" w:rsidP="000E6385">
      <w:pPr>
        <w:spacing w:line="240" w:lineRule="auto"/>
      </w:pPr>
      <w:r>
        <w:separator/>
      </w:r>
    </w:p>
  </w:endnote>
  <w:endnote w:type="continuationSeparator" w:id="0">
    <w:p w14:paraId="1C406141" w14:textId="77777777" w:rsidR="00C10079" w:rsidRDefault="00C10079" w:rsidP="000E63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BE9C4" w14:textId="77777777" w:rsidR="00C10079" w:rsidRDefault="00C10079" w:rsidP="000E6385">
      <w:pPr>
        <w:spacing w:line="240" w:lineRule="auto"/>
      </w:pPr>
      <w:r>
        <w:separator/>
      </w:r>
    </w:p>
  </w:footnote>
  <w:footnote w:type="continuationSeparator" w:id="0">
    <w:p w14:paraId="6D6CCCF0" w14:textId="77777777" w:rsidR="00C10079" w:rsidRDefault="00C10079" w:rsidP="000E638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D0F"/>
    <w:rsid w:val="00050196"/>
    <w:rsid w:val="000E6385"/>
    <w:rsid w:val="00156033"/>
    <w:rsid w:val="001B2570"/>
    <w:rsid w:val="00247AE6"/>
    <w:rsid w:val="002E67C7"/>
    <w:rsid w:val="006D4D0F"/>
    <w:rsid w:val="00746CF9"/>
    <w:rsid w:val="00917796"/>
    <w:rsid w:val="00983DA1"/>
    <w:rsid w:val="00AD0815"/>
    <w:rsid w:val="00C10079"/>
    <w:rsid w:val="00F95AFC"/>
    <w:rsid w:val="00FF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1C1C2"/>
  <w15:chartTrackingRefBased/>
  <w15:docId w15:val="{960247A0-F011-474B-BF34-D489D547D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bCs/>
        <w:kern w:val="2"/>
        <w:sz w:val="24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38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  <w:lang w:val="en-GB"/>
    </w:rPr>
  </w:style>
  <w:style w:type="character" w:customStyle="1" w:styleId="a4">
    <w:name w:val="页眉 字符"/>
    <w:basedOn w:val="a0"/>
    <w:link w:val="a3"/>
    <w:uiPriority w:val="99"/>
    <w:rsid w:val="000E6385"/>
    <w:rPr>
      <w:sz w:val="18"/>
      <w:szCs w:val="18"/>
      <w:lang w:val="en-GB"/>
    </w:rPr>
  </w:style>
  <w:style w:type="paragraph" w:styleId="a5">
    <w:name w:val="footer"/>
    <w:basedOn w:val="a"/>
    <w:link w:val="a6"/>
    <w:uiPriority w:val="99"/>
    <w:unhideWhenUsed/>
    <w:rsid w:val="000E638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  <w:lang w:val="en-GB"/>
    </w:rPr>
  </w:style>
  <w:style w:type="character" w:customStyle="1" w:styleId="a6">
    <w:name w:val="页脚 字符"/>
    <w:basedOn w:val="a0"/>
    <w:link w:val="a5"/>
    <w:uiPriority w:val="99"/>
    <w:rsid w:val="000E6385"/>
    <w:rPr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Yan</dc:creator>
  <cp:keywords/>
  <dc:description/>
  <cp:lastModifiedBy>X Yan</cp:lastModifiedBy>
  <cp:revision>10</cp:revision>
  <dcterms:created xsi:type="dcterms:W3CDTF">2023-11-25T03:01:00Z</dcterms:created>
  <dcterms:modified xsi:type="dcterms:W3CDTF">2023-11-26T10:05:00Z</dcterms:modified>
</cp:coreProperties>
</file>