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highlight w:val="none"/>
          <w:lang w:val="en-US"/>
        </w:rPr>
      </w:pPr>
      <w:r>
        <w:rPr>
          <w:rFonts w:ascii="Arial" w:hAnsi="Arial" w:eastAsia="宋体" w:cs="Arial"/>
          <w:kern w:val="2"/>
          <w:sz w:val="22"/>
          <w:szCs w:val="22"/>
          <w:highlight w:val="none"/>
          <w:lang w:val="en-US" w:eastAsia="zh-CN" w:bidi="ar"/>
        </w:rPr>
        <w:t>Supplementary material S</w:t>
      </w:r>
      <w:r>
        <w:rPr>
          <w:rFonts w:hint="eastAsia" w:ascii="Arial" w:hAnsi="Arial" w:eastAsia="宋体" w:cs="Arial"/>
          <w:kern w:val="2"/>
          <w:sz w:val="22"/>
          <w:szCs w:val="22"/>
          <w:highlight w:val="none"/>
          <w:lang w:val="en-US" w:eastAsia="zh-CN" w:bidi="ar"/>
        </w:rPr>
        <w:t>6: The terms of KEGG in NRDEGs</w:t>
      </w:r>
    </w:p>
    <w:tbl>
      <w:tblPr>
        <w:tblStyle w:val="2"/>
        <w:tblW w:w="8035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3"/>
        <w:gridCol w:w="936"/>
        <w:gridCol w:w="15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Term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</w:t>
            </w:r>
          </w:p>
        </w:tc>
        <w:tc>
          <w:tcPr>
            <w:tcW w:w="158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Necroptosis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4.50033E-18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Inflammatory bowel disease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3.50123E-11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Influenza 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1.28928E-08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Pertussis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1.29866E-08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Leishmaniasis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1.38815E-08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Measles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2.73842E-07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Tuberculosis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9.93281E-07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NOD-like receptor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1.16883E-06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Lipid and atherosclerosis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2.39445E-06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Rheumatoid arthritis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2.82379E-06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Coronavirus disease - COVID-19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3.48508E-06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AGE-RAGE signaling pathway in diabetic complications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3.7771E-06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Chagas disease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4.08866E-06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NF-kappa B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4.41891E-06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Toxoplasmosis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5.94126E-06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Osteoclast differentiation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1.01111E-05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Yersinia infection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1.32417E-05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Graft-versus-host disease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1.36624E-05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Type I diabetes mellitus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1.46779E-05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Malaria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2.32092E-05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Legionellosis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3.44962E-05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Pathogenic Escherichia coli infection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5.54244E-05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PD-L1 expression and PD-1 checkpoint pathway in cancer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0.000131221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Shigellosis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0.000133873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Salmonella infection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0.000138128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IL-17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0.000154399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Hematopoietic cell lineage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0.000180099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Amoebiasis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0.000196779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Toll-like receptor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0.000208441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C-type lectin receptor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0.000208441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Th17 cell differentiation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0.000233094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HIF-1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0.00023954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Cytokine-cytokine receptor interaction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0.000265917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TNF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0.000273513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Fluid shear stress and atherosclerosis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0.000490397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Alcoholic liver disease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0.000522093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Antifolate resistance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0.000546417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Non-alcoholic fatty liver disease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0.000674673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Hepatitis B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0.000767523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African trypanosomiasis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0.000832866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Epstein-Barr virus infection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0.001456221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Proteoglycans in cancer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0.001519517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Human cytomegalovirus infection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0.001986375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Adipocytokine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0.002874654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Cytosolic DNA-sensing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0.003387367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Prion disease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0.003449885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MAPK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0.004589807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Insulin resistance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0.006906442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Alzheimer disease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0.008974248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Natural killer cell mediated cytotoxicity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0.010177854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Hepatitis C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0.014188023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JAK-STAT signaling pathway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0.015776135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Pathways of neurodegeneration - multiple diseases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0.016140287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Nitrogen metabolism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0.02008914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Kaposi sarcoma-associated herpesvirus infection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0.021184742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Human immunodeficiency virus 1 infection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0.025020926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Arginine biosynthesis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0.025928182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Glyoxylate and dicarboxylate metabolism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0.03520554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Asthma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0.036359601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Alanine, aspartate and glutamate metabolism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0.043257911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Allograft rejection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0.044403298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Ferroptosis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2"/>
                <w:sz w:val="22"/>
                <w:szCs w:val="22"/>
                <w:highlight w:val="none"/>
                <w:lang w:val="en-US" w:eastAsia="zh-CN" w:bidi="ar"/>
              </w:rPr>
              <w:t>0.04783206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xNWQ4ZDZhMjI2NDZlYzY2NmFjOTgwMjU2OThkN2EifQ=="/>
  </w:docVars>
  <w:rsids>
    <w:rsidRoot w:val="59B465A9"/>
    <w:rsid w:val="59B465A9"/>
    <w:rsid w:val="5E31474D"/>
    <w:rsid w:val="70C4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225</Words>
  <Characters>1918</Characters>
  <Lines>0</Lines>
  <Paragraphs>0</Paragraphs>
  <TotalTime>1</TotalTime>
  <ScaleCrop>false</ScaleCrop>
  <LinksUpToDate>false</LinksUpToDate>
  <CharactersWithSpaces>2004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2022-11-13T12:59:00Z</dcterms:created>
  <dc:creator>mkang</dc:creator>
  <cp:lastModifiedBy>mkang</cp:lastModifiedBy>
  <dcterms:modified xsi:type="dcterms:W3CDTF">2024-04-29T02:24:18Z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27A28B5728C94FA39853D180030FC6E7</vt:lpwstr>
  </property>
</Properties>
</file>