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4D70E" w14:textId="77777777" w:rsidR="003045DF" w:rsidRPr="00C37534" w:rsidRDefault="003045DF" w:rsidP="003045DF">
      <w:pPr>
        <w:pStyle w:val="Sinespaciado"/>
        <w:spacing w:line="360" w:lineRule="auto"/>
        <w:jc w:val="both"/>
        <w:rPr>
          <w:rFonts w:ascii="Arial" w:hAnsi="Arial" w:cs="Arial"/>
        </w:rPr>
      </w:pPr>
      <w:r w:rsidRPr="00C37534">
        <w:rPr>
          <w:rFonts w:ascii="Arial" w:hAnsi="Arial" w:cs="Arial"/>
          <w:b/>
        </w:rPr>
        <w:t xml:space="preserve">Article Type: </w:t>
      </w:r>
      <w:r w:rsidRPr="00C37534">
        <w:rPr>
          <w:rFonts w:ascii="Arial" w:hAnsi="Arial" w:cs="Arial"/>
          <w:bCs/>
        </w:rPr>
        <w:t xml:space="preserve">Original article </w:t>
      </w:r>
    </w:p>
    <w:p w14:paraId="36CB0921" w14:textId="77777777" w:rsidR="003045DF" w:rsidRDefault="003045DF" w:rsidP="003045DF">
      <w:pPr>
        <w:pStyle w:val="Sinespaciado"/>
        <w:spacing w:line="360" w:lineRule="auto"/>
        <w:jc w:val="both"/>
        <w:rPr>
          <w:rFonts w:ascii="Arial" w:hAnsi="Arial" w:cs="Arial"/>
        </w:rPr>
      </w:pPr>
      <w:r w:rsidRPr="00C37534">
        <w:rPr>
          <w:rFonts w:ascii="Arial" w:hAnsi="Arial" w:cs="Arial"/>
          <w:b/>
          <w:bCs/>
        </w:rPr>
        <w:t xml:space="preserve">In preparation for: </w:t>
      </w:r>
      <w:r w:rsidRPr="00C37534">
        <w:rPr>
          <w:rFonts w:ascii="Arial" w:hAnsi="Arial" w:cs="Arial"/>
        </w:rPr>
        <w:t>Journal of Cardi</w:t>
      </w:r>
      <w:r>
        <w:rPr>
          <w:rFonts w:ascii="Arial" w:hAnsi="Arial" w:cs="Arial"/>
        </w:rPr>
        <w:t>othoracic</w:t>
      </w:r>
      <w:r w:rsidRPr="00C37534">
        <w:rPr>
          <w:rFonts w:ascii="Arial" w:hAnsi="Arial" w:cs="Arial"/>
        </w:rPr>
        <w:t xml:space="preserve"> Surgery</w:t>
      </w:r>
      <w:r>
        <w:rPr>
          <w:rFonts w:ascii="Arial" w:hAnsi="Arial" w:cs="Arial"/>
        </w:rPr>
        <w:t xml:space="preserve">     </w:t>
      </w:r>
    </w:p>
    <w:p w14:paraId="1A8DDC84" w14:textId="77777777" w:rsidR="003045DF" w:rsidRDefault="003045DF" w:rsidP="003045DF">
      <w:pPr>
        <w:pStyle w:val="Sinespaciado"/>
        <w:spacing w:line="360" w:lineRule="auto"/>
        <w:jc w:val="both"/>
        <w:rPr>
          <w:rFonts w:ascii="Arial" w:hAnsi="Arial" w:cs="Arial"/>
          <w:b/>
        </w:rPr>
      </w:pPr>
    </w:p>
    <w:p w14:paraId="37C2FBF4" w14:textId="48FFDB53" w:rsidR="003045DF" w:rsidRPr="00C37534" w:rsidRDefault="003045DF" w:rsidP="003045DF">
      <w:pPr>
        <w:pStyle w:val="Sinespaciado"/>
        <w:spacing w:line="360" w:lineRule="auto"/>
        <w:jc w:val="both"/>
        <w:rPr>
          <w:rFonts w:ascii="Arial" w:hAnsi="Arial" w:cs="Arial"/>
          <w:b/>
          <w:bCs/>
        </w:rPr>
      </w:pPr>
      <w:bookmarkStart w:id="0" w:name="_GoBack"/>
      <w:bookmarkEnd w:id="0"/>
      <w:r w:rsidRPr="00C37534">
        <w:rPr>
          <w:rFonts w:ascii="Arial" w:hAnsi="Arial" w:cs="Arial"/>
          <w:b/>
        </w:rPr>
        <w:t xml:space="preserve">Title: </w:t>
      </w:r>
      <w:r w:rsidRPr="00C37534">
        <w:rPr>
          <w:rFonts w:ascii="Arial" w:hAnsi="Arial" w:cs="Arial"/>
          <w:b/>
        </w:rPr>
        <w:tab/>
      </w:r>
      <w:bookmarkStart w:id="1" w:name="_Hlk167260492"/>
      <w:r w:rsidRPr="00C37534">
        <w:rPr>
          <w:rFonts w:ascii="Arial" w:hAnsi="Arial" w:cs="Arial"/>
        </w:rPr>
        <w:t xml:space="preserve">SURGICAL </w:t>
      </w:r>
      <w:r w:rsidRPr="00041889">
        <w:rPr>
          <w:rFonts w:ascii="Arial" w:hAnsi="Arial" w:cs="Arial"/>
        </w:rPr>
        <w:t>P</w:t>
      </w:r>
      <w:r w:rsidRPr="00C37534">
        <w:rPr>
          <w:rFonts w:ascii="Arial" w:hAnsi="Arial" w:cs="Arial"/>
        </w:rPr>
        <w:t xml:space="preserve">LANNING AIDED WITH 3D TECHNOLOGIES </w:t>
      </w:r>
      <w:r>
        <w:rPr>
          <w:rFonts w:ascii="Arial" w:hAnsi="Arial" w:cs="Arial"/>
        </w:rPr>
        <w:t xml:space="preserve">FOR MANAGEMENT OF </w:t>
      </w:r>
      <w:r w:rsidRPr="00C37534">
        <w:rPr>
          <w:rFonts w:ascii="Arial" w:hAnsi="Arial" w:cs="Arial"/>
        </w:rPr>
        <w:t>COMPLEX PARACARDIAC TUMORS</w:t>
      </w:r>
      <w:bookmarkEnd w:id="1"/>
    </w:p>
    <w:p w14:paraId="529F3092" w14:textId="5884BAF9" w:rsidR="003045DF" w:rsidRPr="003045DF" w:rsidRDefault="003045DF" w:rsidP="003045DF">
      <w:pPr>
        <w:pStyle w:val="Sinespaciado"/>
        <w:spacing w:line="360" w:lineRule="auto"/>
        <w:jc w:val="both"/>
        <w:rPr>
          <w:rFonts w:ascii="Arial" w:hAnsi="Arial" w:cs="Arial"/>
          <w:sz w:val="20"/>
          <w:vertAlign w:val="superscript"/>
          <w:lang w:val="es-CO"/>
        </w:rPr>
      </w:pPr>
      <w:r w:rsidRPr="003045DF">
        <w:rPr>
          <w:rFonts w:ascii="Arial" w:hAnsi="Arial" w:cs="Arial"/>
          <w:sz w:val="20"/>
          <w:lang w:val="es-CO"/>
        </w:rPr>
        <w:t>Camilo E. Pérez-Cualtán, MSc,</w:t>
      </w:r>
      <w:r w:rsidRPr="003045DF">
        <w:rPr>
          <w:rFonts w:ascii="Arial" w:hAnsi="Arial" w:cs="Arial"/>
          <w:sz w:val="20"/>
          <w:vertAlign w:val="superscript"/>
          <w:lang w:val="es-CO"/>
        </w:rPr>
        <w:t>1,2</w:t>
      </w:r>
      <w:r w:rsidRPr="003045DF">
        <w:rPr>
          <w:rFonts w:ascii="Arial" w:hAnsi="Arial" w:cs="Arial"/>
          <w:sz w:val="20"/>
          <w:lang w:val="es-CO"/>
        </w:rPr>
        <w:t>, Catalina Vargas-Acevedo, MD</w:t>
      </w:r>
      <w:r w:rsidRPr="003045DF">
        <w:rPr>
          <w:rFonts w:ascii="Arial" w:hAnsi="Arial" w:cs="Arial"/>
          <w:sz w:val="20"/>
          <w:vertAlign w:val="superscript"/>
          <w:lang w:val="es-CO"/>
        </w:rPr>
        <w:t>2,</w:t>
      </w:r>
      <w:r w:rsidRPr="003045DF">
        <w:rPr>
          <w:rFonts w:ascii="Arial" w:hAnsi="Arial" w:cs="Arial"/>
          <w:sz w:val="20"/>
          <w:lang w:val="es-CO"/>
        </w:rPr>
        <w:t>, Juliana Sánchez-Posada, PhD,</w:t>
      </w:r>
      <w:r w:rsidRPr="003045DF">
        <w:rPr>
          <w:rFonts w:ascii="Arial" w:hAnsi="Arial" w:cs="Arial"/>
          <w:sz w:val="20"/>
          <w:vertAlign w:val="superscript"/>
          <w:lang w:val="es-CO"/>
        </w:rPr>
        <w:t>1</w:t>
      </w:r>
      <w:r w:rsidRPr="003045DF">
        <w:rPr>
          <w:rFonts w:ascii="Arial" w:hAnsi="Arial" w:cs="Arial"/>
          <w:sz w:val="20"/>
          <w:lang w:val="es-CO"/>
        </w:rPr>
        <w:t>, Camila Castro-Páez, Msc,</w:t>
      </w:r>
      <w:r w:rsidRPr="003045DF">
        <w:rPr>
          <w:rFonts w:ascii="Arial" w:hAnsi="Arial" w:cs="Arial"/>
          <w:sz w:val="20"/>
          <w:vertAlign w:val="superscript"/>
          <w:lang w:val="es-CO"/>
        </w:rPr>
        <w:t>1,2</w:t>
      </w:r>
      <w:r w:rsidRPr="003045DF">
        <w:rPr>
          <w:rFonts w:ascii="Arial" w:hAnsi="Arial" w:cs="Arial"/>
          <w:sz w:val="20"/>
          <w:lang w:val="es-CO"/>
        </w:rPr>
        <w:t>, Roberto Gutiérrez-Vargas</w:t>
      </w:r>
      <w:r w:rsidRPr="003045DF">
        <w:rPr>
          <w:rFonts w:ascii="Arial" w:hAnsi="Arial" w:cs="Arial"/>
          <w:sz w:val="20"/>
          <w:vertAlign w:val="superscript"/>
          <w:lang w:val="es-CO"/>
        </w:rPr>
        <w:t>2,4</w:t>
      </w:r>
      <w:r w:rsidRPr="003045DF">
        <w:rPr>
          <w:rFonts w:ascii="Arial" w:hAnsi="Arial" w:cs="Arial"/>
          <w:sz w:val="20"/>
          <w:lang w:val="es-CO"/>
        </w:rPr>
        <w:t>, Julián F. Forero-Melo, MD,</w:t>
      </w:r>
      <w:r w:rsidRPr="003045DF">
        <w:rPr>
          <w:rFonts w:ascii="Arial" w:hAnsi="Arial" w:cs="Arial"/>
          <w:sz w:val="20"/>
          <w:vertAlign w:val="superscript"/>
          <w:lang w:val="es-CO"/>
        </w:rPr>
        <w:t>2,5</w:t>
      </w:r>
      <w:r w:rsidRPr="003045DF">
        <w:rPr>
          <w:rFonts w:ascii="Arial" w:hAnsi="Arial" w:cs="Arial"/>
          <w:sz w:val="20"/>
          <w:lang w:val="es-CO"/>
        </w:rPr>
        <w:t>, Juan Manuel Pérez, MD</w:t>
      </w:r>
      <w:r w:rsidRPr="003045DF">
        <w:rPr>
          <w:rFonts w:ascii="Arial" w:hAnsi="Arial" w:cs="Arial"/>
          <w:sz w:val="20"/>
          <w:vertAlign w:val="superscript"/>
          <w:lang w:val="es-CO"/>
        </w:rPr>
        <w:t>2,5</w:t>
      </w:r>
      <w:r w:rsidRPr="003045DF">
        <w:rPr>
          <w:rFonts w:ascii="Arial" w:hAnsi="Arial" w:cs="Arial"/>
          <w:sz w:val="20"/>
          <w:lang w:val="es-CO"/>
        </w:rPr>
        <w:t>, Juan Carlos Briceño, PhD,</w:t>
      </w:r>
      <w:r w:rsidRPr="003045DF">
        <w:rPr>
          <w:rFonts w:ascii="Arial" w:hAnsi="Arial" w:cs="Arial"/>
          <w:sz w:val="20"/>
          <w:vertAlign w:val="superscript"/>
          <w:lang w:val="es-CO"/>
        </w:rPr>
        <w:t>1,2</w:t>
      </w:r>
      <w:r w:rsidRPr="003045DF">
        <w:rPr>
          <w:rFonts w:ascii="Arial" w:hAnsi="Arial" w:cs="Arial"/>
          <w:sz w:val="20"/>
          <w:lang w:val="es-CO"/>
        </w:rPr>
        <w:t>, Héctor M. Medina, MD, MPH</w:t>
      </w:r>
      <w:r w:rsidRPr="003045DF">
        <w:rPr>
          <w:rFonts w:ascii="Arial" w:hAnsi="Arial" w:cs="Arial"/>
          <w:sz w:val="20"/>
          <w:vertAlign w:val="superscript"/>
          <w:lang w:val="es-CO"/>
        </w:rPr>
        <w:t>6</w:t>
      </w:r>
      <w:r w:rsidRPr="003045DF">
        <w:rPr>
          <w:rFonts w:ascii="Arial" w:hAnsi="Arial" w:cs="Arial"/>
          <w:sz w:val="20"/>
          <w:lang w:val="es-CO"/>
        </w:rPr>
        <w:t>, Juan Pablo Umaña, MD,</w:t>
      </w:r>
      <w:r w:rsidRPr="003045DF">
        <w:rPr>
          <w:rFonts w:ascii="Arial" w:hAnsi="Arial" w:cs="Arial"/>
          <w:sz w:val="20"/>
          <w:vertAlign w:val="superscript"/>
          <w:lang w:val="es-CO"/>
        </w:rPr>
        <w:t>7</w:t>
      </w:r>
      <w:r w:rsidRPr="003045DF">
        <w:rPr>
          <w:rFonts w:ascii="Arial" w:hAnsi="Arial" w:cs="Arial"/>
          <w:sz w:val="20"/>
          <w:lang w:val="es-CO"/>
        </w:rPr>
        <w:t>, Javier Navarro-Rueda, PhD,</w:t>
      </w:r>
      <w:r w:rsidRPr="003045DF">
        <w:rPr>
          <w:rFonts w:ascii="Arial" w:hAnsi="Arial" w:cs="Arial"/>
          <w:sz w:val="20"/>
          <w:vertAlign w:val="superscript"/>
          <w:lang w:val="es-CO"/>
        </w:rPr>
        <w:t>2,8</w:t>
      </w:r>
      <w:r w:rsidRPr="003045DF">
        <w:rPr>
          <w:rFonts w:ascii="Arial" w:hAnsi="Arial" w:cs="Arial"/>
          <w:sz w:val="20"/>
          <w:lang w:val="es-CO"/>
        </w:rPr>
        <w:t>, Carlos Eduardo Guerrero-Chalela, MD</w:t>
      </w:r>
      <w:r w:rsidRPr="003045DF">
        <w:rPr>
          <w:rFonts w:ascii="Arial" w:hAnsi="Arial" w:cs="Arial"/>
          <w:sz w:val="20"/>
          <w:vertAlign w:val="superscript"/>
          <w:lang w:val="es-CO"/>
        </w:rPr>
        <w:t>2</w:t>
      </w:r>
      <w:r w:rsidRPr="003045DF">
        <w:rPr>
          <w:rFonts w:ascii="Arial" w:hAnsi="Arial" w:cs="Arial"/>
          <w:sz w:val="20"/>
          <w:lang w:val="es-CO"/>
        </w:rPr>
        <w:t>.</w:t>
      </w:r>
    </w:p>
    <w:p w14:paraId="09C6C705" w14:textId="77777777" w:rsidR="003045DF" w:rsidRPr="003045DF" w:rsidRDefault="003045DF" w:rsidP="006A6BAA">
      <w:pPr>
        <w:jc w:val="both"/>
        <w:rPr>
          <w:rFonts w:ascii="Arial" w:eastAsia="Times New Roman" w:hAnsi="Arial" w:cs="Arial"/>
          <w:b/>
          <w:bCs/>
          <w:kern w:val="0"/>
          <w:lang w:val="es-CO" w:eastAsia="es-ES_tradnl"/>
        </w:rPr>
      </w:pPr>
    </w:p>
    <w:p w14:paraId="6E5E489E" w14:textId="77777777" w:rsidR="003045DF" w:rsidRPr="003045DF" w:rsidRDefault="003045DF" w:rsidP="006A6BAA">
      <w:pPr>
        <w:jc w:val="both"/>
        <w:rPr>
          <w:rFonts w:ascii="Arial" w:eastAsia="Times New Roman" w:hAnsi="Arial" w:cs="Arial"/>
          <w:b/>
          <w:bCs/>
          <w:kern w:val="0"/>
          <w:lang w:val="es-CO" w:eastAsia="es-ES_tradnl"/>
        </w:rPr>
      </w:pPr>
    </w:p>
    <w:p w14:paraId="24FF3D76" w14:textId="08A99FA6" w:rsidR="006A6BAA" w:rsidRPr="003045DF" w:rsidRDefault="006A6BAA" w:rsidP="006A6BAA">
      <w:pPr>
        <w:jc w:val="both"/>
        <w:rPr>
          <w:rFonts w:ascii="Arial" w:eastAsia="Times New Roman" w:hAnsi="Arial" w:cs="Arial"/>
          <w:b/>
          <w:bCs/>
          <w:kern w:val="0"/>
          <w:u w:val="single"/>
          <w:lang w:eastAsia="es-ES_tradnl"/>
        </w:rPr>
      </w:pPr>
      <w:r w:rsidRPr="003045DF">
        <w:rPr>
          <w:rFonts w:ascii="Arial" w:eastAsia="Times New Roman" w:hAnsi="Arial" w:cs="Arial"/>
          <w:b/>
          <w:bCs/>
          <w:kern w:val="0"/>
          <w:u w:val="single"/>
          <w:lang w:eastAsia="es-ES_tradnl"/>
        </w:rPr>
        <w:t>Supplementary information</w:t>
      </w:r>
    </w:p>
    <w:p w14:paraId="28AC1692" w14:textId="15BB67C8" w:rsidR="006A6BAA" w:rsidRPr="006A6BAA" w:rsidRDefault="006A6BAA" w:rsidP="006A6BAA">
      <w:pPr>
        <w:jc w:val="both"/>
        <w:rPr>
          <w:rFonts w:ascii="Arial" w:eastAsia="Times New Roman" w:hAnsi="Arial" w:cs="Arial"/>
          <w:b/>
          <w:bCs/>
          <w:kern w:val="0"/>
          <w:lang w:eastAsia="es-ES_tradnl"/>
        </w:rPr>
      </w:pPr>
      <w:r w:rsidRPr="006A6BAA">
        <w:rPr>
          <w:rFonts w:ascii="Arial" w:eastAsia="Times New Roman" w:hAnsi="Arial" w:cs="Arial"/>
          <w:b/>
          <w:bCs/>
          <w:kern w:val="0"/>
          <w:lang w:eastAsia="es-ES_tradnl"/>
        </w:rPr>
        <w:t xml:space="preserve">Technical aspects of the surgery - Case 1. </w:t>
      </w:r>
    </w:p>
    <w:p w14:paraId="7FC6EF51" w14:textId="64FD1974" w:rsidR="006A6BAA" w:rsidRPr="006A6BAA" w:rsidRDefault="006A6BAA" w:rsidP="006A6BAA">
      <w:pPr>
        <w:jc w:val="both"/>
        <w:rPr>
          <w:rFonts w:ascii="Arial" w:eastAsia="Times New Roman" w:hAnsi="Arial" w:cs="Arial"/>
          <w:kern w:val="0"/>
          <w:lang w:eastAsia="es-ES_tradnl"/>
        </w:rPr>
      </w:pPr>
      <w:r w:rsidRPr="006A6BAA">
        <w:rPr>
          <w:rFonts w:ascii="Arial" w:eastAsia="Times New Roman" w:hAnsi="Arial" w:cs="Arial"/>
          <w:kern w:val="0"/>
          <w:lang w:eastAsia="es-ES_tradnl"/>
        </w:rPr>
        <w:t xml:space="preserve">After performing a median sternotomy to access the cardiac structures, a mass measuring approximately </w:t>
      </w:r>
      <w:r>
        <w:rPr>
          <w:rFonts w:ascii="Arial" w:eastAsia="Times New Roman" w:hAnsi="Arial" w:cs="Arial"/>
          <w:kern w:val="0"/>
          <w:lang w:eastAsia="es-ES_tradnl"/>
        </w:rPr>
        <w:t>96</w:t>
      </w:r>
      <w:r w:rsidRPr="006A6BAA">
        <w:rPr>
          <w:rFonts w:ascii="Arial" w:eastAsia="Times New Roman" w:hAnsi="Arial" w:cs="Arial"/>
          <w:kern w:val="0"/>
          <w:lang w:eastAsia="es-ES_tradnl"/>
        </w:rPr>
        <w:t xml:space="preserve"> × </w:t>
      </w:r>
      <w:r>
        <w:rPr>
          <w:rFonts w:ascii="Arial" w:eastAsia="Times New Roman" w:hAnsi="Arial" w:cs="Arial"/>
          <w:kern w:val="0"/>
          <w:lang w:eastAsia="es-ES_tradnl"/>
        </w:rPr>
        <w:t>88</w:t>
      </w:r>
      <w:r w:rsidRPr="006A6BAA">
        <w:rPr>
          <w:rFonts w:ascii="Arial" w:eastAsia="Times New Roman" w:hAnsi="Arial" w:cs="Arial"/>
          <w:kern w:val="0"/>
          <w:lang w:eastAsia="es-ES_tradnl"/>
        </w:rPr>
        <w:t xml:space="preserve"> </w:t>
      </w:r>
      <w:r>
        <w:rPr>
          <w:rFonts w:ascii="Arial" w:eastAsia="Times New Roman" w:hAnsi="Arial" w:cs="Arial"/>
          <w:kern w:val="0"/>
          <w:lang w:eastAsia="es-ES_tradnl"/>
        </w:rPr>
        <w:t>m</w:t>
      </w:r>
      <w:r w:rsidRPr="006A6BAA">
        <w:rPr>
          <w:rFonts w:ascii="Arial" w:eastAsia="Times New Roman" w:hAnsi="Arial" w:cs="Arial"/>
          <w:kern w:val="0"/>
          <w:lang w:eastAsia="es-ES_tradnl"/>
        </w:rPr>
        <w:t>m was found adjacent to the right atrium and ventricular free wall within the right atrioventricular groove. This mass was identified as fully occluding the right coronary artery. Complete excision of the mass was not feasible without compromising vital structures. In order to address this, the mass was carefully dissected in anatomical planes, with the decision to debulk it due to its size rather than a complete excision. Furthermore, it was evident that it compromised the right coronary artery flow; therefore, it was impossible to completely extract the mass without compromising the right coronary artery distal flow; after debulking, a saphenous venous graft was used to bypass the right coronary artery to ensure coronary flow, previous respective successful saphenectomy. The procedure was halted at this point, considering the risk of further adjacent cardiac tissue damage if a complete excision of the mass was performed. The immediate post-operative results were as expected, with no perioperative complications.</w:t>
      </w:r>
    </w:p>
    <w:p w14:paraId="68204B9C" w14:textId="5CC663DC" w:rsidR="006A6BAA" w:rsidRPr="006A6BAA" w:rsidRDefault="006A6BAA" w:rsidP="006A6BAA">
      <w:pPr>
        <w:jc w:val="both"/>
        <w:rPr>
          <w:rFonts w:ascii="Arial" w:eastAsia="Times New Roman" w:hAnsi="Arial" w:cs="Arial"/>
          <w:b/>
          <w:bCs/>
          <w:kern w:val="0"/>
          <w:lang w:eastAsia="es-ES_tradnl"/>
        </w:rPr>
      </w:pPr>
      <w:r w:rsidRPr="006A6BAA">
        <w:rPr>
          <w:rFonts w:ascii="Arial" w:eastAsia="Times New Roman" w:hAnsi="Arial" w:cs="Arial"/>
          <w:b/>
          <w:bCs/>
          <w:kern w:val="0"/>
          <w:lang w:eastAsia="es-ES_tradnl"/>
        </w:rPr>
        <w:t>Technical aspects of the surgery -</w:t>
      </w:r>
      <w:r>
        <w:rPr>
          <w:rFonts w:ascii="Arial" w:eastAsia="Times New Roman" w:hAnsi="Arial" w:cs="Arial"/>
          <w:b/>
          <w:bCs/>
          <w:kern w:val="0"/>
          <w:lang w:eastAsia="es-ES_tradnl"/>
        </w:rPr>
        <w:t xml:space="preserve"> </w:t>
      </w:r>
      <w:r w:rsidRPr="006A6BAA">
        <w:rPr>
          <w:rFonts w:ascii="Arial" w:eastAsia="Times New Roman" w:hAnsi="Arial" w:cs="Arial"/>
          <w:b/>
          <w:bCs/>
          <w:kern w:val="0"/>
          <w:lang w:eastAsia="es-ES_tradnl"/>
        </w:rPr>
        <w:t>Case 2.</w:t>
      </w:r>
    </w:p>
    <w:p w14:paraId="5DAA60B6" w14:textId="1BD107AF" w:rsidR="00536832" w:rsidRPr="006A6BAA" w:rsidRDefault="006A6BAA" w:rsidP="006A6BAA">
      <w:pPr>
        <w:jc w:val="both"/>
        <w:rPr>
          <w:rFonts w:ascii="Arial" w:eastAsia="Times New Roman" w:hAnsi="Arial" w:cs="Arial"/>
          <w:kern w:val="0"/>
          <w:lang w:eastAsia="es-ES_tradnl"/>
        </w:rPr>
      </w:pPr>
      <w:r w:rsidRPr="006A6BAA">
        <w:rPr>
          <w:rFonts w:ascii="Arial" w:eastAsia="Times New Roman" w:hAnsi="Arial" w:cs="Arial"/>
          <w:kern w:val="0"/>
          <w:lang w:eastAsia="es-ES_tradnl"/>
        </w:rPr>
        <w:t xml:space="preserve">Following median sternotomy, an inverted T pericardiotomy was performed and venous and arterial cannulation was started. Cardiac arrest maneuvers were initiated with retrograde cardioplegia, the aorta was clamped. Then, an aortopulmonary window was dissected, reaching, and dissecting the mass, separating it from the aorta, the roof of the left atrium, and the pulmonary artery. The mass was completely extracted without complications. The surgical team performed a stump closure of the left main trunk in </w:t>
      </w:r>
      <w:r>
        <w:rPr>
          <w:rFonts w:ascii="Arial" w:eastAsia="Times New Roman" w:hAnsi="Arial" w:cs="Arial"/>
          <w:kern w:val="0"/>
          <w:lang w:eastAsia="es-ES_tradnl"/>
        </w:rPr>
        <w:t>two</w:t>
      </w:r>
      <w:r w:rsidRPr="006A6BAA">
        <w:rPr>
          <w:rFonts w:ascii="Arial" w:eastAsia="Times New Roman" w:hAnsi="Arial" w:cs="Arial"/>
          <w:kern w:val="0"/>
          <w:lang w:eastAsia="es-ES_tradnl"/>
        </w:rPr>
        <w:t xml:space="preserve"> planes, and a proximal closure of the anterior descending and circumflex arteries. They performed an end-to-end (ETE) anastomosis of the pulmonary artery, followed by a ETE anastomosis of the aorta. An arteriotomy was then made in the anterior descending artery, and a end-to-side (ETS) graft-to-artery anastomosis was performed. The aortic button was elaborated for the proximal anastomosis of the venous graft, which was done in a ETS manner. An arteriotomy was then made in the marginal obtuse artery 1, and a ETS graft-to-artery anastomosis was performed. Immediate post-operative results were as expected with no perioperative complications.  </w:t>
      </w:r>
    </w:p>
    <w:sectPr w:rsidR="00536832" w:rsidRPr="006A6B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BAA"/>
    <w:rsid w:val="00173C56"/>
    <w:rsid w:val="001F6538"/>
    <w:rsid w:val="003045DF"/>
    <w:rsid w:val="003E2450"/>
    <w:rsid w:val="00536832"/>
    <w:rsid w:val="006A6BAA"/>
    <w:rsid w:val="00714F25"/>
    <w:rsid w:val="00920D78"/>
    <w:rsid w:val="00C056D0"/>
    <w:rsid w:val="00E1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DB915"/>
  <w15:chartTrackingRefBased/>
  <w15:docId w15:val="{A1BA8AE1-B321-4B09-AD94-5B75BF21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A6B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A6B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A6B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A6B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A6B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6B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6B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6B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6B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6B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A6B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A6B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A6B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A6B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6B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6B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6B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6BAA"/>
    <w:rPr>
      <w:rFonts w:eastAsiaTheme="majorEastAsia" w:cstheme="majorBidi"/>
      <w:color w:val="272727" w:themeColor="text1" w:themeTint="D8"/>
    </w:rPr>
  </w:style>
  <w:style w:type="paragraph" w:styleId="Ttulo">
    <w:name w:val="Title"/>
    <w:basedOn w:val="Normal"/>
    <w:next w:val="Normal"/>
    <w:link w:val="TtuloCar"/>
    <w:uiPriority w:val="10"/>
    <w:qFormat/>
    <w:rsid w:val="006A6B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A6B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6B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6B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6BAA"/>
    <w:pPr>
      <w:spacing w:before="160"/>
      <w:jc w:val="center"/>
    </w:pPr>
    <w:rPr>
      <w:i/>
      <w:iCs/>
      <w:color w:val="404040" w:themeColor="text1" w:themeTint="BF"/>
    </w:rPr>
  </w:style>
  <w:style w:type="character" w:customStyle="1" w:styleId="CitaCar">
    <w:name w:val="Cita Car"/>
    <w:basedOn w:val="Fuentedeprrafopredeter"/>
    <w:link w:val="Cita"/>
    <w:uiPriority w:val="29"/>
    <w:rsid w:val="006A6BAA"/>
    <w:rPr>
      <w:i/>
      <w:iCs/>
      <w:color w:val="404040" w:themeColor="text1" w:themeTint="BF"/>
    </w:rPr>
  </w:style>
  <w:style w:type="paragraph" w:styleId="Prrafodelista">
    <w:name w:val="List Paragraph"/>
    <w:basedOn w:val="Normal"/>
    <w:uiPriority w:val="34"/>
    <w:qFormat/>
    <w:rsid w:val="006A6BAA"/>
    <w:pPr>
      <w:ind w:left="720"/>
      <w:contextualSpacing/>
    </w:pPr>
  </w:style>
  <w:style w:type="character" w:styleId="nfasisintenso">
    <w:name w:val="Intense Emphasis"/>
    <w:basedOn w:val="Fuentedeprrafopredeter"/>
    <w:uiPriority w:val="21"/>
    <w:qFormat/>
    <w:rsid w:val="006A6BAA"/>
    <w:rPr>
      <w:i/>
      <w:iCs/>
      <w:color w:val="0F4761" w:themeColor="accent1" w:themeShade="BF"/>
    </w:rPr>
  </w:style>
  <w:style w:type="paragraph" w:styleId="Citadestacada">
    <w:name w:val="Intense Quote"/>
    <w:basedOn w:val="Normal"/>
    <w:next w:val="Normal"/>
    <w:link w:val="CitadestacadaCar"/>
    <w:uiPriority w:val="30"/>
    <w:qFormat/>
    <w:rsid w:val="006A6B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6BAA"/>
    <w:rPr>
      <w:i/>
      <w:iCs/>
      <w:color w:val="0F4761" w:themeColor="accent1" w:themeShade="BF"/>
    </w:rPr>
  </w:style>
  <w:style w:type="character" w:styleId="Referenciaintensa">
    <w:name w:val="Intense Reference"/>
    <w:basedOn w:val="Fuentedeprrafopredeter"/>
    <w:uiPriority w:val="32"/>
    <w:qFormat/>
    <w:rsid w:val="006A6BAA"/>
    <w:rPr>
      <w:b/>
      <w:bCs/>
      <w:smallCaps/>
      <w:color w:val="0F4761" w:themeColor="accent1" w:themeShade="BF"/>
      <w:spacing w:val="5"/>
    </w:rPr>
  </w:style>
  <w:style w:type="paragraph" w:styleId="Sinespaciado">
    <w:name w:val="No Spacing"/>
    <w:uiPriority w:val="1"/>
    <w:qFormat/>
    <w:rsid w:val="003045DF"/>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857488">
      <w:bodyDiv w:val="1"/>
      <w:marLeft w:val="0"/>
      <w:marRight w:val="0"/>
      <w:marTop w:val="0"/>
      <w:marBottom w:val="0"/>
      <w:divBdr>
        <w:top w:val="none" w:sz="0" w:space="0" w:color="auto"/>
        <w:left w:val="none" w:sz="0" w:space="0" w:color="auto"/>
        <w:bottom w:val="none" w:sz="0" w:space="0" w:color="auto"/>
        <w:right w:val="none" w:sz="0" w:space="0" w:color="auto"/>
      </w:divBdr>
    </w:div>
    <w:div w:id="186012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456</Words>
  <Characters>2511</Characters>
  <Application>Microsoft Office Word</Application>
  <DocSecurity>0</DocSecurity>
  <Lines>20</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Eduardo Pérez Cualtán</dc:creator>
  <cp:keywords/>
  <dc:description/>
  <cp:lastModifiedBy>Javier Navarro Rueda</cp:lastModifiedBy>
  <cp:revision>2</cp:revision>
  <dcterms:created xsi:type="dcterms:W3CDTF">2024-08-09T16:15:00Z</dcterms:created>
  <dcterms:modified xsi:type="dcterms:W3CDTF">2024-08-12T12:55:00Z</dcterms:modified>
</cp:coreProperties>
</file>