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A37" w:rsidRDefault="00C23A37" w:rsidP="0007587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PubMed syntax: </w:t>
      </w:r>
      <w:r w:rsidRPr="00501EDB">
        <w:rPr>
          <w:rFonts w:asciiTheme="majorBidi" w:hAnsiTheme="majorBidi" w:cstheme="majorBidi"/>
          <w:sz w:val="24"/>
          <w:szCs w:val="24"/>
        </w:rPr>
        <w:t>(“risk factor” OR “risk factors” OR (factor AND risk) OR 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Social </w:t>
      </w:r>
      <w:r w:rsidRPr="00501ED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Risk Factors” OR 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(Factor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Social Risk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(Factors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Social Risk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(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Risk Factor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Social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(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Risk Factors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Social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Social 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Risk Factor” OR 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Health Correlates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 OR (Correlates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Health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Population at Risk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 OR 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Populations at Risk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 OR 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Risk Scores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 OR 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Risk Score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” OR (Score AND 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Risk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“Risk Factor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 Scores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 OR “Risk Factor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 Score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 OR (Score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 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Risk Factor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))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(“cardiac surgery” OR (Surgery AND</w:t>
      </w:r>
      <w:r w:rsidRPr="009B6A9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Heart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(Surgery AND</w:t>
      </w:r>
      <w:r w:rsidRPr="009B6A9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Cardiac) OR “Heart Surgery” OR “coronary artery bypass grafting” OR “</w:t>
      </w:r>
      <w:r w:rsidRPr="00146A21">
        <w:rPr>
          <w:rFonts w:asciiTheme="majorBidi" w:hAnsiTheme="majorBidi" w:cstheme="majorBidi"/>
          <w:sz w:val="24"/>
          <w:szCs w:val="24"/>
        </w:rPr>
        <w:t xml:space="preserve">cardiopulmonary bypass” OR “open heart” OR </w:t>
      </w:r>
      <w:r w:rsidRPr="00146A21">
        <w:rPr>
          <w:rFonts w:asciiTheme="majorBidi" w:hAnsiTheme="majorBidi" w:cstheme="majorBidi"/>
          <w:sz w:val="24"/>
          <w:szCs w:val="24"/>
          <w:lang w:val="en-GB"/>
        </w:rPr>
        <w:t>CABG OR “coronary artery surgery” OR “</w:t>
      </w:r>
      <w:r w:rsidRPr="00146A21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valve surgery” OR “</w:t>
      </w:r>
      <w:r w:rsidRPr="00146A21">
        <w:rPr>
          <w:rFonts w:asciiTheme="majorBidi" w:hAnsiTheme="majorBidi" w:cstheme="majorBidi"/>
          <w:sz w:val="24"/>
          <w:szCs w:val="24"/>
        </w:rPr>
        <w:t>coronary artery bypass surgery”)</w:t>
      </w:r>
      <w:r>
        <w:rPr>
          <w:rFonts w:asciiTheme="majorBidi" w:hAnsiTheme="majorBidi" w:cstheme="majorBidi"/>
          <w:sz w:val="24"/>
          <w:szCs w:val="24"/>
        </w:rPr>
        <w:t xml:space="preserve"> AND 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(delirium OR “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Subacute 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Delirium” OR (Delirium AND 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Subacute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) OR (Deliriums AND 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Subacute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“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Subacute Deliriums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 OR “Delirium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 of Mixed Origin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 OR “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Mixed Origin 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Delirium” OR “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Mixed Origin Deliriums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” OR </w:t>
      </w:r>
      <w:r w:rsidRPr="00146A21">
        <w:rPr>
          <w:rFonts w:asciiTheme="majorBidi" w:hAnsiTheme="majorBidi" w:cstheme="majorBidi"/>
          <w:color w:val="1F1F1F"/>
          <w:sz w:val="24"/>
          <w:szCs w:val="24"/>
        </w:rPr>
        <w:t xml:space="preserve">delirious OR </w:t>
      </w:r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confusion OR “acute </w:t>
      </w:r>
      <w:proofErr w:type="spellStart"/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confusional</w:t>
      </w:r>
      <w:proofErr w:type="spellEnd"/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state” OR “acute </w:t>
      </w:r>
      <w:proofErr w:type="spellStart"/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confusional</w:t>
      </w:r>
      <w:proofErr w:type="spellEnd"/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syndrome”)</w:t>
      </w:r>
    </w:p>
    <w:p w:rsidR="0007587C" w:rsidRDefault="0007587C" w:rsidP="0007587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</w:p>
    <w:p w:rsidR="0007587C" w:rsidRDefault="0007587C" w:rsidP="0007587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</w:p>
    <w:p w:rsidR="0007587C" w:rsidRPr="0007587C" w:rsidRDefault="0007587C" w:rsidP="0007587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</w:p>
    <w:p w:rsidR="00C23A37" w:rsidRDefault="00C23A37" w:rsidP="0007587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Scopus syntax: </w:t>
      </w:r>
      <w:r w:rsidRPr="00501EDB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</w:t>
      </w:r>
      <w:r>
        <w:rPr>
          <w:rFonts w:asciiTheme="majorBidi" w:hAnsiTheme="majorBidi" w:cstheme="majorBidi"/>
          <w:sz w:val="24"/>
          <w:szCs w:val="24"/>
        </w:rPr>
        <w:t>(</w:t>
      </w:r>
      <w:r w:rsidRPr="00501EDB">
        <w:rPr>
          <w:rFonts w:asciiTheme="majorBidi" w:hAnsiTheme="majorBidi" w:cstheme="majorBidi"/>
          <w:sz w:val="24"/>
          <w:szCs w:val="24"/>
        </w:rPr>
        <w:t>“risk factor”</w:t>
      </w:r>
      <w:r>
        <w:rPr>
          <w:rFonts w:asciiTheme="majorBidi" w:hAnsiTheme="majorBidi" w:cstheme="majorBidi"/>
          <w:sz w:val="24"/>
          <w:szCs w:val="24"/>
        </w:rPr>
        <w:t>)</w:t>
      </w:r>
      <w:r w:rsidRPr="00501EDB">
        <w:rPr>
          <w:rFonts w:asciiTheme="majorBidi" w:hAnsiTheme="majorBidi" w:cstheme="majorBidi"/>
          <w:sz w:val="24"/>
          <w:szCs w:val="24"/>
        </w:rPr>
        <w:t xml:space="preserve">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</w:t>
      </w:r>
      <w:r>
        <w:rPr>
          <w:rFonts w:asciiTheme="majorBidi" w:hAnsiTheme="majorBidi" w:cstheme="majorBidi"/>
          <w:sz w:val="24"/>
          <w:szCs w:val="24"/>
        </w:rPr>
        <w:t>(</w:t>
      </w:r>
      <w:r w:rsidRPr="00501EDB">
        <w:rPr>
          <w:rFonts w:asciiTheme="majorBidi" w:hAnsiTheme="majorBidi" w:cstheme="majorBidi"/>
          <w:sz w:val="24"/>
          <w:szCs w:val="24"/>
        </w:rPr>
        <w:t>“risk factors”</w:t>
      </w:r>
      <w:r>
        <w:rPr>
          <w:rFonts w:asciiTheme="majorBidi" w:hAnsiTheme="majorBidi" w:cstheme="majorBidi"/>
          <w:sz w:val="24"/>
          <w:szCs w:val="24"/>
        </w:rPr>
        <w:t>)</w:t>
      </w:r>
      <w:r w:rsidRPr="00501EDB">
        <w:rPr>
          <w:rFonts w:asciiTheme="majorBidi" w:hAnsiTheme="majorBidi" w:cstheme="majorBidi"/>
          <w:sz w:val="24"/>
          <w:szCs w:val="24"/>
        </w:rPr>
        <w:t xml:space="preserve"> OR (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</w:t>
      </w:r>
      <w:r>
        <w:rPr>
          <w:rFonts w:asciiTheme="majorBidi" w:hAnsiTheme="majorBidi" w:cstheme="majorBidi"/>
          <w:sz w:val="24"/>
          <w:szCs w:val="24"/>
        </w:rPr>
        <w:t>(</w:t>
      </w:r>
      <w:r w:rsidRPr="00501EDB">
        <w:rPr>
          <w:rFonts w:asciiTheme="majorBidi" w:hAnsiTheme="majorBidi" w:cstheme="majorBidi"/>
          <w:sz w:val="24"/>
          <w:szCs w:val="24"/>
        </w:rPr>
        <w:t>factor</w:t>
      </w:r>
      <w:r>
        <w:rPr>
          <w:rFonts w:asciiTheme="majorBidi" w:hAnsiTheme="majorBidi" w:cstheme="majorBidi"/>
          <w:sz w:val="24"/>
          <w:szCs w:val="24"/>
        </w:rPr>
        <w:t>)</w:t>
      </w:r>
      <w:r w:rsidRPr="00501EDB">
        <w:rPr>
          <w:rFonts w:asciiTheme="majorBidi" w:hAnsiTheme="majorBidi" w:cstheme="majorBidi"/>
          <w:sz w:val="24"/>
          <w:szCs w:val="24"/>
        </w:rPr>
        <w:t xml:space="preserve"> AND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</w:t>
      </w:r>
      <w:r>
        <w:rPr>
          <w:rFonts w:asciiTheme="majorBidi" w:hAnsiTheme="majorBidi" w:cstheme="majorBidi"/>
          <w:sz w:val="24"/>
          <w:szCs w:val="24"/>
        </w:rPr>
        <w:t>(</w:t>
      </w:r>
      <w:r w:rsidRPr="00501EDB">
        <w:rPr>
          <w:rFonts w:asciiTheme="majorBidi" w:hAnsiTheme="majorBidi" w:cstheme="majorBidi"/>
          <w:sz w:val="24"/>
          <w:szCs w:val="24"/>
        </w:rPr>
        <w:t>risk</w:t>
      </w:r>
      <w:r>
        <w:rPr>
          <w:rFonts w:asciiTheme="majorBidi" w:hAnsiTheme="majorBidi" w:cstheme="majorBidi"/>
          <w:sz w:val="24"/>
          <w:szCs w:val="24"/>
        </w:rPr>
        <w:t>)</w:t>
      </w:r>
      <w:r w:rsidRPr="00501EDB">
        <w:rPr>
          <w:rFonts w:asciiTheme="majorBidi" w:hAnsiTheme="majorBidi" w:cstheme="majorBidi"/>
          <w:sz w:val="24"/>
          <w:szCs w:val="24"/>
        </w:rPr>
        <w:t xml:space="preserve">)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</w:t>
      </w:r>
      <w:r>
        <w:rPr>
          <w:rFonts w:asciiTheme="majorBidi" w:hAnsiTheme="majorBidi" w:cstheme="majorBidi"/>
          <w:sz w:val="24"/>
          <w:szCs w:val="24"/>
        </w:rPr>
        <w:t>(</w:t>
      </w:r>
      <w:r w:rsidRPr="00501EDB">
        <w:rPr>
          <w:rFonts w:asciiTheme="majorBidi" w:hAnsiTheme="majorBidi" w:cstheme="majorBidi"/>
          <w:sz w:val="24"/>
          <w:szCs w:val="24"/>
        </w:rPr>
        <w:t>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Social </w:t>
      </w:r>
      <w:r w:rsidRPr="00501EDB">
        <w:rPr>
          <w:rFonts w:asciiTheme="majorBidi" w:eastAsia="Times New Roman" w:hAnsiTheme="majorBidi" w:cstheme="majorBidi"/>
          <w:color w:val="000000"/>
          <w:sz w:val="24"/>
          <w:szCs w:val="24"/>
        </w:rPr>
        <w:t>Risk Factors”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501ED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(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Factor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Social Risk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(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Factors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Social Risk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”)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(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TITLE-ABS(“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Risk Factor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”)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Social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(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TITLE-ABS(“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Risk Factors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”)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Social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)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Social 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Risk Factor”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Health Correlates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(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Correlates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Health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)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Population at Risk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Populations at Risk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Risk Scores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Risk Score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(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Score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Risk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)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“Risk Factor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 Scores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“Risk Factor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 Score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(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Score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 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TITLE-ABS(“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Risk Factor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”)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))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AND 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(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ALL(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“cardiac surgery”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(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ALL(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Surgery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9B6A9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ALL(</w:t>
      </w:r>
      <w:r w:rsidRPr="009B6A97">
        <w:rPr>
          <w:rFonts w:asciiTheme="majorBidi" w:eastAsia="Times New Roman" w:hAnsiTheme="majorBidi" w:cstheme="majorBidi"/>
          <w:color w:val="000000"/>
          <w:sz w:val="24"/>
          <w:szCs w:val="24"/>
        </w:rPr>
        <w:t>Heart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(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ALL(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Surgery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9B6A9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ALL(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Cardiac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)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ALL(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“Heart Surgery”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ALL(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“coronary artery bypass grafting”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ALL(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146A21">
        <w:rPr>
          <w:rFonts w:asciiTheme="majorBidi" w:hAnsiTheme="majorBidi" w:cstheme="majorBidi"/>
          <w:sz w:val="24"/>
          <w:szCs w:val="24"/>
        </w:rPr>
        <w:t>cardiopulmonary bypass”</w:t>
      </w:r>
      <w:r>
        <w:rPr>
          <w:rFonts w:asciiTheme="majorBidi" w:hAnsiTheme="majorBidi" w:cstheme="majorBidi"/>
          <w:sz w:val="24"/>
          <w:szCs w:val="24"/>
        </w:rPr>
        <w:t>)</w:t>
      </w:r>
      <w:r w:rsidRPr="00146A21">
        <w:rPr>
          <w:rFonts w:asciiTheme="majorBidi" w:hAnsiTheme="majorBidi" w:cstheme="majorBidi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ALL(</w:t>
      </w:r>
      <w:r w:rsidRPr="00146A21">
        <w:rPr>
          <w:rFonts w:asciiTheme="majorBidi" w:hAnsiTheme="majorBidi" w:cstheme="majorBidi"/>
          <w:sz w:val="24"/>
          <w:szCs w:val="24"/>
        </w:rPr>
        <w:t>“open heart”</w:t>
      </w:r>
      <w:r>
        <w:rPr>
          <w:rFonts w:asciiTheme="majorBidi" w:hAnsiTheme="majorBidi" w:cstheme="majorBidi"/>
          <w:sz w:val="24"/>
          <w:szCs w:val="24"/>
        </w:rPr>
        <w:t>)</w:t>
      </w:r>
      <w:r w:rsidRPr="00146A21">
        <w:rPr>
          <w:rFonts w:asciiTheme="majorBidi" w:hAnsiTheme="majorBidi" w:cstheme="majorBidi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ALL(</w:t>
      </w:r>
      <w:r w:rsidRPr="00146A21">
        <w:rPr>
          <w:rFonts w:asciiTheme="majorBidi" w:hAnsiTheme="majorBidi" w:cstheme="majorBidi"/>
          <w:sz w:val="24"/>
          <w:szCs w:val="24"/>
          <w:lang w:val="en-GB"/>
        </w:rPr>
        <w:t>CABG</w:t>
      </w:r>
      <w:r>
        <w:rPr>
          <w:rFonts w:asciiTheme="majorBidi" w:hAnsiTheme="majorBidi" w:cstheme="majorBidi"/>
          <w:sz w:val="24"/>
          <w:szCs w:val="24"/>
          <w:lang w:val="en-GB"/>
        </w:rPr>
        <w:t>)</w:t>
      </w:r>
      <w:r w:rsidRPr="00146A21">
        <w:rPr>
          <w:rFonts w:asciiTheme="majorBidi" w:hAnsiTheme="majorBidi" w:cstheme="majorBidi"/>
          <w:sz w:val="24"/>
          <w:szCs w:val="24"/>
          <w:lang w:val="en-GB"/>
        </w:rPr>
        <w:t xml:space="preserve"> OR </w:t>
      </w:r>
      <w:r>
        <w:rPr>
          <w:rFonts w:asciiTheme="majorBidi" w:hAnsiTheme="majorBidi" w:cstheme="majorBidi"/>
          <w:sz w:val="24"/>
          <w:szCs w:val="24"/>
          <w:lang w:val="en-GB"/>
        </w:rPr>
        <w:t>ALL(</w:t>
      </w:r>
      <w:r w:rsidRPr="00146A21">
        <w:rPr>
          <w:rFonts w:asciiTheme="majorBidi" w:hAnsiTheme="majorBidi" w:cstheme="majorBidi"/>
          <w:sz w:val="24"/>
          <w:szCs w:val="24"/>
          <w:lang w:val="en-GB"/>
        </w:rPr>
        <w:t>“coronary artery surgery”</w:t>
      </w:r>
      <w:r>
        <w:rPr>
          <w:rFonts w:asciiTheme="majorBidi" w:hAnsiTheme="majorBidi" w:cstheme="majorBidi"/>
          <w:sz w:val="24"/>
          <w:szCs w:val="24"/>
          <w:lang w:val="en-GB"/>
        </w:rPr>
        <w:t>)</w:t>
      </w:r>
      <w:r w:rsidRPr="00146A21">
        <w:rPr>
          <w:rFonts w:asciiTheme="majorBidi" w:hAnsiTheme="majorBidi" w:cstheme="majorBidi"/>
          <w:sz w:val="24"/>
          <w:szCs w:val="24"/>
          <w:lang w:val="en-GB"/>
        </w:rPr>
        <w:t xml:space="preserve"> OR </w:t>
      </w:r>
      <w:r>
        <w:rPr>
          <w:rFonts w:asciiTheme="majorBidi" w:hAnsiTheme="majorBidi" w:cstheme="majorBidi"/>
          <w:sz w:val="24"/>
          <w:szCs w:val="24"/>
          <w:lang w:val="en-GB"/>
        </w:rPr>
        <w:t>ALL(</w:t>
      </w:r>
      <w:r w:rsidRPr="00146A21">
        <w:rPr>
          <w:rFonts w:asciiTheme="majorBidi" w:hAnsiTheme="majorBidi" w:cstheme="majorBidi"/>
          <w:sz w:val="24"/>
          <w:szCs w:val="24"/>
          <w:lang w:val="en-GB"/>
        </w:rPr>
        <w:t>“</w:t>
      </w:r>
      <w:r w:rsidRPr="00146A21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valve surgery”</w:t>
      </w:r>
      <w: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)</w:t>
      </w:r>
      <w:r w:rsidRPr="00146A21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OR </w:t>
      </w:r>
      <w: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ALL(</w:t>
      </w:r>
      <w:r w:rsidRPr="00146A21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“</w:t>
      </w:r>
      <w:r w:rsidRPr="00146A21">
        <w:rPr>
          <w:rFonts w:asciiTheme="majorBidi" w:hAnsiTheme="majorBidi" w:cstheme="majorBidi"/>
          <w:sz w:val="24"/>
          <w:szCs w:val="24"/>
        </w:rPr>
        <w:t>coronary artery bypass surgery”</w:t>
      </w:r>
      <w:r>
        <w:rPr>
          <w:rFonts w:asciiTheme="majorBidi" w:hAnsiTheme="majorBidi" w:cstheme="majorBidi"/>
          <w:sz w:val="24"/>
          <w:szCs w:val="24"/>
        </w:rPr>
        <w:t>)</w:t>
      </w:r>
      <w:r w:rsidRPr="00146A21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AND 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(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delirium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Subacute 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Delirium”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(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Delirium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Subacute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(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Deliriums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Subacute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)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Subacute Deliriums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“Delirium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 of Mixed Origin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Mixed Origin 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Delirium”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Mixed Origin Deliriums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TITLE-ABS(</w:t>
      </w:r>
      <w:r w:rsidRPr="00146A21">
        <w:rPr>
          <w:rFonts w:asciiTheme="majorBidi" w:hAnsiTheme="majorBidi" w:cstheme="majorBidi"/>
          <w:color w:val="1F1F1F"/>
          <w:sz w:val="24"/>
          <w:szCs w:val="24"/>
        </w:rPr>
        <w:t>delirious</w:t>
      </w:r>
      <w:r>
        <w:rPr>
          <w:rFonts w:asciiTheme="majorBidi" w:hAnsiTheme="majorBidi" w:cstheme="majorBidi"/>
          <w:color w:val="1F1F1F"/>
          <w:sz w:val="24"/>
          <w:szCs w:val="24"/>
        </w:rPr>
        <w:t>)</w:t>
      </w:r>
      <w:r w:rsidRPr="00146A21">
        <w:rPr>
          <w:rFonts w:asciiTheme="majorBidi" w:hAnsiTheme="majorBidi" w:cstheme="majorBidi"/>
          <w:color w:val="1F1F1F"/>
          <w:sz w:val="24"/>
          <w:szCs w:val="24"/>
        </w:rPr>
        <w:t xml:space="preserve">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</w:t>
      </w:r>
      <w:r>
        <w:rPr>
          <w:rFonts w:asciiTheme="majorBidi" w:hAnsiTheme="majorBidi" w:cstheme="majorBidi"/>
          <w:color w:val="1F1F1F"/>
          <w:sz w:val="24"/>
          <w:szCs w:val="24"/>
        </w:rPr>
        <w:t>(</w:t>
      </w:r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confusion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)</w:t>
      </w:r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OR 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</w:t>
      </w:r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“acute </w:t>
      </w:r>
      <w:proofErr w:type="spellStart"/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confusional</w:t>
      </w:r>
      <w:proofErr w:type="spellEnd"/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state”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)</w:t>
      </w:r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OR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TITLE-ABS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</w:t>
      </w:r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“acute </w:t>
      </w:r>
      <w:proofErr w:type="spellStart"/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confusional</w:t>
      </w:r>
      <w:proofErr w:type="spellEnd"/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syndrome”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)</w:t>
      </w:r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)</w:t>
      </w:r>
    </w:p>
    <w:p w:rsidR="0007587C" w:rsidRDefault="0007587C" w:rsidP="0007587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</w:p>
    <w:p w:rsidR="00C23A37" w:rsidRDefault="00C23A37" w:rsidP="00C23A3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</w:p>
    <w:p w:rsidR="00C23A37" w:rsidRPr="0007587C" w:rsidRDefault="00C23A37" w:rsidP="0007587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 xml:space="preserve">WOS syntax: </w:t>
      </w:r>
      <w:r w:rsidRPr="00501EDB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ALL=(</w:t>
      </w:r>
      <w:r w:rsidRPr="00501EDB">
        <w:rPr>
          <w:rFonts w:asciiTheme="majorBidi" w:hAnsiTheme="majorBidi" w:cstheme="majorBidi"/>
          <w:sz w:val="24"/>
          <w:szCs w:val="24"/>
        </w:rPr>
        <w:t>“risk factor”</w:t>
      </w:r>
      <w:r>
        <w:rPr>
          <w:rFonts w:asciiTheme="majorBidi" w:hAnsiTheme="majorBidi" w:cstheme="majorBidi"/>
          <w:sz w:val="24"/>
          <w:szCs w:val="24"/>
        </w:rPr>
        <w:t>)</w:t>
      </w:r>
      <w:r w:rsidRPr="00501EDB">
        <w:rPr>
          <w:rFonts w:asciiTheme="majorBidi" w:hAnsiTheme="majorBidi" w:cstheme="majorBidi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ALL=(</w:t>
      </w:r>
      <w:r w:rsidRPr="00501EDB">
        <w:rPr>
          <w:rFonts w:asciiTheme="majorBidi" w:hAnsiTheme="majorBidi" w:cstheme="majorBidi"/>
          <w:sz w:val="24"/>
          <w:szCs w:val="24"/>
        </w:rPr>
        <w:t>“risk factors”</w:t>
      </w:r>
      <w:r>
        <w:rPr>
          <w:rFonts w:asciiTheme="majorBidi" w:hAnsiTheme="majorBidi" w:cstheme="majorBidi"/>
          <w:sz w:val="24"/>
          <w:szCs w:val="24"/>
        </w:rPr>
        <w:t>)</w:t>
      </w:r>
      <w:r w:rsidRPr="00501EDB">
        <w:rPr>
          <w:rFonts w:asciiTheme="majorBidi" w:hAnsiTheme="majorBidi" w:cstheme="majorBidi"/>
          <w:sz w:val="24"/>
          <w:szCs w:val="24"/>
        </w:rPr>
        <w:t xml:space="preserve"> OR (</w:t>
      </w:r>
      <w:r>
        <w:rPr>
          <w:rFonts w:asciiTheme="majorBidi" w:hAnsiTheme="majorBidi" w:cstheme="majorBidi"/>
          <w:sz w:val="24"/>
          <w:szCs w:val="24"/>
        </w:rPr>
        <w:t>ALL=(</w:t>
      </w:r>
      <w:r w:rsidRPr="00501EDB">
        <w:rPr>
          <w:rFonts w:asciiTheme="majorBidi" w:hAnsiTheme="majorBidi" w:cstheme="majorBidi"/>
          <w:sz w:val="24"/>
          <w:szCs w:val="24"/>
        </w:rPr>
        <w:t>factor</w:t>
      </w:r>
      <w:r>
        <w:rPr>
          <w:rFonts w:asciiTheme="majorBidi" w:hAnsiTheme="majorBidi" w:cstheme="majorBidi"/>
          <w:sz w:val="24"/>
          <w:szCs w:val="24"/>
        </w:rPr>
        <w:t>)</w:t>
      </w:r>
      <w:r w:rsidRPr="00501EDB">
        <w:rPr>
          <w:rFonts w:asciiTheme="majorBidi" w:hAnsiTheme="majorBidi" w:cstheme="majorBidi"/>
          <w:sz w:val="24"/>
          <w:szCs w:val="24"/>
        </w:rPr>
        <w:t xml:space="preserve"> AND </w:t>
      </w:r>
      <w:r>
        <w:rPr>
          <w:rFonts w:asciiTheme="majorBidi" w:hAnsiTheme="majorBidi" w:cstheme="majorBidi"/>
          <w:sz w:val="24"/>
          <w:szCs w:val="24"/>
        </w:rPr>
        <w:t>ALL=(</w:t>
      </w:r>
      <w:r w:rsidRPr="00501EDB">
        <w:rPr>
          <w:rFonts w:asciiTheme="majorBidi" w:hAnsiTheme="majorBidi" w:cstheme="majorBidi"/>
          <w:sz w:val="24"/>
          <w:szCs w:val="24"/>
        </w:rPr>
        <w:t>risk</w:t>
      </w:r>
      <w:r>
        <w:rPr>
          <w:rFonts w:asciiTheme="majorBidi" w:hAnsiTheme="majorBidi" w:cstheme="majorBidi"/>
          <w:sz w:val="24"/>
          <w:szCs w:val="24"/>
        </w:rPr>
        <w:t>)</w:t>
      </w:r>
      <w:r w:rsidRPr="00501EDB">
        <w:rPr>
          <w:rFonts w:asciiTheme="majorBidi" w:hAnsiTheme="majorBidi" w:cstheme="majorBidi"/>
          <w:sz w:val="24"/>
          <w:szCs w:val="24"/>
        </w:rPr>
        <w:t xml:space="preserve">) OR </w:t>
      </w:r>
      <w:r>
        <w:rPr>
          <w:rFonts w:asciiTheme="majorBidi" w:hAnsiTheme="majorBidi" w:cstheme="majorBidi"/>
          <w:sz w:val="24"/>
          <w:szCs w:val="24"/>
        </w:rPr>
        <w:t>ALL=(</w:t>
      </w:r>
      <w:r w:rsidRPr="00501EDB">
        <w:rPr>
          <w:rFonts w:asciiTheme="majorBidi" w:hAnsiTheme="majorBidi" w:cstheme="majorBidi"/>
          <w:sz w:val="24"/>
          <w:szCs w:val="24"/>
        </w:rPr>
        <w:t>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Social </w:t>
      </w:r>
      <w:r w:rsidRPr="00501EDB">
        <w:rPr>
          <w:rFonts w:asciiTheme="majorBidi" w:eastAsia="Times New Roman" w:hAnsiTheme="majorBidi" w:cstheme="majorBidi"/>
          <w:color w:val="000000"/>
          <w:sz w:val="24"/>
          <w:szCs w:val="24"/>
        </w:rPr>
        <w:t>Risk Factors”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501ED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Factor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Social Risk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(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Factors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Social Risk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”)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(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=(“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Risk Factor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”)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Social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(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=(“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Risk Factors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”)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Social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)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Social 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Risk Factor”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Health Correlates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(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Correlates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Health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)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Population at Risk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Populations at Risk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Risk Scores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Risk Score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(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Score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Risk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)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“Risk Factor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 Scores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“Risk Factor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 Score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(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Score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D75123">
        <w:rPr>
          <w:rFonts w:asciiTheme="majorBidi" w:eastAsia="Times New Roman" w:hAnsiTheme="majorBidi" w:cstheme="majorBidi"/>
          <w:color w:val="000000"/>
          <w:sz w:val="24"/>
          <w:szCs w:val="24"/>
        </w:rPr>
        <w:t> 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=(“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Risk Factor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”)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))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“cardiac surgery”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(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Surgery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9B6A9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9B6A97">
        <w:rPr>
          <w:rFonts w:asciiTheme="majorBidi" w:eastAsia="Times New Roman" w:hAnsiTheme="majorBidi" w:cstheme="majorBidi"/>
          <w:color w:val="000000"/>
          <w:sz w:val="24"/>
          <w:szCs w:val="24"/>
        </w:rPr>
        <w:t>Heart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(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Surgery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</w:t>
      </w:r>
      <w:r w:rsidRPr="009B6A97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Cardiac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)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“Heart Surgery”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“coronary artery bypass grafting”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146A21">
        <w:rPr>
          <w:rFonts w:asciiTheme="majorBidi" w:hAnsiTheme="majorBidi" w:cstheme="majorBidi"/>
          <w:sz w:val="24"/>
          <w:szCs w:val="24"/>
        </w:rPr>
        <w:t>cardiopulmonary bypass”</w:t>
      </w:r>
      <w:r>
        <w:rPr>
          <w:rFonts w:asciiTheme="majorBidi" w:hAnsiTheme="majorBidi" w:cstheme="majorBidi"/>
          <w:sz w:val="24"/>
          <w:szCs w:val="24"/>
        </w:rPr>
        <w:t>)</w:t>
      </w:r>
      <w:r w:rsidRPr="00146A21">
        <w:rPr>
          <w:rFonts w:asciiTheme="majorBidi" w:hAnsiTheme="majorBidi" w:cstheme="majorBidi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</w:t>
      </w:r>
      <w:r>
        <w:rPr>
          <w:rFonts w:asciiTheme="majorBidi" w:hAnsiTheme="majorBidi" w:cstheme="majorBidi"/>
          <w:sz w:val="24"/>
          <w:szCs w:val="24"/>
        </w:rPr>
        <w:t>(</w:t>
      </w:r>
      <w:r w:rsidRPr="00146A21">
        <w:rPr>
          <w:rFonts w:asciiTheme="majorBidi" w:hAnsiTheme="majorBidi" w:cstheme="majorBidi"/>
          <w:sz w:val="24"/>
          <w:szCs w:val="24"/>
        </w:rPr>
        <w:t>“open heart”</w:t>
      </w:r>
      <w:r>
        <w:rPr>
          <w:rFonts w:asciiTheme="majorBidi" w:hAnsiTheme="majorBidi" w:cstheme="majorBidi"/>
          <w:sz w:val="24"/>
          <w:szCs w:val="24"/>
        </w:rPr>
        <w:t>)</w:t>
      </w:r>
      <w:r w:rsidRPr="00146A21">
        <w:rPr>
          <w:rFonts w:asciiTheme="majorBidi" w:hAnsiTheme="majorBidi" w:cstheme="majorBidi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</w:t>
      </w:r>
      <w:r>
        <w:rPr>
          <w:rFonts w:asciiTheme="majorBidi" w:hAnsiTheme="majorBidi" w:cstheme="majorBidi"/>
          <w:sz w:val="24"/>
          <w:szCs w:val="24"/>
        </w:rPr>
        <w:t>(</w:t>
      </w:r>
      <w:r w:rsidRPr="00146A21">
        <w:rPr>
          <w:rFonts w:asciiTheme="majorBidi" w:hAnsiTheme="majorBidi" w:cstheme="majorBidi"/>
          <w:sz w:val="24"/>
          <w:szCs w:val="24"/>
          <w:lang w:val="en-GB"/>
        </w:rPr>
        <w:t>CABG</w:t>
      </w:r>
      <w:r>
        <w:rPr>
          <w:rFonts w:asciiTheme="majorBidi" w:hAnsiTheme="majorBidi" w:cstheme="majorBidi"/>
          <w:sz w:val="24"/>
          <w:szCs w:val="24"/>
          <w:lang w:val="en-GB"/>
        </w:rPr>
        <w:t>)</w:t>
      </w:r>
      <w:r w:rsidRPr="00146A21">
        <w:rPr>
          <w:rFonts w:asciiTheme="majorBidi" w:hAnsiTheme="majorBidi" w:cstheme="majorBidi"/>
          <w:sz w:val="24"/>
          <w:szCs w:val="24"/>
          <w:lang w:val="en-GB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</w:t>
      </w:r>
      <w:r>
        <w:rPr>
          <w:rFonts w:asciiTheme="majorBidi" w:hAnsiTheme="majorBidi" w:cstheme="majorBidi"/>
          <w:sz w:val="24"/>
          <w:szCs w:val="24"/>
          <w:lang w:val="en-GB"/>
        </w:rPr>
        <w:t>(</w:t>
      </w:r>
      <w:r w:rsidRPr="00146A21">
        <w:rPr>
          <w:rFonts w:asciiTheme="majorBidi" w:hAnsiTheme="majorBidi" w:cstheme="majorBidi"/>
          <w:sz w:val="24"/>
          <w:szCs w:val="24"/>
          <w:lang w:val="en-GB"/>
        </w:rPr>
        <w:t>“coronary artery surgery”</w:t>
      </w:r>
      <w:r>
        <w:rPr>
          <w:rFonts w:asciiTheme="majorBidi" w:hAnsiTheme="majorBidi" w:cstheme="majorBidi"/>
          <w:sz w:val="24"/>
          <w:szCs w:val="24"/>
          <w:lang w:val="en-GB"/>
        </w:rPr>
        <w:t>)</w:t>
      </w:r>
      <w:r w:rsidRPr="00146A21">
        <w:rPr>
          <w:rFonts w:asciiTheme="majorBidi" w:hAnsiTheme="majorBidi" w:cstheme="majorBidi"/>
          <w:sz w:val="24"/>
          <w:szCs w:val="24"/>
          <w:lang w:val="en-GB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</w:t>
      </w:r>
      <w:r>
        <w:rPr>
          <w:rFonts w:asciiTheme="majorBidi" w:hAnsiTheme="majorBidi" w:cstheme="majorBidi"/>
          <w:sz w:val="24"/>
          <w:szCs w:val="24"/>
          <w:lang w:val="en-GB"/>
        </w:rPr>
        <w:t>(</w:t>
      </w:r>
      <w:r w:rsidRPr="00146A21">
        <w:rPr>
          <w:rFonts w:asciiTheme="majorBidi" w:hAnsiTheme="majorBidi" w:cstheme="majorBidi"/>
          <w:sz w:val="24"/>
          <w:szCs w:val="24"/>
          <w:lang w:val="en-GB"/>
        </w:rPr>
        <w:t>“</w:t>
      </w:r>
      <w:r w:rsidRPr="00146A21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valve surgery”</w:t>
      </w:r>
      <w: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)</w:t>
      </w:r>
      <w:r w:rsidRPr="00146A21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</w:t>
      </w:r>
      <w: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(</w:t>
      </w:r>
      <w:r w:rsidRPr="00146A21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“</w:t>
      </w:r>
      <w:r w:rsidRPr="00146A21">
        <w:rPr>
          <w:rFonts w:asciiTheme="majorBidi" w:hAnsiTheme="majorBidi" w:cstheme="majorBidi"/>
          <w:sz w:val="24"/>
          <w:szCs w:val="24"/>
        </w:rPr>
        <w:t>coronary artery bypass surgery”</w:t>
      </w:r>
      <w:r>
        <w:rPr>
          <w:rFonts w:asciiTheme="majorBidi" w:hAnsiTheme="majorBidi" w:cstheme="majorBidi"/>
          <w:sz w:val="24"/>
          <w:szCs w:val="24"/>
        </w:rPr>
        <w:t>)</w:t>
      </w:r>
      <w:r w:rsidRPr="00146A21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AND </w:t>
      </w:r>
      <w:bookmarkStart w:id="0" w:name="_GoBack"/>
      <w:bookmarkEnd w:id="0"/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delirium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Subacute 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Delirium”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(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Delirium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Subacute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) OR (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Deliriums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AND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Subacute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)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Subacute Deliriums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“Delirium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 of Mixed Origin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Mixed Origin 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Delirium”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“</w:t>
      </w:r>
      <w:r w:rsidRPr="00DA391F">
        <w:rPr>
          <w:rFonts w:asciiTheme="majorBidi" w:eastAsia="Times New Roman" w:hAnsiTheme="majorBidi" w:cstheme="majorBidi"/>
          <w:color w:val="000000"/>
          <w:sz w:val="24"/>
          <w:szCs w:val="24"/>
        </w:rPr>
        <w:t>Mixed Origin Deliriums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>”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)</w:t>
      </w:r>
      <w:r w:rsidRPr="00146A21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=(</w:t>
      </w:r>
      <w:r w:rsidRPr="00146A21">
        <w:rPr>
          <w:rFonts w:asciiTheme="majorBidi" w:hAnsiTheme="majorBidi" w:cstheme="majorBidi"/>
          <w:color w:val="1F1F1F"/>
          <w:sz w:val="24"/>
          <w:szCs w:val="24"/>
        </w:rPr>
        <w:t>delirious</w:t>
      </w:r>
      <w:r>
        <w:rPr>
          <w:rFonts w:asciiTheme="majorBidi" w:hAnsiTheme="majorBidi" w:cstheme="majorBidi"/>
          <w:color w:val="1F1F1F"/>
          <w:sz w:val="24"/>
          <w:szCs w:val="24"/>
        </w:rPr>
        <w:t>)</w:t>
      </w:r>
      <w:r w:rsidRPr="00146A21">
        <w:rPr>
          <w:rFonts w:asciiTheme="majorBidi" w:hAnsiTheme="majorBidi" w:cstheme="majorBidi"/>
          <w:color w:val="1F1F1F"/>
          <w:sz w:val="24"/>
          <w:szCs w:val="24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</w:t>
      </w:r>
      <w:r>
        <w:rPr>
          <w:rFonts w:asciiTheme="majorBidi" w:hAnsiTheme="majorBidi" w:cstheme="majorBidi"/>
          <w:color w:val="1F1F1F"/>
          <w:sz w:val="24"/>
          <w:szCs w:val="24"/>
        </w:rPr>
        <w:t>(</w:t>
      </w:r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confusion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)</w:t>
      </w:r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OR 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</w:t>
      </w:r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“acute </w:t>
      </w:r>
      <w:proofErr w:type="spellStart"/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confusional</w:t>
      </w:r>
      <w:proofErr w:type="spellEnd"/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state”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)</w:t>
      </w:r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OR </w:t>
      </w:r>
      <w:r>
        <w:rPr>
          <w:rFonts w:asciiTheme="majorBidi" w:hAnsiTheme="majorBidi" w:cstheme="majorBidi"/>
          <w:sz w:val="24"/>
          <w:szCs w:val="24"/>
        </w:rPr>
        <w:t>ALL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=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</w:t>
      </w:r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“acute </w:t>
      </w:r>
      <w:proofErr w:type="spellStart"/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confusional</w:t>
      </w:r>
      <w:proofErr w:type="spellEnd"/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syndrome”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)</w:t>
      </w:r>
      <w:r w:rsidRPr="00146A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)</w:t>
      </w:r>
    </w:p>
    <w:p w:rsidR="007F2D93" w:rsidRDefault="0007587C"/>
    <w:sectPr w:rsidR="007F2D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65"/>
    <w:rsid w:val="0007587C"/>
    <w:rsid w:val="00291AE8"/>
    <w:rsid w:val="00781765"/>
    <w:rsid w:val="00C23A37"/>
    <w:rsid w:val="00EB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29B98"/>
  <w15:chartTrackingRefBased/>
  <w15:docId w15:val="{4B4E1150-405D-45C7-B0B0-E5B8B235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582</Words>
  <Characters>3323</Characters>
  <Application>Microsoft Office Word</Application>
  <DocSecurity>0</DocSecurity>
  <Lines>27</Lines>
  <Paragraphs>7</Paragraphs>
  <ScaleCrop>false</ScaleCrop>
  <Company>MRT www.Win2Farsi.com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MAMAD_MHB</dc:creator>
  <cp:keywords/>
  <dc:description/>
  <cp:lastModifiedBy>MAMAD_MHB</cp:lastModifiedBy>
  <cp:revision>3</cp:revision>
  <dcterms:created xsi:type="dcterms:W3CDTF">2024-05-26T17:44:00Z</dcterms:created>
  <dcterms:modified xsi:type="dcterms:W3CDTF">2024-05-26T17:48:00Z</dcterms:modified>
</cp:coreProperties>
</file>