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8784" w:type="dxa"/>
        <w:tblLook w:val="04A0" w:firstRow="1" w:lastRow="0" w:firstColumn="1" w:lastColumn="0" w:noHBand="0" w:noVBand="1"/>
      </w:tblPr>
      <w:tblGrid>
        <w:gridCol w:w="1683"/>
        <w:gridCol w:w="1856"/>
        <w:gridCol w:w="5245"/>
      </w:tblGrid>
      <w:tr w:rsidR="00151E0D" w:rsidRPr="001C389E" w:rsidTr="006A5DEB">
        <w:tc>
          <w:tcPr>
            <w:tcW w:w="1258"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Study</w:t>
            </w: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Endpoint</w:t>
            </w:r>
          </w:p>
        </w:tc>
        <w:tc>
          <w:tcPr>
            <w:tcW w:w="5931"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Definition</w:t>
            </w:r>
          </w:p>
        </w:tc>
      </w:tr>
      <w:tr w:rsidR="00151E0D" w:rsidRPr="00151E0D" w:rsidTr="006A5DEB">
        <w:tc>
          <w:tcPr>
            <w:tcW w:w="1258" w:type="dxa"/>
            <w:vMerge w:val="restart"/>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SYNTAX</w:t>
            </w: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MI</w:t>
            </w:r>
          </w:p>
        </w:tc>
        <w:tc>
          <w:tcPr>
            <w:tcW w:w="5931"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 xml:space="preserve">Defined in relation to intervention status: </w:t>
            </w:r>
          </w:p>
          <w:p w:rsidR="00151E0D" w:rsidRPr="001C389E" w:rsidRDefault="00151E0D" w:rsidP="006A5DEB">
            <w:pPr>
              <w:pStyle w:val="Prrafodelista"/>
              <w:numPr>
                <w:ilvl w:val="0"/>
                <w:numId w:val="1"/>
              </w:numPr>
              <w:spacing w:line="360" w:lineRule="auto"/>
              <w:jc w:val="both"/>
              <w:rPr>
                <w:rFonts w:ascii="Times New Roman" w:hAnsi="Times New Roman" w:cs="Times New Roman"/>
                <w:lang w:val="en-US"/>
              </w:rPr>
            </w:pPr>
            <w:r w:rsidRPr="001C389E">
              <w:rPr>
                <w:rFonts w:ascii="Times New Roman" w:hAnsi="Times New Roman" w:cs="Times New Roman"/>
                <w:lang w:val="en-US"/>
              </w:rPr>
              <w:t>&lt;7 days after intervention: New Q waves and either peak CK-MB/total CK &gt; 10% plasma level of CK-MB 5 times ULN.</w:t>
            </w:r>
          </w:p>
          <w:p w:rsidR="00151E0D" w:rsidRPr="001C389E" w:rsidRDefault="00151E0D" w:rsidP="006A5DEB">
            <w:pPr>
              <w:pStyle w:val="Prrafodelista"/>
              <w:numPr>
                <w:ilvl w:val="0"/>
                <w:numId w:val="1"/>
              </w:numPr>
              <w:spacing w:line="360" w:lineRule="auto"/>
              <w:jc w:val="both"/>
              <w:rPr>
                <w:rFonts w:ascii="Times New Roman" w:hAnsi="Times New Roman" w:cs="Times New Roman"/>
                <w:lang w:val="en-US"/>
              </w:rPr>
            </w:pPr>
            <w:r w:rsidRPr="001C389E">
              <w:rPr>
                <w:rFonts w:ascii="Times New Roman" w:hAnsi="Times New Roman" w:cs="Times New Roman"/>
                <w:lang w:val="en-US"/>
              </w:rPr>
              <w:t xml:space="preserve"> </w:t>
            </w:r>
            <w:r w:rsidRPr="001C389E">
              <w:rPr>
                <w:rFonts w:ascii="Times New Roman" w:hAnsi="Times New Roman" w:cs="Times New Roman"/>
                <w:lang w:val="en-US"/>
              </w:rPr>
              <w:sym w:font="Symbol" w:char="F0B3"/>
            </w:r>
            <w:r w:rsidRPr="001C389E">
              <w:rPr>
                <w:rFonts w:ascii="Times New Roman" w:hAnsi="Times New Roman" w:cs="Times New Roman"/>
                <w:lang w:val="en-US"/>
              </w:rPr>
              <w:t>7 days after intervention: New Q waves or peak CK-MB/total CK &gt; 10% or plasma level of CK-MB 5 times upper limit of normal or plasma level or CK 5 times ULN.</w:t>
            </w:r>
          </w:p>
        </w:tc>
      </w:tr>
      <w:tr w:rsidR="00151E0D" w:rsidRPr="00151E0D" w:rsidTr="006A5DEB">
        <w:tc>
          <w:tcPr>
            <w:tcW w:w="1258" w:type="dxa"/>
            <w:vMerge/>
          </w:tcPr>
          <w:p w:rsidR="00151E0D" w:rsidRPr="001C389E" w:rsidRDefault="00151E0D" w:rsidP="006A5DEB">
            <w:pPr>
              <w:spacing w:line="360" w:lineRule="auto"/>
              <w:jc w:val="both"/>
              <w:rPr>
                <w:rFonts w:ascii="Times New Roman" w:hAnsi="Times New Roman" w:cs="Times New Roman"/>
                <w:lang w:val="en-US"/>
              </w:rPr>
            </w:pP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Stroke</w:t>
            </w:r>
          </w:p>
        </w:tc>
        <w:tc>
          <w:tcPr>
            <w:tcW w:w="5931"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A focal, central neurological deficit lasting &gt;72 hours resulting in irreversible brain damage or body impairment.</w:t>
            </w:r>
          </w:p>
          <w:p w:rsidR="00151E0D" w:rsidRPr="001C389E" w:rsidRDefault="00151E0D" w:rsidP="006A5DEB">
            <w:pPr>
              <w:spacing w:line="360" w:lineRule="auto"/>
              <w:jc w:val="both"/>
              <w:rPr>
                <w:rFonts w:ascii="Times New Roman" w:hAnsi="Times New Roman" w:cs="Times New Roman"/>
                <w:lang w:val="en-US"/>
              </w:rPr>
            </w:pPr>
          </w:p>
        </w:tc>
      </w:tr>
      <w:tr w:rsidR="00151E0D" w:rsidRPr="00151E0D" w:rsidTr="006A5DEB">
        <w:tc>
          <w:tcPr>
            <w:tcW w:w="1258" w:type="dxa"/>
            <w:vMerge w:val="restart"/>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PRECOMBAT</w:t>
            </w: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MI</w:t>
            </w:r>
          </w:p>
        </w:tc>
        <w:tc>
          <w:tcPr>
            <w:tcW w:w="5931"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New Q wave and increase in the CK-MB concentration greater than 5 times ULN, plus ischemic symptoms or signs, if occurring more than 48 hours after the procedure.</w:t>
            </w:r>
          </w:p>
        </w:tc>
      </w:tr>
      <w:tr w:rsidR="00151E0D" w:rsidRPr="00151E0D" w:rsidTr="006A5DEB">
        <w:tc>
          <w:tcPr>
            <w:tcW w:w="1258" w:type="dxa"/>
            <w:vMerge/>
          </w:tcPr>
          <w:p w:rsidR="00151E0D" w:rsidRPr="001C389E" w:rsidRDefault="00151E0D" w:rsidP="006A5DEB">
            <w:pPr>
              <w:spacing w:line="360" w:lineRule="auto"/>
              <w:jc w:val="both"/>
              <w:rPr>
                <w:rFonts w:ascii="Times New Roman" w:hAnsi="Times New Roman" w:cs="Times New Roman"/>
                <w:lang w:val="en-US"/>
              </w:rPr>
            </w:pP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Stroke</w:t>
            </w:r>
          </w:p>
        </w:tc>
        <w:tc>
          <w:tcPr>
            <w:tcW w:w="5931"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 xml:space="preserve">Sudden onset of vertigo, numbness, aphasia or dysarthria resulting from vascular lesions of the brain, including hemorrhage, embolism, thrombosis or rupturing aneurysm and persisting for &gt;24 hours. </w:t>
            </w:r>
          </w:p>
        </w:tc>
      </w:tr>
      <w:tr w:rsidR="00151E0D" w:rsidRPr="00151E0D" w:rsidTr="006A5DEB">
        <w:tc>
          <w:tcPr>
            <w:tcW w:w="1258" w:type="dxa"/>
            <w:vMerge/>
          </w:tcPr>
          <w:p w:rsidR="00151E0D" w:rsidRPr="001C389E" w:rsidRDefault="00151E0D" w:rsidP="006A5DEB">
            <w:pPr>
              <w:spacing w:line="360" w:lineRule="auto"/>
              <w:jc w:val="both"/>
              <w:rPr>
                <w:rFonts w:ascii="Times New Roman" w:hAnsi="Times New Roman" w:cs="Times New Roman"/>
                <w:lang w:val="en-US"/>
              </w:rPr>
            </w:pP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Repeat revascularization</w:t>
            </w:r>
          </w:p>
        </w:tc>
        <w:tc>
          <w:tcPr>
            <w:tcW w:w="5931" w:type="dxa"/>
          </w:tcPr>
          <w:p w:rsidR="00151E0D" w:rsidRPr="001C389E" w:rsidRDefault="00151E0D" w:rsidP="006A5DEB">
            <w:pPr>
              <w:pStyle w:val="Prrafodelista"/>
              <w:numPr>
                <w:ilvl w:val="0"/>
                <w:numId w:val="2"/>
              </w:numPr>
              <w:spacing w:line="360" w:lineRule="auto"/>
              <w:jc w:val="both"/>
              <w:rPr>
                <w:rFonts w:ascii="Times New Roman" w:hAnsi="Times New Roman" w:cs="Times New Roman"/>
                <w:lang w:val="en-US"/>
              </w:rPr>
            </w:pPr>
            <w:r w:rsidRPr="001C389E">
              <w:rPr>
                <w:rFonts w:ascii="Times New Roman" w:hAnsi="Times New Roman" w:cs="Times New Roman"/>
                <w:lang w:val="en-US"/>
              </w:rPr>
              <w:t>Target vessel revascularization: Any repeat revascularization with either PCI or CABG performed in the treated vessel.</w:t>
            </w:r>
          </w:p>
          <w:p w:rsidR="00151E0D" w:rsidRPr="001C389E" w:rsidRDefault="00151E0D" w:rsidP="006A5DEB">
            <w:pPr>
              <w:pStyle w:val="Prrafodelista"/>
              <w:numPr>
                <w:ilvl w:val="0"/>
                <w:numId w:val="2"/>
              </w:numPr>
              <w:spacing w:line="360" w:lineRule="auto"/>
              <w:jc w:val="both"/>
              <w:rPr>
                <w:rFonts w:ascii="Times New Roman" w:hAnsi="Times New Roman" w:cs="Times New Roman"/>
                <w:lang w:val="en-US"/>
              </w:rPr>
            </w:pPr>
            <w:r w:rsidRPr="001C389E">
              <w:rPr>
                <w:rFonts w:ascii="Times New Roman" w:hAnsi="Times New Roman" w:cs="Times New Roman"/>
                <w:lang w:val="en-US"/>
              </w:rPr>
              <w:t xml:space="preserve">Any revascularization: Revascularization in any vessel during follow-up </w:t>
            </w:r>
          </w:p>
        </w:tc>
      </w:tr>
      <w:tr w:rsidR="00151E0D" w:rsidRPr="00151E0D" w:rsidTr="006A5DEB">
        <w:tc>
          <w:tcPr>
            <w:tcW w:w="1258" w:type="dxa"/>
            <w:vMerge w:val="restart"/>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FREEDOM</w:t>
            </w: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MI</w:t>
            </w:r>
          </w:p>
        </w:tc>
        <w:tc>
          <w:tcPr>
            <w:tcW w:w="5931" w:type="dxa"/>
          </w:tcPr>
          <w:p w:rsidR="00151E0D" w:rsidRPr="001C389E" w:rsidRDefault="00151E0D" w:rsidP="006A5DEB">
            <w:pPr>
              <w:pStyle w:val="Prrafodelista"/>
              <w:numPr>
                <w:ilvl w:val="0"/>
                <w:numId w:val="4"/>
              </w:numPr>
              <w:spacing w:line="360" w:lineRule="auto"/>
              <w:jc w:val="both"/>
              <w:rPr>
                <w:rFonts w:ascii="Times New Roman" w:hAnsi="Times New Roman" w:cs="Times New Roman"/>
                <w:lang w:val="en-US"/>
              </w:rPr>
            </w:pPr>
            <w:r w:rsidRPr="001C389E">
              <w:rPr>
                <w:rFonts w:ascii="Times New Roman" w:hAnsi="Times New Roman" w:cs="Times New Roman"/>
                <w:lang w:val="en-US"/>
              </w:rPr>
              <w:t>&lt; 30 days post-procedure: New Q waves in 2 or more contiguous leads on ECG, as compared with baseline.</w:t>
            </w:r>
          </w:p>
          <w:p w:rsidR="00151E0D" w:rsidRPr="001C389E" w:rsidRDefault="00151E0D" w:rsidP="006A5DEB">
            <w:pPr>
              <w:pStyle w:val="Prrafodelista"/>
              <w:numPr>
                <w:ilvl w:val="0"/>
                <w:numId w:val="4"/>
              </w:numPr>
              <w:spacing w:line="360" w:lineRule="auto"/>
              <w:jc w:val="both"/>
              <w:rPr>
                <w:rFonts w:ascii="Times New Roman" w:hAnsi="Times New Roman" w:cs="Times New Roman"/>
                <w:lang w:val="en-US"/>
              </w:rPr>
            </w:pPr>
            <w:r w:rsidRPr="001C389E">
              <w:rPr>
                <w:rFonts w:ascii="Times New Roman" w:hAnsi="Times New Roman" w:cs="Times New Roman"/>
                <w:lang w:val="en-US"/>
              </w:rPr>
              <w:t xml:space="preserve">&gt; 30 days post- procedure: Typical increase in troponin level or rapid rise and fall in CK-MB with one or more of the following: ischemic symptoms, development of pathologic Q waves </w:t>
            </w:r>
            <w:r w:rsidRPr="001C389E">
              <w:rPr>
                <w:rFonts w:ascii="Times New Roman" w:hAnsi="Times New Roman" w:cs="Times New Roman"/>
                <w:lang w:val="en-US"/>
              </w:rPr>
              <w:lastRenderedPageBreak/>
              <w:t>on ECG, changes indicative of ischemia on ECG, repeat coronary artery intervention, pathologic findings of acute MI.</w:t>
            </w:r>
          </w:p>
        </w:tc>
      </w:tr>
      <w:tr w:rsidR="00151E0D" w:rsidRPr="00151E0D" w:rsidTr="006A5DEB">
        <w:tc>
          <w:tcPr>
            <w:tcW w:w="1258" w:type="dxa"/>
            <w:vMerge/>
          </w:tcPr>
          <w:p w:rsidR="00151E0D" w:rsidRPr="001C389E" w:rsidRDefault="00151E0D" w:rsidP="006A5DEB">
            <w:pPr>
              <w:spacing w:line="360" w:lineRule="auto"/>
              <w:jc w:val="both"/>
              <w:rPr>
                <w:rFonts w:ascii="Times New Roman" w:hAnsi="Times New Roman" w:cs="Times New Roman"/>
                <w:lang w:val="en-US"/>
              </w:rPr>
            </w:pP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Stroke</w:t>
            </w:r>
          </w:p>
        </w:tc>
        <w:tc>
          <w:tcPr>
            <w:tcW w:w="5931"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At least one of the following: A focal neurologic deficit of central origin lasting more than 72 hours or lasting more than 24 hours with imaging evidence of cerebral infraction or hemorrhage adequate to account for the clinical state or retinal arterial ischemia or hemorrhage.</w:t>
            </w:r>
          </w:p>
        </w:tc>
      </w:tr>
      <w:tr w:rsidR="00151E0D" w:rsidRPr="00151E0D" w:rsidTr="006A5DEB">
        <w:tc>
          <w:tcPr>
            <w:tcW w:w="1258" w:type="dxa"/>
            <w:vMerge w:val="restart"/>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BEST</w:t>
            </w: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MI</w:t>
            </w:r>
          </w:p>
        </w:tc>
        <w:tc>
          <w:tcPr>
            <w:tcW w:w="5931" w:type="dxa"/>
          </w:tcPr>
          <w:p w:rsidR="00151E0D" w:rsidRPr="001C389E" w:rsidRDefault="00151E0D" w:rsidP="006A5DEB">
            <w:pPr>
              <w:pStyle w:val="Prrafodelista"/>
              <w:numPr>
                <w:ilvl w:val="0"/>
                <w:numId w:val="5"/>
              </w:numPr>
              <w:spacing w:line="360" w:lineRule="auto"/>
              <w:jc w:val="both"/>
              <w:rPr>
                <w:rFonts w:ascii="Times New Roman" w:hAnsi="Times New Roman" w:cs="Times New Roman"/>
                <w:lang w:val="en-US"/>
              </w:rPr>
            </w:pPr>
            <w:r w:rsidRPr="001C389E">
              <w:rPr>
                <w:rFonts w:ascii="Times New Roman" w:hAnsi="Times New Roman" w:cs="Times New Roman"/>
                <w:lang w:val="en-US"/>
              </w:rPr>
              <w:t>Within first 48 hours after procedure: The presence of new Q waves in at least 2 contiguous leads or new LBB. One plasma level of CK-MB 5 times ULN. Periprocedural cardiac enzyme elevations in the absence of Q waves were not considered an event.</w:t>
            </w:r>
          </w:p>
          <w:p w:rsidR="00151E0D" w:rsidRPr="001C389E" w:rsidRDefault="00151E0D" w:rsidP="006A5DEB">
            <w:pPr>
              <w:pStyle w:val="Prrafodelista"/>
              <w:numPr>
                <w:ilvl w:val="0"/>
                <w:numId w:val="5"/>
              </w:numPr>
              <w:spacing w:line="360" w:lineRule="auto"/>
              <w:jc w:val="both"/>
              <w:rPr>
                <w:rFonts w:ascii="Times New Roman" w:hAnsi="Times New Roman" w:cs="Times New Roman"/>
                <w:lang w:val="en-US"/>
              </w:rPr>
            </w:pPr>
            <w:r w:rsidRPr="001C389E">
              <w:rPr>
                <w:rFonts w:ascii="Times New Roman" w:hAnsi="Times New Roman" w:cs="Times New Roman"/>
                <w:lang w:val="en-US"/>
              </w:rPr>
              <w:t>More than 48 hours after the procedure: Typical rise and gradual fall of troponin or more rapid rise and fall of CK-MB for with at least one of the following: Ischemic symptoms or atypical symptoms of ischemia, development of pathologic Q waves on ECG or new LBBB, enzyme changes defined as one or more than one plasma level of CK-MB above ULN.</w:t>
            </w:r>
          </w:p>
        </w:tc>
      </w:tr>
      <w:tr w:rsidR="00151E0D" w:rsidRPr="00151E0D" w:rsidTr="006A5DEB">
        <w:tc>
          <w:tcPr>
            <w:tcW w:w="1258" w:type="dxa"/>
            <w:vMerge/>
          </w:tcPr>
          <w:p w:rsidR="00151E0D" w:rsidRPr="001C389E" w:rsidRDefault="00151E0D" w:rsidP="006A5DEB">
            <w:pPr>
              <w:spacing w:line="360" w:lineRule="auto"/>
              <w:jc w:val="both"/>
              <w:rPr>
                <w:rFonts w:ascii="Times New Roman" w:hAnsi="Times New Roman" w:cs="Times New Roman"/>
                <w:lang w:val="en-US"/>
              </w:rPr>
            </w:pP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Stroke</w:t>
            </w:r>
          </w:p>
        </w:tc>
        <w:tc>
          <w:tcPr>
            <w:tcW w:w="5931"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A focal neurological deficit of central origin lasting more than 72 hours.</w:t>
            </w:r>
          </w:p>
        </w:tc>
      </w:tr>
      <w:tr w:rsidR="00151E0D" w:rsidRPr="00151E0D" w:rsidTr="006A5DEB">
        <w:tc>
          <w:tcPr>
            <w:tcW w:w="1258" w:type="dxa"/>
            <w:vMerge/>
          </w:tcPr>
          <w:p w:rsidR="00151E0D" w:rsidRPr="001C389E" w:rsidRDefault="00151E0D" w:rsidP="006A5DEB">
            <w:pPr>
              <w:spacing w:line="360" w:lineRule="auto"/>
              <w:jc w:val="both"/>
              <w:rPr>
                <w:rFonts w:ascii="Times New Roman" w:hAnsi="Times New Roman" w:cs="Times New Roman"/>
                <w:lang w:val="en-US"/>
              </w:rPr>
            </w:pP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Repeat revascularization</w:t>
            </w:r>
          </w:p>
        </w:tc>
        <w:tc>
          <w:tcPr>
            <w:tcW w:w="5931" w:type="dxa"/>
          </w:tcPr>
          <w:p w:rsidR="00151E0D" w:rsidRPr="001C389E" w:rsidRDefault="00151E0D" w:rsidP="006A5DEB">
            <w:pPr>
              <w:pStyle w:val="Prrafodelista"/>
              <w:numPr>
                <w:ilvl w:val="0"/>
                <w:numId w:val="3"/>
              </w:numPr>
              <w:spacing w:line="360" w:lineRule="auto"/>
              <w:jc w:val="both"/>
              <w:rPr>
                <w:rFonts w:ascii="Times New Roman" w:hAnsi="Times New Roman" w:cs="Times New Roman"/>
                <w:lang w:val="en-US"/>
              </w:rPr>
            </w:pPr>
            <w:r w:rsidRPr="001C389E">
              <w:rPr>
                <w:rFonts w:ascii="Times New Roman" w:hAnsi="Times New Roman" w:cs="Times New Roman"/>
                <w:lang w:val="en-US"/>
              </w:rPr>
              <w:t>Target lesion: Any repeat PCI of the target lesion due to recurrent target lesion stenosis.</w:t>
            </w:r>
          </w:p>
          <w:p w:rsidR="00151E0D" w:rsidRPr="001C389E" w:rsidRDefault="00151E0D" w:rsidP="006A5DEB">
            <w:pPr>
              <w:pStyle w:val="Prrafodelista"/>
              <w:numPr>
                <w:ilvl w:val="0"/>
                <w:numId w:val="3"/>
              </w:numPr>
              <w:spacing w:line="360" w:lineRule="auto"/>
              <w:jc w:val="both"/>
              <w:rPr>
                <w:rFonts w:ascii="Times New Roman" w:hAnsi="Times New Roman" w:cs="Times New Roman"/>
                <w:lang w:val="en-US"/>
              </w:rPr>
            </w:pPr>
            <w:r w:rsidRPr="001C389E">
              <w:rPr>
                <w:rFonts w:ascii="Times New Roman" w:hAnsi="Times New Roman" w:cs="Times New Roman"/>
                <w:lang w:val="en-US"/>
              </w:rPr>
              <w:t>Target vessel: Any repeat PCI or CABG to target vessel.</w:t>
            </w:r>
          </w:p>
        </w:tc>
      </w:tr>
      <w:tr w:rsidR="00151E0D" w:rsidRPr="00151E0D" w:rsidTr="006A5DEB">
        <w:tc>
          <w:tcPr>
            <w:tcW w:w="1258" w:type="dxa"/>
            <w:vMerge w:val="restart"/>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NOBLE</w:t>
            </w: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MI</w:t>
            </w:r>
          </w:p>
        </w:tc>
        <w:tc>
          <w:tcPr>
            <w:tcW w:w="5931" w:type="dxa"/>
          </w:tcPr>
          <w:p w:rsidR="00151E0D" w:rsidRPr="001C389E" w:rsidRDefault="00151E0D" w:rsidP="006A5DEB">
            <w:pPr>
              <w:pStyle w:val="Prrafodelista"/>
              <w:numPr>
                <w:ilvl w:val="0"/>
                <w:numId w:val="6"/>
              </w:numPr>
              <w:spacing w:line="360" w:lineRule="auto"/>
              <w:jc w:val="both"/>
              <w:rPr>
                <w:rFonts w:ascii="Times New Roman" w:hAnsi="Times New Roman" w:cs="Times New Roman"/>
                <w:lang w:val="en-US"/>
              </w:rPr>
            </w:pPr>
            <w:r w:rsidRPr="001C389E">
              <w:rPr>
                <w:rFonts w:ascii="Times New Roman" w:hAnsi="Times New Roman" w:cs="Times New Roman"/>
                <w:lang w:val="en-US"/>
              </w:rPr>
              <w:t xml:space="preserve">Non- procedure: A rise in biochemical markers exceeding the limit for MI (99 percentile) with one of the following: Ischemic symptoms, ECG </w:t>
            </w:r>
            <w:r w:rsidRPr="001C389E">
              <w:rPr>
                <w:rFonts w:ascii="Times New Roman" w:hAnsi="Times New Roman" w:cs="Times New Roman"/>
                <w:lang w:val="en-US"/>
              </w:rPr>
              <w:lastRenderedPageBreak/>
              <w:t>indicative of ischemia, development of pathologic Q wave.</w:t>
            </w:r>
          </w:p>
          <w:p w:rsidR="00151E0D" w:rsidRPr="001C389E" w:rsidRDefault="00151E0D" w:rsidP="006A5DEB">
            <w:pPr>
              <w:pStyle w:val="Prrafodelista"/>
              <w:numPr>
                <w:ilvl w:val="0"/>
                <w:numId w:val="6"/>
              </w:numPr>
              <w:spacing w:line="360" w:lineRule="auto"/>
              <w:jc w:val="both"/>
              <w:rPr>
                <w:rFonts w:ascii="Times New Roman" w:hAnsi="Times New Roman" w:cs="Times New Roman"/>
                <w:lang w:val="en-US"/>
              </w:rPr>
            </w:pPr>
            <w:r w:rsidRPr="001C389E">
              <w:rPr>
                <w:rFonts w:ascii="Times New Roman" w:hAnsi="Times New Roman" w:cs="Times New Roman"/>
                <w:lang w:val="en-US"/>
              </w:rPr>
              <w:t>Procedural: A CK-MB above 10 times ULN or CK-MB above 5 times ULN and one of the following: New pathological Q waves in at least 2 contiguous leads, new persistent non-rate- related LBBB, angiographic documentation of graft or native coronary artery occlusion or new severe stenosis with thrombosis or diminished epicardial flow, imaging evidence of new loss of viable myocardium or new regional wall motion abnormality.</w:t>
            </w:r>
          </w:p>
        </w:tc>
      </w:tr>
      <w:tr w:rsidR="00151E0D" w:rsidRPr="00151E0D" w:rsidTr="006A5DEB">
        <w:tc>
          <w:tcPr>
            <w:tcW w:w="1258" w:type="dxa"/>
            <w:vMerge/>
          </w:tcPr>
          <w:p w:rsidR="00151E0D" w:rsidRPr="001C389E" w:rsidRDefault="00151E0D" w:rsidP="006A5DEB">
            <w:pPr>
              <w:spacing w:line="360" w:lineRule="auto"/>
              <w:jc w:val="both"/>
              <w:rPr>
                <w:rFonts w:ascii="Times New Roman" w:hAnsi="Times New Roman" w:cs="Times New Roman"/>
                <w:lang w:val="en-US"/>
              </w:rPr>
            </w:pP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Stroke</w:t>
            </w:r>
          </w:p>
        </w:tc>
        <w:tc>
          <w:tcPr>
            <w:tcW w:w="5931"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Ischemic or hemorrhagic cerebrovascular event verified by brain computed tomography or magnetic resonance imaging.</w:t>
            </w:r>
          </w:p>
        </w:tc>
      </w:tr>
      <w:tr w:rsidR="00151E0D" w:rsidRPr="00151E0D" w:rsidTr="006A5DEB">
        <w:tc>
          <w:tcPr>
            <w:tcW w:w="1258" w:type="dxa"/>
            <w:vMerge/>
          </w:tcPr>
          <w:p w:rsidR="00151E0D" w:rsidRPr="001C389E" w:rsidRDefault="00151E0D" w:rsidP="006A5DEB">
            <w:pPr>
              <w:spacing w:line="360" w:lineRule="auto"/>
              <w:jc w:val="both"/>
              <w:rPr>
                <w:rFonts w:ascii="Times New Roman" w:hAnsi="Times New Roman" w:cs="Times New Roman"/>
                <w:lang w:val="en-US"/>
              </w:rPr>
            </w:pP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Repeat revascularization</w:t>
            </w:r>
          </w:p>
        </w:tc>
        <w:tc>
          <w:tcPr>
            <w:tcW w:w="5931"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 xml:space="preserve">Any new PCI or CABG operation performed at follow up. </w:t>
            </w:r>
          </w:p>
        </w:tc>
      </w:tr>
      <w:tr w:rsidR="00151E0D" w:rsidRPr="00151E0D" w:rsidTr="006A5DEB">
        <w:tc>
          <w:tcPr>
            <w:tcW w:w="1258" w:type="dxa"/>
            <w:vMerge w:val="restart"/>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EXCEL</w:t>
            </w: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MI</w:t>
            </w:r>
          </w:p>
        </w:tc>
        <w:tc>
          <w:tcPr>
            <w:tcW w:w="5931" w:type="dxa"/>
          </w:tcPr>
          <w:p w:rsidR="00151E0D" w:rsidRPr="001C389E" w:rsidRDefault="00151E0D" w:rsidP="006A5DEB">
            <w:pPr>
              <w:pStyle w:val="Prrafodelista"/>
              <w:numPr>
                <w:ilvl w:val="0"/>
                <w:numId w:val="7"/>
              </w:numPr>
              <w:spacing w:line="360" w:lineRule="auto"/>
              <w:jc w:val="both"/>
              <w:rPr>
                <w:rFonts w:ascii="Times New Roman" w:hAnsi="Times New Roman" w:cs="Times New Roman"/>
                <w:lang w:val="en-US"/>
              </w:rPr>
            </w:pPr>
            <w:r w:rsidRPr="001C389E">
              <w:rPr>
                <w:rFonts w:ascii="Times New Roman" w:hAnsi="Times New Roman" w:cs="Times New Roman"/>
                <w:lang w:val="en-US"/>
              </w:rPr>
              <w:t>Post-procedure (within 72 hours): CK-MB 10 times URL or CK-MB 5 times URL plus one of the following: New pathological Q waves in at least 2 contiguous leads, new persistent non-rate- related LBBB, angiographic documentation of graft or native coronary artery occlusion or new severe stenosis with thrombosis or diminished epicardial flow, imaging evidence of new loss of viable myocardium or new regional wall motion abnormality.</w:t>
            </w:r>
          </w:p>
          <w:p w:rsidR="00151E0D" w:rsidRPr="001C389E" w:rsidRDefault="00151E0D" w:rsidP="006A5DEB">
            <w:pPr>
              <w:pStyle w:val="Prrafodelista"/>
              <w:numPr>
                <w:ilvl w:val="0"/>
                <w:numId w:val="7"/>
              </w:numPr>
              <w:spacing w:line="360" w:lineRule="auto"/>
              <w:jc w:val="both"/>
              <w:rPr>
                <w:rFonts w:ascii="Times New Roman" w:hAnsi="Times New Roman" w:cs="Times New Roman"/>
                <w:lang w:val="en-US"/>
              </w:rPr>
            </w:pPr>
            <w:r w:rsidRPr="001C389E">
              <w:rPr>
                <w:rFonts w:ascii="Times New Roman" w:hAnsi="Times New Roman" w:cs="Times New Roman"/>
                <w:lang w:val="en-US"/>
              </w:rPr>
              <w:t xml:space="preserve">Spontaneous MI (&gt;72 hours after procedure): Rise and all of CK-MB or troponin 1 time URL plus: ECG changes indicative of new ischemia, or development of pathological Q waves in at least 2 contiguous leads, or angiographic documentation of graft or native coronary artery </w:t>
            </w:r>
            <w:r w:rsidRPr="001C389E">
              <w:rPr>
                <w:rFonts w:ascii="Times New Roman" w:hAnsi="Times New Roman" w:cs="Times New Roman"/>
                <w:lang w:val="en-US"/>
              </w:rPr>
              <w:lastRenderedPageBreak/>
              <w:t>occlusion or new severe stenosis with thrombosis or diminished epicardial flow, or imaging evidence of new loss of viable myocardium or new regional wall motion abnormality.</w:t>
            </w:r>
          </w:p>
        </w:tc>
      </w:tr>
      <w:tr w:rsidR="00151E0D" w:rsidRPr="001C389E" w:rsidTr="006A5DEB">
        <w:tc>
          <w:tcPr>
            <w:tcW w:w="1258" w:type="dxa"/>
            <w:vMerge/>
          </w:tcPr>
          <w:p w:rsidR="00151E0D" w:rsidRPr="001C389E" w:rsidRDefault="00151E0D" w:rsidP="006A5DEB">
            <w:pPr>
              <w:spacing w:line="360" w:lineRule="auto"/>
              <w:jc w:val="both"/>
              <w:rPr>
                <w:rFonts w:ascii="Times New Roman" w:hAnsi="Times New Roman" w:cs="Times New Roman"/>
                <w:lang w:val="en-US"/>
              </w:rPr>
            </w:pPr>
          </w:p>
        </w:tc>
        <w:tc>
          <w:tcPr>
            <w:tcW w:w="1595"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Stroke</w:t>
            </w:r>
          </w:p>
        </w:tc>
        <w:tc>
          <w:tcPr>
            <w:tcW w:w="5931" w:type="dxa"/>
          </w:tcPr>
          <w:p w:rsidR="00151E0D" w:rsidRPr="001C389E" w:rsidRDefault="00151E0D" w:rsidP="006A5DEB">
            <w:pPr>
              <w:spacing w:line="360" w:lineRule="auto"/>
              <w:jc w:val="both"/>
              <w:rPr>
                <w:rFonts w:ascii="Times New Roman" w:hAnsi="Times New Roman" w:cs="Times New Roman"/>
                <w:lang w:val="en-US"/>
              </w:rPr>
            </w:pPr>
            <w:r w:rsidRPr="001C389E">
              <w:rPr>
                <w:rFonts w:ascii="Times New Roman" w:hAnsi="Times New Roman" w:cs="Times New Roman"/>
                <w:lang w:val="en-US"/>
              </w:rPr>
              <w:t xml:space="preserve">The rapid onset of a new persistent neurologic deficit attributed to an obstruction in cerebral flow </w:t>
            </w:r>
            <w:proofErr w:type="spellStart"/>
            <w:r w:rsidRPr="001C389E">
              <w:rPr>
                <w:rFonts w:ascii="Times New Roman" w:hAnsi="Times New Roman" w:cs="Times New Roman"/>
                <w:lang w:val="en-US"/>
              </w:rPr>
              <w:t>flow</w:t>
            </w:r>
            <w:proofErr w:type="spellEnd"/>
            <w:r w:rsidRPr="001C389E">
              <w:rPr>
                <w:rFonts w:ascii="Times New Roman" w:hAnsi="Times New Roman" w:cs="Times New Roman"/>
                <w:lang w:val="en-US"/>
              </w:rPr>
              <w:t xml:space="preserve"> or hemorrhage. Severity will be determined using the NIHSS questionnaire.</w:t>
            </w:r>
          </w:p>
        </w:tc>
      </w:tr>
    </w:tbl>
    <w:p w:rsidR="00151E0D" w:rsidRPr="001C389E" w:rsidRDefault="00151E0D" w:rsidP="00151E0D">
      <w:pPr>
        <w:spacing w:line="360" w:lineRule="auto"/>
        <w:jc w:val="both"/>
        <w:rPr>
          <w:rFonts w:ascii="Times New Roman" w:hAnsi="Times New Roman" w:cs="Times New Roman"/>
          <w:lang w:val="en-US"/>
        </w:rPr>
      </w:pPr>
    </w:p>
    <w:p w:rsidR="00151E0D" w:rsidRPr="001C389E" w:rsidRDefault="00151E0D" w:rsidP="00151E0D">
      <w:pPr>
        <w:spacing w:line="360" w:lineRule="auto"/>
        <w:jc w:val="both"/>
        <w:rPr>
          <w:rFonts w:ascii="Times New Roman" w:hAnsi="Times New Roman" w:cs="Times New Roman"/>
          <w:lang w:val="en-US"/>
        </w:rPr>
      </w:pPr>
      <w:r w:rsidRPr="00512529">
        <w:rPr>
          <w:rFonts w:ascii="Times New Roman" w:hAnsi="Times New Roman" w:cs="Times New Roman"/>
          <w:b/>
          <w:bCs/>
          <w:lang w:val="en-US"/>
        </w:rPr>
        <w:t>Supplementary table 2</w:t>
      </w:r>
      <w:r>
        <w:rPr>
          <w:rFonts w:ascii="Times New Roman" w:hAnsi="Times New Roman" w:cs="Times New Roman"/>
          <w:lang w:val="en-US"/>
        </w:rPr>
        <w:t>.</w:t>
      </w:r>
      <w:r w:rsidRPr="001C389E">
        <w:rPr>
          <w:rFonts w:ascii="Times New Roman" w:hAnsi="Times New Roman" w:cs="Times New Roman"/>
          <w:lang w:val="en-US"/>
        </w:rPr>
        <w:t xml:space="preserve"> Event definition in included studies</w:t>
      </w:r>
      <w:r>
        <w:rPr>
          <w:rFonts w:ascii="Times New Roman" w:hAnsi="Times New Roman" w:cs="Times New Roman"/>
          <w:lang w:val="en-US"/>
        </w:rPr>
        <w:t>.</w:t>
      </w:r>
    </w:p>
    <w:p w:rsidR="00151E0D" w:rsidRPr="001C389E" w:rsidRDefault="00151E0D" w:rsidP="00151E0D">
      <w:pPr>
        <w:spacing w:line="360" w:lineRule="auto"/>
        <w:jc w:val="both"/>
        <w:rPr>
          <w:rFonts w:ascii="Times New Roman" w:hAnsi="Times New Roman" w:cs="Times New Roman"/>
          <w:lang w:val="en-US"/>
        </w:rPr>
      </w:pPr>
      <w:r w:rsidRPr="001C389E">
        <w:rPr>
          <w:rFonts w:ascii="Times New Roman" w:hAnsi="Times New Roman" w:cs="Times New Roman"/>
          <w:lang w:val="en-US"/>
        </w:rPr>
        <w:t xml:space="preserve">ULN: Upper limit of normal; URL: Upper reference limit; PCI: Percutaneous coronary intervention, CABG: Coronary artery bypass grafting; ECG: Electrocardiogram, LBBB: Left bundle branch blockade. </w:t>
      </w:r>
    </w:p>
    <w:p w:rsidR="006E02C2" w:rsidRPr="00151E0D" w:rsidRDefault="006E02C2">
      <w:pPr>
        <w:rPr>
          <w:lang w:val="en-US"/>
        </w:rPr>
      </w:pPr>
    </w:p>
    <w:sectPr w:rsidR="006E02C2" w:rsidRPr="00151E0D" w:rsidSect="00F02F4F">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BCB"/>
    <w:multiLevelType w:val="hybridMultilevel"/>
    <w:tmpl w:val="475AB516"/>
    <w:lvl w:ilvl="0" w:tplc="0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0F747C93"/>
    <w:multiLevelType w:val="hybridMultilevel"/>
    <w:tmpl w:val="2252F542"/>
    <w:lvl w:ilvl="0" w:tplc="0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 w15:restartNumberingAfterBreak="0">
    <w:nsid w:val="114B2F16"/>
    <w:multiLevelType w:val="hybridMultilevel"/>
    <w:tmpl w:val="7214EC22"/>
    <w:lvl w:ilvl="0" w:tplc="040A0017">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15:restartNumberingAfterBreak="0">
    <w:nsid w:val="1C9820E6"/>
    <w:multiLevelType w:val="hybridMultilevel"/>
    <w:tmpl w:val="670A803A"/>
    <w:lvl w:ilvl="0" w:tplc="040A0017">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 w15:restartNumberingAfterBreak="0">
    <w:nsid w:val="2FC27392"/>
    <w:multiLevelType w:val="hybridMultilevel"/>
    <w:tmpl w:val="35C4FC2C"/>
    <w:lvl w:ilvl="0" w:tplc="0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5" w15:restartNumberingAfterBreak="0">
    <w:nsid w:val="36227A63"/>
    <w:multiLevelType w:val="hybridMultilevel"/>
    <w:tmpl w:val="C94E411E"/>
    <w:lvl w:ilvl="0" w:tplc="040A0017">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6" w15:restartNumberingAfterBreak="0">
    <w:nsid w:val="5D2D5F1B"/>
    <w:multiLevelType w:val="hybridMultilevel"/>
    <w:tmpl w:val="22A2ED00"/>
    <w:lvl w:ilvl="0" w:tplc="040A0017">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2095472170">
    <w:abstractNumId w:val="6"/>
  </w:num>
  <w:num w:numId="2" w16cid:durableId="1154487191">
    <w:abstractNumId w:val="5"/>
  </w:num>
  <w:num w:numId="3" w16cid:durableId="1046949050">
    <w:abstractNumId w:val="3"/>
  </w:num>
  <w:num w:numId="4" w16cid:durableId="203299138">
    <w:abstractNumId w:val="1"/>
  </w:num>
  <w:num w:numId="5" w16cid:durableId="1058018549">
    <w:abstractNumId w:val="4"/>
  </w:num>
  <w:num w:numId="6" w16cid:durableId="1086654269">
    <w:abstractNumId w:val="0"/>
  </w:num>
  <w:num w:numId="7" w16cid:durableId="180257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0D"/>
    <w:rsid w:val="000A33E4"/>
    <w:rsid w:val="00151E0D"/>
    <w:rsid w:val="006E02C2"/>
    <w:rsid w:val="00F02F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FC59752-BBF6-DC43-95F1-3987A6DDF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E0D"/>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51E0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51E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740</Words>
  <Characters>4072</Characters>
  <Application>Microsoft Office Word</Application>
  <DocSecurity>0</DocSecurity>
  <Lines>33</Lines>
  <Paragraphs>9</Paragraphs>
  <ScaleCrop>false</ScaleCrop>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2023-10-27T21:58:00Z</dcterms:created>
  <dcterms:modified xsi:type="dcterms:W3CDTF">2023-10-27T21:58:00Z</dcterms:modified>
</cp:coreProperties>
</file>