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78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4900"/>
        <w:gridCol w:w="1355"/>
        <w:gridCol w:w="1323"/>
        <w:gridCol w:w="1300"/>
      </w:tblGrid>
      <w:tr w:rsidR="00AE1AE9" w:rsidRPr="00AE1AE9" w14:paraId="70A9583E" w14:textId="77777777" w:rsidTr="00AE1AE9">
        <w:trPr>
          <w:trHeight w:val="340"/>
        </w:trPr>
        <w:tc>
          <w:tcPr>
            <w:tcW w:w="49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3B176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Variable</w:t>
            </w:r>
          </w:p>
        </w:tc>
        <w:tc>
          <w:tcPr>
            <w:tcW w:w="13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BD8B3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n = 55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54D41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1849E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51FA1B5F" w14:textId="77777777" w:rsidTr="00AE1AE9">
        <w:trPr>
          <w:trHeight w:val="340"/>
        </w:trPr>
        <w:tc>
          <w:tcPr>
            <w:tcW w:w="4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AB413B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Cardiovascular Medications on Admission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22DE7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D7DCF8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4FF11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527DBE15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8F072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Negative inotropes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CEC3B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47 (85)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F4A5D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47B60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1FC2566D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20BEA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Beta-blockers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DE9C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37 (67)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BCEE7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D51A7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4D0E4839" w14:textId="77777777" w:rsidTr="00AE1AE9">
        <w:trPr>
          <w:trHeight w:val="38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A5681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Non-DHP Ca</w:t>
            </w: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:vertAlign w:val="superscript"/>
                <w14:ligatures w14:val="none"/>
              </w:rPr>
              <w:t>++</w:t>
            </w: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channel blockers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9AEF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 (18)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59745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900BD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0596B243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58C66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Anticoagulants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7E8CA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 (18)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A6F04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1B9EE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257B484D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15CCE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Warfarin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019C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 (15)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48F0B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8856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7B3E62D7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16B99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DOACs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973D8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 (4)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E0633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0BF7A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43F1A4D0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2C2CD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Amiodarone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ED25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 (7)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16088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352C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7F2896D6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C9283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Loop Diuretics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D61FE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11 (20)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4FBCD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CDFF6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0749E83C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F91F7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Antihypertensive agents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FA518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28 (51)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D66EF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290CC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58E3DEAD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EFE85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ACE inhibitors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6FB0D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 (15)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E72D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6B829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241B8523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26E43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Angiotensin receptor blockers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CCAE4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11 (20)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082C4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56F4B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35CDC39A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50FA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DHP Ca++ channel blockers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268AE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15 (27)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6973B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78DE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02B24F3B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5B473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Thiazide diuretics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880E2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 (18)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54787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CF66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6D135FC4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2F60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Antiplatelet agents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43E68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36 (65)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0608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32A1C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5887A2CF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DDC1D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Aspirin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20C65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34 (62)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3997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8007E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46496F52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D283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Clopidogrel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1DA56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 (11)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1DA8D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2DBC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7ADA0790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07788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Lipid-lowering agents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64E9B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42 (76)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284F9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4172D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0F006EFF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126EF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Statins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F6FD2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36 (65)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B2B1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FD41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7CED2B31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EF1F3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Other lipid lowering agents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4AB6E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 (15)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15E9F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7D46D" w14:textId="77777777" w:rsidR="00AE1AE9" w:rsidRPr="00AE1AE9" w:rsidRDefault="00AE1AE9" w:rsidP="00864E2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00EA13FD" w14:textId="77777777" w:rsidTr="00AE1AE9">
        <w:trPr>
          <w:trHeight w:val="320"/>
        </w:trPr>
        <w:tc>
          <w:tcPr>
            <w:tcW w:w="4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9EEF96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Cardiovascular Medications on Discharge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5A1FD7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4467C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D28B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2368F351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D7D32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Beta-blockers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A80E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46 (84)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3EB9B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25237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069DAEC3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B38CE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Non-DHP Ca++ channel blockers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EEA2A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 (11)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10FE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AC1E7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36F5D524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1B45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Anticoagulants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11B42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27 (49)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F69C0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8BC20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4B43198A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EA4CA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Warfarin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4A3A3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25 (45)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67E47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7505F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698DDD52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927B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DOACs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B603C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 (4)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7B8AF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&gt;0.99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4F814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682B77FF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08CA0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Amiodarone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F96F0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21 (38)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5399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A0054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05AE75C9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578A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Loop Diuretics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6242C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33 (60)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67A0E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575A2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7BFE7AB1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960C3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Antihypertensive agents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1C9EA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18 (33)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C153C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788F9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282F3AC0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5C805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ACE inhibitors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74674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 (13)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69380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7AA8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2C71EF11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A8AC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Angiotensin receptor blockers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CAEEB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 (7)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F3E72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636D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6830A6D5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D27EF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DHP Ca++ channel blockers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1BD9D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 (13)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F5F1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0A73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2B376F3D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D170A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Thiazide diuretics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B66C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 (7)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81444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E560A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01CBB345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33415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Antiplatelet agents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1B097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43 (78)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07C14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E255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4DCB8E9A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101D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Aspirin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35A1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42 (76)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22D17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8AFC3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1FCB9FE9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A7DB8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Clopidogrel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5B22B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 (11)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0E98C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&gt;0.99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C7619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2AFA332F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266AA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Lipid-lowering agents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6A5C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41 (75)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4D20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5884A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16E50426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A63AB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lastRenderedPageBreak/>
              <w:t>Statins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E8FE7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37 (67)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389A1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3B0DE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432A8387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CF4ED" w14:textId="77777777" w:rsidR="00AE1AE9" w:rsidRPr="00AE1AE9" w:rsidRDefault="00AE1AE9" w:rsidP="00864E26">
            <w:pPr>
              <w:spacing w:after="0" w:line="240" w:lineRule="auto"/>
              <w:ind w:firstLineChars="200" w:firstLine="480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Other lipid lowering agents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D211C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 (11)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BF023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834B3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6B19BBD7" w14:textId="77777777" w:rsidTr="00AE1AE9">
        <w:trPr>
          <w:trHeight w:val="600"/>
        </w:trPr>
        <w:tc>
          <w:tcPr>
            <w:tcW w:w="75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04BD57" w14:textId="5A2B4053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 xml:space="preserve">Supplemental Figure 1. </w:t>
            </w:r>
            <w:r w:rsidR="00864E2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Detailed m</w:t>
            </w:r>
            <w:r w:rsidRPr="00AE1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edication</w:t>
            </w:r>
            <w:r w:rsidRPr="00AE1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 xml:space="preserve"> </w:t>
            </w:r>
            <w:proofErr w:type="gramStart"/>
            <w:r w:rsidRPr="00AE1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use</w:t>
            </w:r>
            <w:proofErr w:type="gramEnd"/>
            <w:r w:rsidRPr="00AE1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 xml:space="preserve"> on admission and postoperatively in the study cohort. Values are expressed as n (%).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090A4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AE1AE9" w:rsidRPr="00AE1AE9" w14:paraId="67EDB83B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2642" w14:textId="77777777" w:rsidR="00AE1AE9" w:rsidRPr="00AE1AE9" w:rsidRDefault="00AE1AE9" w:rsidP="00AE1A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09542" w14:textId="77777777" w:rsidR="00AE1AE9" w:rsidRPr="00AE1AE9" w:rsidRDefault="00AE1AE9" w:rsidP="00AE1A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AD24D" w14:textId="77777777" w:rsidR="00AE1AE9" w:rsidRPr="00AE1AE9" w:rsidRDefault="00AE1AE9" w:rsidP="00AE1A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2BF32" w14:textId="77777777" w:rsidR="00AE1AE9" w:rsidRPr="00AE1AE9" w:rsidRDefault="00AE1AE9" w:rsidP="00AE1AE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E1AE9" w:rsidRPr="00AE1AE9" w14:paraId="0EAD2565" w14:textId="77777777" w:rsidTr="00AE1AE9">
        <w:trPr>
          <w:trHeight w:val="340"/>
        </w:trPr>
        <w:tc>
          <w:tcPr>
            <w:tcW w:w="49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18BD2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Medication</w:t>
            </w:r>
          </w:p>
        </w:tc>
        <w:tc>
          <w:tcPr>
            <w:tcW w:w="13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DCFB5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HOCM (n=29)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6131E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nHCM (n=26)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840DD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AE1AE9" w:rsidRPr="00AE1AE9" w14:paraId="3AD31418" w14:textId="77777777" w:rsidTr="00AE1AE9">
        <w:trPr>
          <w:trHeight w:val="360"/>
        </w:trPr>
        <w:tc>
          <w:tcPr>
            <w:tcW w:w="49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055A1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Preoperative Medications</w:t>
            </w:r>
          </w:p>
        </w:tc>
        <w:tc>
          <w:tcPr>
            <w:tcW w:w="13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1D556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20188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1AE92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AE1AE9" w:rsidRPr="00AE1AE9" w14:paraId="01370769" w14:textId="77777777" w:rsidTr="00AE1AE9">
        <w:trPr>
          <w:trHeight w:val="34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6BCA0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Beta-blockers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F3325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22 (76%)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9F74B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15 (58%)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0E4D1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0.25</w:t>
            </w:r>
          </w:p>
        </w:tc>
      </w:tr>
      <w:tr w:rsidR="00AE1AE9" w:rsidRPr="00AE1AE9" w14:paraId="3D297F0F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406AF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Calcium channel blockers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1429C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 (14%)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55A94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 (23%)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095A4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0.59</w:t>
            </w:r>
          </w:p>
        </w:tc>
      </w:tr>
      <w:tr w:rsidR="00AE1AE9" w:rsidRPr="00AE1AE9" w14:paraId="7F41CE3D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C2B0D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Antihypertensive agents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C924D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13 (45%)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56220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15 (58%)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22A6A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0.49</w:t>
            </w:r>
          </w:p>
        </w:tc>
      </w:tr>
      <w:tr w:rsidR="00AE1AE9" w:rsidRPr="00AE1AE9" w14:paraId="0D47FF8B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20109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Anticoagulants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E67F2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 (17%)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69929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 (15%)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EA977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0.99</w:t>
            </w:r>
          </w:p>
        </w:tc>
      </w:tr>
      <w:tr w:rsidR="00AE1AE9" w:rsidRPr="00AE1AE9" w14:paraId="509C254E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32BA6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Loop diuretics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E42F7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 (28%)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BD865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 (12%)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96C4A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AE1AE9" w:rsidRPr="00AE1AE9" w14:paraId="0DFB588A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FF3AF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Antiplatelet agents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44BF4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16 (55%)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29F24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20 (77%)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FF735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0.16</w:t>
            </w:r>
          </w:p>
        </w:tc>
      </w:tr>
      <w:tr w:rsidR="00AE1AE9" w:rsidRPr="00AE1AE9" w14:paraId="5240B449" w14:textId="77777777" w:rsidTr="00AE1AE9">
        <w:trPr>
          <w:trHeight w:val="340"/>
        </w:trPr>
        <w:tc>
          <w:tcPr>
            <w:tcW w:w="49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06705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Lipid-lowering agents</w:t>
            </w:r>
          </w:p>
        </w:tc>
        <w:tc>
          <w:tcPr>
            <w:tcW w:w="13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FD1BB3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23 (79%)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C5AE5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19 (73%)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7FE3A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0.82</w:t>
            </w:r>
          </w:p>
        </w:tc>
      </w:tr>
      <w:tr w:rsidR="00AE1AE9" w:rsidRPr="00AE1AE9" w14:paraId="3B8EA274" w14:textId="77777777" w:rsidTr="00AE1AE9">
        <w:trPr>
          <w:trHeight w:val="360"/>
        </w:trPr>
        <w:tc>
          <w:tcPr>
            <w:tcW w:w="49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13DB9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Postoperative Medications</w:t>
            </w:r>
          </w:p>
        </w:tc>
        <w:tc>
          <w:tcPr>
            <w:tcW w:w="135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99696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2AAB2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B3CF6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</w:tr>
      <w:tr w:rsidR="00AE1AE9" w:rsidRPr="00AE1AE9" w14:paraId="3A3F550F" w14:textId="77777777" w:rsidTr="00AE1AE9">
        <w:trPr>
          <w:trHeight w:val="34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B03FF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Beta-blockers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52EE4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25 (86%)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4D830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21 (81%)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690D6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0.86</w:t>
            </w:r>
          </w:p>
        </w:tc>
      </w:tr>
      <w:tr w:rsidR="00AE1AE9" w:rsidRPr="00AE1AE9" w14:paraId="35BE6623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EE8D5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Calcium channel blockers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6F8B1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 (3%)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F5273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 (19%)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AEFCE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0.15</w:t>
            </w:r>
          </w:p>
        </w:tc>
      </w:tr>
      <w:tr w:rsidR="00AE1AE9" w:rsidRPr="00AE1AE9" w14:paraId="39CE3FE9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11E4F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Antihypertensive agents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4B57B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 (28%)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32866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 (38%)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17625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0.57</w:t>
            </w:r>
          </w:p>
        </w:tc>
      </w:tr>
      <w:tr w:rsidR="00AE1AE9" w:rsidRPr="00AE1AE9" w14:paraId="23AF5BE0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698A6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Anticoagulants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AEB53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16 (55%)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2B2E1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11 (42%)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558DF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0.49</w:t>
            </w:r>
          </w:p>
        </w:tc>
      </w:tr>
      <w:tr w:rsidR="00AE1AE9" w:rsidRPr="00AE1AE9" w14:paraId="69746D75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45367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Loop diuretics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064A5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17 (59%)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1D9B2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16 (62%)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94DA3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0.99</w:t>
            </w:r>
          </w:p>
        </w:tc>
      </w:tr>
      <w:tr w:rsidR="00AE1AE9" w:rsidRPr="00AE1AE9" w14:paraId="5D3CC2A3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81C76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Antiplatelet agents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8B77B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22 (76%)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3B0A3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21 (81%)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C5DF2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0.91</w:t>
            </w:r>
          </w:p>
        </w:tc>
      </w:tr>
      <w:tr w:rsidR="00AE1AE9" w:rsidRPr="00AE1AE9" w14:paraId="5E1DC2AA" w14:textId="77777777" w:rsidTr="00AE1AE9">
        <w:trPr>
          <w:trHeight w:val="320"/>
        </w:trPr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3CA1E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Lipid-lowering agents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DD81C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24 (83%)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883B6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17 (65%)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1B948" w14:textId="77777777" w:rsidR="00AE1AE9" w:rsidRPr="00AE1AE9" w:rsidRDefault="00AE1AE9" w:rsidP="00864E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0.24</w:t>
            </w:r>
          </w:p>
        </w:tc>
      </w:tr>
      <w:tr w:rsidR="00AE1AE9" w:rsidRPr="00AE1AE9" w14:paraId="78FB286E" w14:textId="77777777" w:rsidTr="008454EC">
        <w:trPr>
          <w:trHeight w:val="320"/>
        </w:trPr>
        <w:tc>
          <w:tcPr>
            <w:tcW w:w="88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D8A9EA" w14:textId="224A266C" w:rsidR="00AE1AE9" w:rsidRPr="00AE1AE9" w:rsidRDefault="00AE1AE9" w:rsidP="00AE1AE9">
            <w:pPr>
              <w:spacing w:after="0" w:line="240" w:lineRule="auto"/>
              <w:jc w:val="both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AE1AE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Supplemental Figure 2. comparison of medication use on admission and postoperatively in HOCM and nHCM patients. Values are expressed as n (%).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ab/>
            </w:r>
          </w:p>
        </w:tc>
      </w:tr>
    </w:tbl>
    <w:p w14:paraId="1DE47C48" w14:textId="38EC194D" w:rsidR="001770FF" w:rsidRDefault="00AE1AE9" w:rsidP="00AE1AE9">
      <w:r>
        <w:rPr>
          <w:rFonts w:ascii="Aptos Narrow" w:eastAsia="Times New Roman" w:hAnsi="Aptos Narrow" w:cs="Times New Roman"/>
          <w:b/>
          <w:bCs/>
          <w:color w:val="000000"/>
          <w:kern w:val="0"/>
          <w14:ligatures w14:val="none"/>
        </w:rPr>
        <w:tab/>
      </w:r>
      <w:r>
        <w:rPr>
          <w:rFonts w:ascii="Aptos Narrow" w:eastAsia="Times New Roman" w:hAnsi="Aptos Narrow" w:cs="Times New Roman"/>
          <w:b/>
          <w:bCs/>
          <w:color w:val="000000"/>
          <w:kern w:val="0"/>
          <w14:ligatures w14:val="none"/>
        </w:rPr>
        <w:tab/>
      </w:r>
      <w:r>
        <w:rPr>
          <w:rFonts w:ascii="Aptos Narrow" w:eastAsia="Times New Roman" w:hAnsi="Aptos Narrow" w:cs="Times New Roman"/>
          <w:b/>
          <w:bCs/>
          <w:color w:val="000000"/>
          <w:kern w:val="0"/>
          <w14:ligatures w14:val="none"/>
        </w:rPr>
        <w:tab/>
      </w:r>
      <w:r>
        <w:rPr>
          <w:rFonts w:ascii="Aptos Narrow" w:eastAsia="Times New Roman" w:hAnsi="Aptos Narrow" w:cs="Times New Roman"/>
          <w:b/>
          <w:bCs/>
          <w:color w:val="000000"/>
          <w:kern w:val="0"/>
          <w14:ligatures w14:val="none"/>
        </w:rPr>
        <w:tab/>
      </w:r>
    </w:p>
    <w:sectPr w:rsidR="001770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AE9"/>
    <w:rsid w:val="000723D6"/>
    <w:rsid w:val="000B77D5"/>
    <w:rsid w:val="000C599C"/>
    <w:rsid w:val="000D3620"/>
    <w:rsid w:val="0013678A"/>
    <w:rsid w:val="00142CCA"/>
    <w:rsid w:val="001770FF"/>
    <w:rsid w:val="00190674"/>
    <w:rsid w:val="00190C22"/>
    <w:rsid w:val="001D402C"/>
    <w:rsid w:val="001E4641"/>
    <w:rsid w:val="002604EF"/>
    <w:rsid w:val="002E0D9C"/>
    <w:rsid w:val="002F72B0"/>
    <w:rsid w:val="00306BB0"/>
    <w:rsid w:val="00362365"/>
    <w:rsid w:val="00393DED"/>
    <w:rsid w:val="00437522"/>
    <w:rsid w:val="00464860"/>
    <w:rsid w:val="00501BE2"/>
    <w:rsid w:val="005765F8"/>
    <w:rsid w:val="005B7B9E"/>
    <w:rsid w:val="005E04B7"/>
    <w:rsid w:val="006365DD"/>
    <w:rsid w:val="00643E48"/>
    <w:rsid w:val="00645999"/>
    <w:rsid w:val="006F74B9"/>
    <w:rsid w:val="00731FF0"/>
    <w:rsid w:val="0073686D"/>
    <w:rsid w:val="007E1F7C"/>
    <w:rsid w:val="008233DF"/>
    <w:rsid w:val="00856041"/>
    <w:rsid w:val="00864E26"/>
    <w:rsid w:val="008E3078"/>
    <w:rsid w:val="009162E9"/>
    <w:rsid w:val="009457AF"/>
    <w:rsid w:val="00A03A24"/>
    <w:rsid w:val="00A639C4"/>
    <w:rsid w:val="00AE1AE9"/>
    <w:rsid w:val="00BA02D9"/>
    <w:rsid w:val="00BE3558"/>
    <w:rsid w:val="00C36143"/>
    <w:rsid w:val="00D22007"/>
    <w:rsid w:val="00DC1AA0"/>
    <w:rsid w:val="00DE3EF2"/>
    <w:rsid w:val="00F30515"/>
    <w:rsid w:val="00F83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6A387"/>
  <w15:chartTrackingRefBased/>
  <w15:docId w15:val="{DBA48AC1-315C-B348-8A6D-3A8D08E10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A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A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A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A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A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A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A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A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A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A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A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A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A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A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A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A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A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A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A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A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A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A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A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A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A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A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A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A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A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1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084669D-5B46-4B4C-A26A-A5AA38739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So,Preston</dc:creator>
  <cp:keywords/>
  <dc:description/>
  <cp:lastModifiedBy>So,Preston</cp:lastModifiedBy>
  <cp:revision>2</cp:revision>
  <dcterms:created xsi:type="dcterms:W3CDTF">2025-06-15T03:30:00Z</dcterms:created>
  <dcterms:modified xsi:type="dcterms:W3CDTF">2025-06-16T20:42:00Z</dcterms:modified>
</cp:coreProperties>
</file>