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0370D" w14:textId="77777777" w:rsidR="0029239A" w:rsidRDefault="00000000">
      <w:pPr>
        <w:spacing w:line="480" w:lineRule="auto"/>
        <w:jc w:val="center"/>
        <w:rPr>
          <w:rFonts w:ascii="Times New Roman" w:eastAsia="Segoe UI" w:hAnsi="Times New Roman" w:cs="Times New Roman"/>
          <w:b/>
          <w:bCs/>
          <w:color w:val="222222"/>
          <w:sz w:val="24"/>
          <w:shd w:val="clear" w:color="auto" w:fill="FFFFFF"/>
        </w:rPr>
      </w:pPr>
      <w:r>
        <w:rPr>
          <w:rFonts w:ascii="Times New Roman" w:eastAsia="Segoe UI" w:hAnsi="Times New Roman" w:cs="Times New Roman"/>
          <w:b/>
          <w:bCs/>
          <w:color w:val="222222"/>
          <w:sz w:val="24"/>
          <w:shd w:val="clear" w:color="auto" w:fill="FFFFFF"/>
        </w:rPr>
        <w:t>Supplementary Information</w:t>
      </w:r>
    </w:p>
    <w:p w14:paraId="2DB42C3B" w14:textId="77777777" w:rsidR="0029239A" w:rsidRDefault="0000000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Table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</w:t>
      </w:r>
    </w:p>
    <w:p w14:paraId="5A3CF84A" w14:textId="77777777" w:rsidR="0029239A" w:rsidRDefault="00000000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Table S1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List of 1136 mitochondrial related genes.</w:t>
      </w:r>
    </w:p>
    <w:p w14:paraId="74BFD118" w14:textId="77777777" w:rsidR="0029239A" w:rsidRDefault="00000000">
      <w:pPr>
        <w:pStyle w:val="a3"/>
        <w:spacing w:line="48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Supplementary Table S2 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>List of 35 macrophage polarization-related genes.</w:t>
      </w:r>
    </w:p>
    <w:p w14:paraId="5EE08761" w14:textId="77777777" w:rsidR="0029239A" w:rsidRDefault="00000000">
      <w:pPr>
        <w:pStyle w:val="a3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Supplementary Table S3 </w:t>
      </w:r>
      <w:r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The primer sequences of RT-qPCR analysis</w:t>
      </w:r>
      <w:r>
        <w:rPr>
          <w:rFonts w:ascii="Times New Roman" w:hAnsi="Times New Roman" w:hint="eastAsia"/>
          <w:b w:val="0"/>
          <w:bCs/>
          <w:color w:val="000000" w:themeColor="text1"/>
          <w:sz w:val="24"/>
          <w:szCs w:val="24"/>
        </w:rPr>
        <w:t>.</w:t>
      </w:r>
    </w:p>
    <w:p w14:paraId="50944E15" w14:textId="77777777" w:rsidR="0029239A" w:rsidRDefault="00000000">
      <w:pPr>
        <w:pStyle w:val="a3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Supplementary Table S4 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>List of 1759 differentially expressed genes.</w:t>
      </w:r>
    </w:p>
    <w:p w14:paraId="366737A8" w14:textId="77777777" w:rsidR="0029239A" w:rsidRDefault="00000000">
      <w:pPr>
        <w:pStyle w:val="a3"/>
        <w:spacing w:line="480" w:lineRule="auto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Supplementary Table S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>List of key module genes.</w:t>
      </w:r>
    </w:p>
    <w:p w14:paraId="790E4B9D" w14:textId="77777777" w:rsidR="0029239A" w:rsidRDefault="0029239A">
      <w:pPr>
        <w:pStyle w:val="a3"/>
        <w:spacing w:line="480" w:lineRule="auto"/>
        <w:rPr>
          <w:rFonts w:ascii="Times New Roman" w:hAnsi="Times New Roman"/>
          <w:b w:val="0"/>
          <w:color w:val="000000" w:themeColor="text1"/>
          <w:sz w:val="24"/>
          <w:szCs w:val="24"/>
        </w:rPr>
      </w:pPr>
    </w:p>
    <w:p w14:paraId="226EBAE0" w14:textId="77777777" w:rsidR="0029239A" w:rsidRDefault="0000000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Figures</w:t>
      </w:r>
    </w:p>
    <w:p w14:paraId="2B951255" w14:textId="77777777" w:rsidR="0029239A" w:rsidRDefault="00000000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Fig. S1 </w:t>
      </w:r>
      <w:r>
        <w:rPr>
          <w:rFonts w:ascii="Times New Roman" w:hAnsi="Times New Roman" w:cs="Times New Roman"/>
          <w:color w:val="000000" w:themeColor="text1"/>
          <w:sz w:val="24"/>
        </w:rPr>
        <w:t>The structures of 30 drugs</w:t>
      </w:r>
      <w:r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p w14:paraId="32543AE2" w14:textId="6CE6085B" w:rsidR="00301CDD" w:rsidRDefault="00301CDD">
      <w:pPr>
        <w:spacing w:line="480" w:lineRule="auto"/>
        <w:rPr>
          <w:rFonts w:ascii="Times New Roman" w:hAnsi="Times New Roman" w:cs="Times New Roman" w:hint="eastAsia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Fig.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2 </w:t>
      </w:r>
      <w:r w:rsidR="00172AC8" w:rsidRPr="00172AC8">
        <w:rPr>
          <w:rFonts w:ascii="Times New Roman" w:hAnsi="Times New Roman" w:cs="Times New Roman"/>
          <w:color w:val="000000" w:themeColor="text1"/>
          <w:sz w:val="24"/>
        </w:rPr>
        <w:t>Principal component analysis (PCA) plots of gene expression profiles from the training dataset GSE61144 and validation dataset GSE60993.  PCA result of GSE61144(A) and GSE60993(B): Samples are colored by group (disease vs. control), showing distinct clustering between the two groups with minimal overlap.</w:t>
      </w:r>
    </w:p>
    <w:sectPr w:rsidR="00301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FA98D" w14:textId="77777777" w:rsidR="0073352D" w:rsidRDefault="0073352D" w:rsidP="0006644B">
      <w:r>
        <w:separator/>
      </w:r>
    </w:p>
  </w:endnote>
  <w:endnote w:type="continuationSeparator" w:id="0">
    <w:p w14:paraId="3A1C198E" w14:textId="77777777" w:rsidR="0073352D" w:rsidRDefault="0073352D" w:rsidP="00066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F606" w14:textId="77777777" w:rsidR="0073352D" w:rsidRDefault="0073352D" w:rsidP="0006644B">
      <w:r>
        <w:separator/>
      </w:r>
    </w:p>
  </w:footnote>
  <w:footnote w:type="continuationSeparator" w:id="0">
    <w:p w14:paraId="378FD8F8" w14:textId="77777777" w:rsidR="0073352D" w:rsidRDefault="0073352D" w:rsidP="00066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B95105"/>
    <w:rsid w:val="0006644B"/>
    <w:rsid w:val="00172AC8"/>
    <w:rsid w:val="0029239A"/>
    <w:rsid w:val="00301CDD"/>
    <w:rsid w:val="0073352D"/>
    <w:rsid w:val="00C41033"/>
    <w:rsid w:val="236A2F06"/>
    <w:rsid w:val="7DB9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FFC05"/>
  <w15:docId w15:val="{E625D04D-36AC-4494-9DC5-C82EECA3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nhideWhenUsed/>
    <w:qFormat/>
    <w:pPr>
      <w:spacing w:line="360" w:lineRule="auto"/>
      <w:jc w:val="left"/>
    </w:pPr>
    <w:rPr>
      <w:rFonts w:cs="Times New Roman"/>
      <w:b/>
      <w:color w:val="FF0000"/>
      <w:szCs w:val="28"/>
    </w:rPr>
  </w:style>
  <w:style w:type="paragraph" w:styleId="a4">
    <w:name w:val="header"/>
    <w:basedOn w:val="a"/>
    <w:link w:val="a5"/>
    <w:rsid w:val="000664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6644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0664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6644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103</Words>
  <Characters>665</Characters>
  <Application>Microsoft Office Word</Application>
  <DocSecurity>0</DocSecurity>
  <Lines>14</Lines>
  <Paragraphs>11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qu nan</cp:lastModifiedBy>
  <cp:revision>2</cp:revision>
  <dcterms:created xsi:type="dcterms:W3CDTF">2025-05-23T14:30:00Z</dcterms:created>
  <dcterms:modified xsi:type="dcterms:W3CDTF">2026-01-12T09:35:00Z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41B49998682B46E5911834ABA3C5841E_11</vt:lpwstr>
  </property>
  <property fmtid="{D5CDD505-2E9C-101B-9397-08002B2CF9AE}" pid="4" name="KSOTemplateDocerSaveRecord">
    <vt:lpwstr>eyJoZGlkIjoiZGMzNDBkZThlYTQyODkxNDgzZDE5NTc0MWRmYjkzYWEiLCJ1c2VySWQiOiIzOTY4NDc1NzEifQ==</vt:lpwstr>
  </property>
</Properties>
</file>