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8C8F" w14:textId="31DF2118" w:rsidR="00E45149" w:rsidRPr="00E45149" w:rsidRDefault="00E45149" w:rsidP="005E5435">
      <w:pPr>
        <w:pStyle w:val="af0"/>
        <w:jc w:val="left"/>
        <w:rPr>
          <w:rFonts w:ascii="Arial" w:hAnsi="Arial" w:cs="Arial"/>
          <w:i/>
          <w:lang w:eastAsia="zh-CN"/>
        </w:rPr>
      </w:pPr>
      <w:bookmarkStart w:id="0" w:name="OLE_LINK233"/>
      <w:bookmarkStart w:id="1" w:name="OLE_LINK234"/>
      <w:bookmarkStart w:id="2" w:name="OLE_LINK235"/>
      <w:r w:rsidRPr="00E45149">
        <w:rPr>
          <w:rFonts w:ascii="Arial" w:hAnsi="Arial" w:cs="Arial"/>
          <w:i/>
          <w:lang w:eastAsia="zh-CN"/>
        </w:rPr>
        <w:t>Supplementary Information</w:t>
      </w:r>
    </w:p>
    <w:p w14:paraId="7869328E" w14:textId="507EBD21" w:rsidR="008A739F" w:rsidRPr="00EE03D9" w:rsidRDefault="00FC6FB2" w:rsidP="005E5435">
      <w:pPr>
        <w:pStyle w:val="af0"/>
        <w:jc w:val="left"/>
        <w:rPr>
          <w:rFonts w:ascii="Arial" w:hAnsi="Arial" w:cs="Arial"/>
        </w:rPr>
      </w:pPr>
      <w:r>
        <w:rPr>
          <w:rFonts w:ascii="Arial" w:hAnsi="Arial" w:cs="Arial" w:hint="eastAsia"/>
          <w:lang w:eastAsia="zh-CN"/>
        </w:rPr>
        <w:t>E</w:t>
      </w:r>
      <w:r w:rsidR="00D36173" w:rsidRPr="00EE03D9">
        <w:rPr>
          <w:rFonts w:ascii="Arial" w:hAnsi="Arial" w:cs="Arial"/>
        </w:rPr>
        <w:t>ffect</w:t>
      </w:r>
      <w:r>
        <w:rPr>
          <w:rFonts w:ascii="Arial" w:hAnsi="Arial" w:cs="Arial"/>
        </w:rPr>
        <w:t>s</w:t>
      </w:r>
      <w:r w:rsidR="008A739F" w:rsidRPr="00EE03D9">
        <w:rPr>
          <w:rFonts w:ascii="Arial" w:hAnsi="Arial" w:cs="Arial"/>
        </w:rPr>
        <w:t xml:space="preserve"> of</w:t>
      </w:r>
      <w:bookmarkStart w:id="3" w:name="OLE_LINK241"/>
      <w:r w:rsidR="008A739F" w:rsidRPr="00EE03D9">
        <w:rPr>
          <w:rFonts w:ascii="Arial" w:hAnsi="Arial" w:cs="Arial"/>
        </w:rPr>
        <w:t xml:space="preserve"> Bushen Tianjing </w:t>
      </w:r>
      <w:r w:rsidR="00265CB1" w:rsidRPr="00EE03D9">
        <w:rPr>
          <w:rFonts w:ascii="Arial" w:hAnsi="Arial" w:cs="Arial"/>
        </w:rPr>
        <w:t>Recipe</w:t>
      </w:r>
      <w:bookmarkEnd w:id="3"/>
      <w:r w:rsidR="008A739F" w:rsidRPr="00EE03D9">
        <w:rPr>
          <w:rFonts w:ascii="Arial" w:hAnsi="Arial" w:cs="Arial"/>
        </w:rPr>
        <w:t xml:space="preserve"> </w:t>
      </w:r>
      <w:r w:rsidR="005E5435" w:rsidRPr="00EE03D9">
        <w:rPr>
          <w:rFonts w:ascii="Arial" w:hAnsi="Arial" w:cs="Arial"/>
        </w:rPr>
        <w:t xml:space="preserve">in a rat model of </w:t>
      </w:r>
      <w:bookmarkStart w:id="4" w:name="OLE_LINK42"/>
      <w:bookmarkStart w:id="5" w:name="OLE_LINK44"/>
      <w:bookmarkStart w:id="6" w:name="OLE_LINK40"/>
      <w:bookmarkStart w:id="7" w:name="OLE_LINK41"/>
      <w:r w:rsidR="008A739F" w:rsidRPr="00EE03D9">
        <w:rPr>
          <w:rFonts w:ascii="Arial" w:hAnsi="Arial" w:cs="Arial"/>
        </w:rPr>
        <w:t>tripterygium glycoside</w:t>
      </w:r>
      <w:bookmarkEnd w:id="4"/>
      <w:bookmarkEnd w:id="5"/>
      <w:r w:rsidR="005E5435" w:rsidRPr="00EE03D9">
        <w:rPr>
          <w:rFonts w:ascii="Arial" w:hAnsi="Arial" w:cs="Arial"/>
        </w:rPr>
        <w:t>-</w:t>
      </w:r>
      <w:bookmarkEnd w:id="6"/>
      <w:bookmarkEnd w:id="7"/>
      <w:r w:rsidR="008A739F" w:rsidRPr="00EE03D9">
        <w:rPr>
          <w:rFonts w:ascii="Arial" w:hAnsi="Arial" w:cs="Arial"/>
        </w:rPr>
        <w:t xml:space="preserve">induced </w:t>
      </w:r>
      <w:bookmarkStart w:id="8" w:name="OLE_LINK21"/>
      <w:bookmarkStart w:id="9" w:name="OLE_LINK38"/>
      <w:bookmarkStart w:id="10" w:name="OLE_LINK64"/>
      <w:r w:rsidR="008A739F" w:rsidRPr="00EE03D9">
        <w:rPr>
          <w:rFonts w:ascii="Arial" w:hAnsi="Arial" w:cs="Arial"/>
        </w:rPr>
        <w:t>premature ovarian failure</w:t>
      </w:r>
      <w:bookmarkEnd w:id="0"/>
      <w:bookmarkEnd w:id="1"/>
      <w:bookmarkEnd w:id="2"/>
      <w:bookmarkEnd w:id="8"/>
      <w:bookmarkEnd w:id="9"/>
      <w:bookmarkEnd w:id="10"/>
    </w:p>
    <w:p w14:paraId="580FF4C7" w14:textId="65C40EC8" w:rsidR="005F359A" w:rsidRPr="00EE03D9" w:rsidRDefault="005F359A" w:rsidP="005F359A">
      <w:pPr>
        <w:pStyle w:val="author"/>
        <w:rPr>
          <w:lang w:eastAsia="zh-CN"/>
        </w:rPr>
      </w:pPr>
      <w:r w:rsidRPr="00EE03D9">
        <w:rPr>
          <w:lang w:eastAsia="zh-CN"/>
        </w:rPr>
        <w:t>Xiaofeng Xu</w:t>
      </w:r>
      <w:r w:rsidRPr="00EE03D9">
        <w:rPr>
          <w:vertAlign w:val="superscript"/>
          <w:lang w:eastAsia="zh-CN"/>
        </w:rPr>
        <w:t>1</w:t>
      </w:r>
      <w:r w:rsidRPr="00EE03D9">
        <w:rPr>
          <w:lang w:eastAsia="zh-CN"/>
        </w:rPr>
        <w:t>, Yong Tan</w:t>
      </w:r>
      <w:r w:rsidRPr="00EE03D9">
        <w:rPr>
          <w:vertAlign w:val="superscript"/>
          <w:lang w:eastAsia="zh-CN"/>
        </w:rPr>
        <w:t>2</w:t>
      </w:r>
      <w:r w:rsidRPr="00EE03D9">
        <w:rPr>
          <w:lang w:eastAsia="zh-CN"/>
        </w:rPr>
        <w:t>, Guorong Jiang</w:t>
      </w:r>
      <w:r w:rsidRPr="00EE03D9">
        <w:rPr>
          <w:vertAlign w:val="superscript"/>
          <w:lang w:eastAsia="zh-CN"/>
        </w:rPr>
        <w:t>1</w:t>
      </w:r>
      <w:r w:rsidRPr="00EE03D9">
        <w:rPr>
          <w:lang w:eastAsia="zh-CN"/>
        </w:rPr>
        <w:t>, Xuanyi Chen</w:t>
      </w:r>
      <w:r w:rsidRPr="00EE03D9">
        <w:rPr>
          <w:vertAlign w:val="superscript"/>
          <w:lang w:eastAsia="zh-CN"/>
        </w:rPr>
        <w:t>1</w:t>
      </w:r>
      <w:r w:rsidRPr="00E637A2">
        <w:rPr>
          <w:vertAlign w:val="superscript"/>
          <w:lang w:eastAsia="zh-CN"/>
        </w:rPr>
        <w:t>,</w:t>
      </w:r>
      <w:r w:rsidRPr="00EE03D9">
        <w:rPr>
          <w:lang w:eastAsia="zh-CN"/>
        </w:rPr>
        <w:t xml:space="preserve">*, </w:t>
      </w:r>
      <w:r w:rsidR="00E637A2" w:rsidRPr="001255FF">
        <w:rPr>
          <w:lang w:eastAsia="zh-CN"/>
        </w:rPr>
        <w:t>Rensheng Lai</w:t>
      </w:r>
      <w:r w:rsidR="00E637A2" w:rsidRPr="001255FF">
        <w:rPr>
          <w:vertAlign w:val="superscript"/>
          <w:lang w:eastAsia="zh-CN"/>
        </w:rPr>
        <w:t>3</w:t>
      </w:r>
      <w:bookmarkStart w:id="11" w:name="_GoBack"/>
      <w:bookmarkEnd w:id="11"/>
      <w:r w:rsidR="00E637A2">
        <w:rPr>
          <w:lang w:eastAsia="zh-CN"/>
        </w:rPr>
        <w:t xml:space="preserve">, </w:t>
      </w:r>
      <w:r w:rsidRPr="00EE03D9">
        <w:rPr>
          <w:lang w:eastAsia="zh-CN"/>
        </w:rPr>
        <w:t>Lurong Zhang</w:t>
      </w:r>
      <w:r w:rsidRPr="00EE03D9">
        <w:rPr>
          <w:vertAlign w:val="superscript"/>
          <w:lang w:eastAsia="zh-CN"/>
        </w:rPr>
        <w:t>1</w:t>
      </w:r>
      <w:r w:rsidRPr="00EE03D9">
        <w:rPr>
          <w:lang w:eastAsia="zh-CN"/>
        </w:rPr>
        <w:t>, Guoqiang Liang</w:t>
      </w:r>
      <w:r w:rsidRPr="00EE03D9">
        <w:rPr>
          <w:vertAlign w:val="superscript"/>
          <w:lang w:eastAsia="zh-CN"/>
        </w:rPr>
        <w:t>1</w:t>
      </w:r>
    </w:p>
    <w:p w14:paraId="485BC5F3" w14:textId="77777777" w:rsidR="005F359A" w:rsidRPr="00EE03D9" w:rsidRDefault="005F359A" w:rsidP="005F359A">
      <w:pPr>
        <w:pStyle w:val="affiliation"/>
        <w:rPr>
          <w:lang w:eastAsia="zh-CN"/>
        </w:rPr>
      </w:pPr>
      <w:r w:rsidRPr="00EE03D9">
        <w:rPr>
          <w:b/>
          <w:vertAlign w:val="superscript"/>
          <w:lang w:eastAsia="zh-CN"/>
        </w:rPr>
        <w:t>1</w:t>
      </w:r>
      <w:r w:rsidRPr="00EE03D9">
        <w:rPr>
          <w:lang w:eastAsia="zh-CN"/>
        </w:rPr>
        <w:t xml:space="preserve"> </w:t>
      </w:r>
      <w:bookmarkStart w:id="12" w:name="OLE_LINK237"/>
      <w:bookmarkStart w:id="13" w:name="OLE_LINK238"/>
      <w:r w:rsidRPr="00EE03D9">
        <w:rPr>
          <w:lang w:eastAsia="zh-CN"/>
        </w:rPr>
        <w:t>Department of Obstetrics and Gynecology, Suzhou Hospital Affiliated to Nanjing University of Chinese Medicine</w:t>
      </w:r>
      <w:bookmarkEnd w:id="12"/>
      <w:bookmarkEnd w:id="13"/>
      <w:r w:rsidRPr="00EE03D9">
        <w:rPr>
          <w:lang w:eastAsia="zh-CN"/>
        </w:rPr>
        <w:t>, Suzhou, Jiangsu Province 215009, China</w:t>
      </w:r>
    </w:p>
    <w:p w14:paraId="03C5DBCA" w14:textId="77777777" w:rsidR="005F359A" w:rsidRDefault="005F359A" w:rsidP="005F359A">
      <w:pPr>
        <w:pStyle w:val="affiliation"/>
        <w:rPr>
          <w:lang w:eastAsia="zh-CN"/>
        </w:rPr>
      </w:pPr>
      <w:r w:rsidRPr="00EE03D9">
        <w:rPr>
          <w:b/>
          <w:vertAlign w:val="superscript"/>
          <w:lang w:eastAsia="zh-CN"/>
        </w:rPr>
        <w:t>2</w:t>
      </w:r>
      <w:r w:rsidRPr="00EE03D9">
        <w:rPr>
          <w:lang w:eastAsia="zh-CN"/>
        </w:rPr>
        <w:t xml:space="preserve"> Department of Gynecology, the No.1 Clinical Medical College, Nanjing University of Chinese Medicine, Nanjing, Jiangsu Province 210029, China</w:t>
      </w:r>
    </w:p>
    <w:p w14:paraId="20DC4E44" w14:textId="3C2332DE" w:rsidR="009B3A59" w:rsidRPr="009B3A59" w:rsidRDefault="009B3A59" w:rsidP="009B3A59">
      <w:pPr>
        <w:pStyle w:val="phone"/>
        <w:rPr>
          <w:i/>
          <w:sz w:val="24"/>
          <w:lang w:eastAsia="zh-CN"/>
        </w:rPr>
      </w:pPr>
      <w:r w:rsidRPr="009B3A59">
        <w:rPr>
          <w:i/>
          <w:sz w:val="24"/>
          <w:vertAlign w:val="superscript"/>
          <w:lang w:eastAsia="zh-CN"/>
        </w:rPr>
        <w:t>3</w:t>
      </w:r>
      <w:r w:rsidRPr="009B3A59">
        <w:rPr>
          <w:i/>
          <w:sz w:val="24"/>
          <w:lang w:eastAsia="zh-CN"/>
        </w:rPr>
        <w:t xml:space="preserve"> Department of </w:t>
      </w:r>
      <w:r>
        <w:rPr>
          <w:i/>
          <w:sz w:val="24"/>
          <w:lang w:eastAsia="zh-CN"/>
        </w:rPr>
        <w:t xml:space="preserve">Pathology, </w:t>
      </w:r>
      <w:r w:rsidRPr="009B3A59">
        <w:rPr>
          <w:i/>
          <w:sz w:val="24"/>
          <w:lang w:eastAsia="zh-CN"/>
        </w:rPr>
        <w:t>Suzhou Hospital Affiliated to Nanjing University of Chinese Medicine, Suzhou, Jiangsu Province 215009, China</w:t>
      </w:r>
    </w:p>
    <w:p w14:paraId="485CD7B3" w14:textId="77777777" w:rsidR="005F359A" w:rsidRPr="00EE03D9" w:rsidRDefault="005F359A" w:rsidP="005F359A">
      <w:pPr>
        <w:pStyle w:val="author"/>
        <w:rPr>
          <w:lang w:eastAsia="zh-CN"/>
        </w:rPr>
      </w:pPr>
      <w:r w:rsidRPr="00EE03D9">
        <w:rPr>
          <w:lang w:eastAsia="zh-CN"/>
        </w:rPr>
        <w:t>*</w:t>
      </w:r>
      <w:r w:rsidRPr="00EE03D9">
        <w:rPr>
          <w:rFonts w:hint="eastAsia"/>
          <w:lang w:eastAsia="zh-CN"/>
        </w:rPr>
        <w:t xml:space="preserve"> </w:t>
      </w:r>
      <w:r w:rsidRPr="00EE03D9">
        <w:rPr>
          <w:lang w:eastAsia="zh-CN"/>
        </w:rPr>
        <w:t>Corresponding Author: Xuanyi Chen, Professor of Medicine</w:t>
      </w:r>
    </w:p>
    <w:p w14:paraId="2CCBB73C" w14:textId="77777777" w:rsidR="005F359A" w:rsidRPr="00EE03D9" w:rsidRDefault="005F359A" w:rsidP="005F359A">
      <w:pPr>
        <w:pStyle w:val="author"/>
        <w:rPr>
          <w:lang w:eastAsia="zh-CN"/>
        </w:rPr>
      </w:pPr>
      <w:r w:rsidRPr="00EE03D9">
        <w:rPr>
          <w:lang w:eastAsia="zh-CN"/>
        </w:rPr>
        <w:t>Affiliation: Department of Obstetrics and Gynecology, Suzhou Hospital Affiliated to Nanjing University of Chinese Medicine, Suzhou, Jiangsu Province 215009, China</w:t>
      </w:r>
    </w:p>
    <w:p w14:paraId="1E413E08" w14:textId="77777777" w:rsidR="005F359A" w:rsidRPr="00EE03D9" w:rsidRDefault="005F359A" w:rsidP="005F359A">
      <w:pPr>
        <w:pStyle w:val="author"/>
        <w:rPr>
          <w:lang w:eastAsia="zh-CN"/>
        </w:rPr>
      </w:pPr>
      <w:r w:rsidRPr="00EE03D9">
        <w:rPr>
          <w:lang w:eastAsia="zh-CN"/>
        </w:rPr>
        <w:t>Address: No. 18 Yangsu Road, Gusu District, Suzhou, Jiangsu Province 215009, China</w:t>
      </w:r>
    </w:p>
    <w:p w14:paraId="47F58C73" w14:textId="77777777" w:rsidR="005F359A" w:rsidRPr="00EE03D9" w:rsidRDefault="005F359A" w:rsidP="005F359A">
      <w:pPr>
        <w:pStyle w:val="author"/>
        <w:rPr>
          <w:lang w:eastAsia="zh-CN"/>
        </w:rPr>
      </w:pPr>
      <w:r w:rsidRPr="00EE03D9">
        <w:rPr>
          <w:lang w:eastAsia="zh-CN"/>
        </w:rPr>
        <w:t>Tel: +86-13584890560</w:t>
      </w:r>
    </w:p>
    <w:p w14:paraId="321A05EC" w14:textId="77777777" w:rsidR="005F359A" w:rsidRPr="00EE03D9" w:rsidRDefault="005F359A" w:rsidP="005F359A">
      <w:pPr>
        <w:pStyle w:val="author"/>
        <w:rPr>
          <w:lang w:eastAsia="zh-CN"/>
        </w:rPr>
      </w:pPr>
      <w:r w:rsidRPr="00EE03D9">
        <w:rPr>
          <w:lang w:eastAsia="zh-CN"/>
        </w:rPr>
        <w:t>Fax: N/A</w:t>
      </w:r>
    </w:p>
    <w:p w14:paraId="4F85B8D0" w14:textId="2B620906" w:rsidR="005F359A" w:rsidRPr="00EE03D9" w:rsidRDefault="005F359A" w:rsidP="005F359A">
      <w:pPr>
        <w:pStyle w:val="author"/>
      </w:pPr>
      <w:r w:rsidRPr="00EE03D9">
        <w:rPr>
          <w:lang w:eastAsia="zh-CN"/>
        </w:rPr>
        <w:t>Email: chenxuanyi1212@sohu.com</w:t>
      </w:r>
    </w:p>
    <w:p w14:paraId="76C56A5E" w14:textId="77777777" w:rsidR="005E5435" w:rsidRPr="00EE03D9" w:rsidRDefault="005E5435">
      <w:pPr>
        <w:overflowPunct/>
        <w:autoSpaceDE/>
        <w:autoSpaceDN/>
        <w:adjustRightInd/>
        <w:spacing w:line="240" w:lineRule="auto"/>
        <w:textAlignment w:val="auto"/>
        <w:rPr>
          <w:bCs/>
        </w:rPr>
      </w:pPr>
      <w:r w:rsidRPr="00EE03D9">
        <w:rPr>
          <w:bCs/>
        </w:rPr>
        <w:br w:type="page"/>
      </w:r>
    </w:p>
    <w:p w14:paraId="212A6434" w14:textId="274C3053" w:rsidR="005333EE" w:rsidRDefault="005333EE" w:rsidP="00A21A04">
      <w:pPr>
        <w:pStyle w:val="heading1"/>
        <w:rPr>
          <w:noProof/>
          <w:lang w:eastAsia="zh-CN"/>
        </w:rPr>
      </w:pPr>
      <w:r>
        <w:rPr>
          <w:rFonts w:hint="eastAsia"/>
          <w:noProof/>
          <w:lang w:eastAsia="zh-CN"/>
        </w:rPr>
        <w:lastRenderedPageBreak/>
        <w:t>M</w:t>
      </w:r>
      <w:r>
        <w:rPr>
          <w:noProof/>
          <w:lang w:eastAsia="zh-CN"/>
        </w:rPr>
        <w:t>aterials and Methods</w:t>
      </w:r>
    </w:p>
    <w:p w14:paraId="0421FF4F" w14:textId="5DF6830B" w:rsidR="005333EE" w:rsidRDefault="0076386F" w:rsidP="0076386F">
      <w:pPr>
        <w:pStyle w:val="heading2"/>
        <w:rPr>
          <w:noProof/>
          <w:lang w:eastAsia="zh-CN"/>
        </w:rPr>
      </w:pPr>
      <w:r w:rsidRPr="0076386F">
        <w:rPr>
          <w:noProof/>
          <w:lang w:eastAsia="zh-CN"/>
        </w:rPr>
        <w:t>Chemicals and reagents</w:t>
      </w:r>
    </w:p>
    <w:p w14:paraId="550E18B5" w14:textId="74FF6A17" w:rsidR="0076386F" w:rsidRDefault="0076386F" w:rsidP="0076386F">
      <w:pPr>
        <w:pStyle w:val="MaintextofManuscript"/>
      </w:pPr>
      <w:r w:rsidRPr="0076386F">
        <w:t>The r</w:t>
      </w:r>
      <w:r>
        <w:t xml:space="preserve">eference standards of </w:t>
      </w:r>
      <w:r w:rsidR="00E82267">
        <w:rPr>
          <w:rFonts w:hint="eastAsia"/>
        </w:rPr>
        <w:t>c</w:t>
      </w:r>
      <w:r w:rsidR="00E82267" w:rsidRPr="00E82267">
        <w:t>atalpol</w:t>
      </w:r>
      <w:r>
        <w:t>, p</w:t>
      </w:r>
      <w:r w:rsidRPr="0076386F">
        <w:t>aeoniflorin</w:t>
      </w:r>
      <w:r>
        <w:t xml:space="preserve">, </w:t>
      </w:r>
      <w:r w:rsidR="00E82267">
        <w:rPr>
          <w:rFonts w:hint="eastAsia"/>
        </w:rPr>
        <w:t>m</w:t>
      </w:r>
      <w:r w:rsidR="00E82267" w:rsidRPr="00E82267">
        <w:t>orroniside</w:t>
      </w:r>
      <w:r w:rsidR="0055501E">
        <w:t>, and arginine</w:t>
      </w:r>
      <w:r>
        <w:t xml:space="preserve"> </w:t>
      </w:r>
      <w:r w:rsidR="007D670B">
        <w:t xml:space="preserve">were purchased from </w:t>
      </w:r>
      <w:r w:rsidR="00E428CF">
        <w:t xml:space="preserve">the </w:t>
      </w:r>
      <w:r w:rsidR="00E428CF" w:rsidRPr="00E428CF">
        <w:t>National Institutes for Food and Drug Control</w:t>
      </w:r>
      <w:r w:rsidR="00E428CF">
        <w:t xml:space="preserve"> (Beijing, China). </w:t>
      </w:r>
      <w:r w:rsidR="00683284">
        <w:t xml:space="preserve">The </w:t>
      </w:r>
      <w:r w:rsidR="00683284" w:rsidRPr="00683284">
        <w:t>high performance liquid chromatogram (HPLC)</w:t>
      </w:r>
      <w:r w:rsidR="00683284">
        <w:t xml:space="preserve"> column was from </w:t>
      </w:r>
      <w:r w:rsidR="00683284" w:rsidRPr="00683284">
        <w:t>Thermo Fisher Scientific</w:t>
      </w:r>
      <w:r w:rsidR="00683284">
        <w:t xml:space="preserve"> (</w:t>
      </w:r>
      <w:r w:rsidR="00683284" w:rsidRPr="00683284">
        <w:t>Hypersil</w:t>
      </w:r>
      <w:r w:rsidR="00683284" w:rsidRPr="00683284">
        <w:rPr>
          <w:vertAlign w:val="superscript"/>
        </w:rPr>
        <w:t>TM</w:t>
      </w:r>
      <w:r w:rsidR="00683284">
        <w:t xml:space="preserve"> C18 Column, Waltham, MA, USA). </w:t>
      </w:r>
      <w:r w:rsidR="00FE036F">
        <w:t xml:space="preserve">The ultraviolet detector was from </w:t>
      </w:r>
      <w:r w:rsidR="00D1381E">
        <w:t>H</w:t>
      </w:r>
      <w:r w:rsidR="00D1381E" w:rsidRPr="00D1381E">
        <w:t>itachi</w:t>
      </w:r>
      <w:r w:rsidR="00D1381E">
        <w:t xml:space="preserve"> (U-3300, </w:t>
      </w:r>
      <w:r w:rsidR="00D1381E" w:rsidRPr="00D1381E">
        <w:t>Tokyo, Japan</w:t>
      </w:r>
      <w:r w:rsidR="00D1381E">
        <w:t xml:space="preserve">). </w:t>
      </w:r>
      <w:r w:rsidR="00EA14FF">
        <w:t>A</w:t>
      </w:r>
      <w:r w:rsidR="00EA14FF" w:rsidRPr="00EA14FF">
        <w:t>ll other solvents (HPLC grade) were purchased from</w:t>
      </w:r>
      <w:r w:rsidR="00EA14FF">
        <w:t xml:space="preserve"> </w:t>
      </w:r>
      <w:r w:rsidR="00A80729" w:rsidRPr="00A80729">
        <w:t>Sigma-Aldrich</w:t>
      </w:r>
      <w:r w:rsidR="00A80729">
        <w:t xml:space="preserve">, China (Shanghai, China). </w:t>
      </w:r>
    </w:p>
    <w:p w14:paraId="0287A6FE" w14:textId="77D0B2EE" w:rsidR="00A80729" w:rsidRDefault="00A80729" w:rsidP="00A80729">
      <w:pPr>
        <w:pStyle w:val="heading2"/>
      </w:pPr>
      <w:r>
        <w:t xml:space="preserve">Procedures of </w:t>
      </w:r>
      <w:r w:rsidRPr="00A80729">
        <w:t>high perfor</w:t>
      </w:r>
      <w:r>
        <w:t>mance liquid chromatogram</w:t>
      </w:r>
    </w:p>
    <w:p w14:paraId="1C6D4814" w14:textId="3EA0914E" w:rsidR="00A80729" w:rsidRDefault="00303F43" w:rsidP="0076386F">
      <w:pPr>
        <w:pStyle w:val="MaintextofManuscript"/>
      </w:pPr>
      <w:r>
        <w:t xml:space="preserve">The procedures of </w:t>
      </w:r>
      <w:bookmarkStart w:id="14" w:name="OLE_LINK3"/>
      <w:bookmarkStart w:id="15" w:name="OLE_LINK4"/>
      <w:r w:rsidRPr="00303F43">
        <w:t>high performance liquid chromatogram</w:t>
      </w:r>
      <w:r>
        <w:t xml:space="preserve"> (HPLC)</w:t>
      </w:r>
      <w:bookmarkEnd w:id="14"/>
      <w:bookmarkEnd w:id="15"/>
      <w:r>
        <w:t xml:space="preserve"> were as follows. First, 1 g BTR</w:t>
      </w:r>
      <w:bookmarkStart w:id="16" w:name="OLE_LINK2"/>
      <w:r>
        <w:t xml:space="preserve"> was </w:t>
      </w:r>
      <w:r w:rsidRPr="00303F43">
        <w:t>dissolved in 80 % methanol</w:t>
      </w:r>
      <w:r>
        <w:t xml:space="preserve"> (v/v) </w:t>
      </w:r>
      <w:r w:rsidRPr="00303F43">
        <w:t xml:space="preserve">with </w:t>
      </w:r>
      <w:r>
        <w:t>the aid of ultrasonication for 30</w:t>
      </w:r>
      <w:r w:rsidRPr="00303F43">
        <w:t xml:space="preserve"> min</w:t>
      </w:r>
      <w:r>
        <w:t xml:space="preserve">. Then, the resulting solution was filtered using a membrane filer (pore size = 0.25 μm, </w:t>
      </w:r>
      <w:r w:rsidRPr="00303F43">
        <w:t>Merck Millipore</w:t>
      </w:r>
      <w:r>
        <w:t xml:space="preserve">, </w:t>
      </w:r>
      <w:r w:rsidRPr="00303F43">
        <w:t>‎Billerica, M</w:t>
      </w:r>
      <w:r>
        <w:t>A</w:t>
      </w:r>
      <w:r w:rsidRPr="00303F43">
        <w:t>, USA</w:t>
      </w:r>
      <w:r>
        <w:t xml:space="preserve">), and 10 μl filtered solution was </w:t>
      </w:r>
      <w:r w:rsidRPr="00303F43">
        <w:t xml:space="preserve">injected into the HPLC </w:t>
      </w:r>
      <w:r>
        <w:t>system (</w:t>
      </w:r>
      <w:r w:rsidRPr="00303F43">
        <w:t>Agilent</w:t>
      </w:r>
      <w:r>
        <w:t xml:space="preserve"> </w:t>
      </w:r>
      <w:r w:rsidRPr="00303F43">
        <w:t>1100</w:t>
      </w:r>
      <w:r>
        <w:t xml:space="preserve"> HPLC System, </w:t>
      </w:r>
      <w:r w:rsidRPr="00303F43">
        <w:t>Santa Clara, CA</w:t>
      </w:r>
      <w:r>
        <w:t>, USA)</w:t>
      </w:r>
      <w:r w:rsidRPr="00303F43">
        <w:t xml:space="preserve"> for analysis</w:t>
      </w:r>
      <w:r>
        <w:t xml:space="preserve">. </w:t>
      </w:r>
      <w:r w:rsidR="002A7FF8">
        <w:t xml:space="preserve">The reference standards of </w:t>
      </w:r>
      <w:r w:rsidR="00595646" w:rsidRPr="00595646">
        <w:t xml:space="preserve">catalpol, paeoniflorin, </w:t>
      </w:r>
      <w:r w:rsidR="00595646">
        <w:t xml:space="preserve">and </w:t>
      </w:r>
      <w:r w:rsidR="00595646" w:rsidRPr="00595646">
        <w:t>morroniside</w:t>
      </w:r>
      <w:r w:rsidR="002A7FF8" w:rsidRPr="002A7FF8">
        <w:t xml:space="preserve"> </w:t>
      </w:r>
      <w:r w:rsidR="002A7FF8">
        <w:t xml:space="preserve">were also dissolved in 80% methanol at concentration of 50 μg/ml. The HPLC conditions for </w:t>
      </w:r>
      <w:r w:rsidR="00E82267" w:rsidRPr="00E82267">
        <w:t>catalpol</w:t>
      </w:r>
      <w:r w:rsidR="002A7FF8">
        <w:t xml:space="preserve"> were: </w:t>
      </w:r>
      <w:r w:rsidR="00886D71">
        <w:t>the mobile phase</w:t>
      </w:r>
      <w:r w:rsidR="00EF5B5E">
        <w:t>,</w:t>
      </w:r>
      <w:r w:rsidR="00886D71">
        <w:t xml:space="preserve"> </w:t>
      </w:r>
      <w:r w:rsidR="00886D71">
        <w:rPr>
          <w:rFonts w:hint="eastAsia"/>
        </w:rPr>
        <w:t>0.1% phosphate buffer</w:t>
      </w:r>
      <w:r w:rsidR="00E82267">
        <w:rPr>
          <w:rFonts w:hint="eastAsia"/>
        </w:rPr>
        <w:t xml:space="preserve">; </w:t>
      </w:r>
      <w:r w:rsidR="00886D71">
        <w:rPr>
          <w:rFonts w:hint="eastAsia"/>
        </w:rPr>
        <w:t xml:space="preserve">the </w:t>
      </w:r>
      <w:r w:rsidR="00886D71" w:rsidRPr="00E82267">
        <w:t>flow rate</w:t>
      </w:r>
      <w:r w:rsidR="00EF5B5E">
        <w:t>,</w:t>
      </w:r>
      <w:r w:rsidR="00886D71">
        <w:rPr>
          <w:rFonts w:hint="eastAsia"/>
        </w:rPr>
        <w:t xml:space="preserve"> </w:t>
      </w:r>
      <w:r w:rsidR="00E82267">
        <w:rPr>
          <w:rFonts w:hint="eastAsia"/>
        </w:rPr>
        <w:t xml:space="preserve">1.0 ml/min; </w:t>
      </w:r>
      <w:r w:rsidR="00886D71">
        <w:rPr>
          <w:rFonts w:hint="eastAsia"/>
        </w:rPr>
        <w:t xml:space="preserve">the </w:t>
      </w:r>
      <w:r w:rsidR="00886D71">
        <w:t>wavelength</w:t>
      </w:r>
      <w:r w:rsidR="00886D71">
        <w:rPr>
          <w:rFonts w:hint="eastAsia"/>
        </w:rPr>
        <w:t xml:space="preserve"> of detection</w:t>
      </w:r>
      <w:r w:rsidR="00EF5B5E">
        <w:t>,</w:t>
      </w:r>
      <w:r w:rsidR="00886D71">
        <w:t xml:space="preserve"> </w:t>
      </w:r>
      <w:r w:rsidR="00886D71">
        <w:rPr>
          <w:rFonts w:hint="eastAsia"/>
        </w:rPr>
        <w:t>210 nm</w:t>
      </w:r>
      <w:r w:rsidR="00C6765E">
        <w:rPr>
          <w:rFonts w:hint="eastAsia"/>
        </w:rPr>
        <w:t>;</w:t>
      </w:r>
      <w:r w:rsidR="00E82267">
        <w:rPr>
          <w:rFonts w:hint="eastAsia"/>
        </w:rPr>
        <w:t xml:space="preserve"> and</w:t>
      </w:r>
      <w:r w:rsidR="00886D71">
        <w:t xml:space="preserve"> the</w:t>
      </w:r>
      <w:r w:rsidR="00E82267">
        <w:rPr>
          <w:rFonts w:hint="eastAsia"/>
        </w:rPr>
        <w:t xml:space="preserve"> c</w:t>
      </w:r>
      <w:r w:rsidR="00E82267">
        <w:t xml:space="preserve">olumn </w:t>
      </w:r>
      <w:r w:rsidR="00E82267">
        <w:rPr>
          <w:rFonts w:hint="eastAsia"/>
        </w:rPr>
        <w:t>t</w:t>
      </w:r>
      <w:r w:rsidR="00E82267" w:rsidRPr="00E82267">
        <w:t>emperature</w:t>
      </w:r>
      <w:r w:rsidR="00EF5B5E">
        <w:t>,</w:t>
      </w:r>
      <w:r w:rsidR="00886D71">
        <w:t xml:space="preserve"> 25 ºC. </w:t>
      </w:r>
      <w:r w:rsidR="00595646" w:rsidRPr="00595646">
        <w:t xml:space="preserve">The HPLC conditions for </w:t>
      </w:r>
      <w:r w:rsidR="00F01E35" w:rsidRPr="00F01E35">
        <w:lastRenderedPageBreak/>
        <w:t>paeoniflorin</w:t>
      </w:r>
      <w:r w:rsidR="00595646" w:rsidRPr="00595646">
        <w:t xml:space="preserve"> were</w:t>
      </w:r>
      <w:r w:rsidR="00F01E35">
        <w:t xml:space="preserve">: </w:t>
      </w:r>
      <w:r w:rsidR="000F7FC3">
        <w:t>the mobile phase, m</w:t>
      </w:r>
      <w:r w:rsidR="000F7FC3" w:rsidRPr="000F7FC3">
        <w:t>ethanol</w:t>
      </w:r>
      <w:r w:rsidR="000F7FC3">
        <w:t>-</w:t>
      </w:r>
      <w:r w:rsidR="000F7FC3" w:rsidRPr="000F7FC3">
        <w:t>water</w:t>
      </w:r>
      <w:r w:rsidR="000F7FC3">
        <w:t>-</w:t>
      </w:r>
      <w:r w:rsidR="000F7FC3" w:rsidRPr="000F7FC3">
        <w:t>phosphate buffer</w:t>
      </w:r>
      <w:r w:rsidR="000F7FC3">
        <w:t xml:space="preserve"> (28: 72: 0.1</w:t>
      </w:r>
      <w:r w:rsidR="00FB0B61">
        <w:t>, v/v</w:t>
      </w:r>
      <w:r w:rsidR="000F7FC3">
        <w:t xml:space="preserve">); </w:t>
      </w:r>
      <w:r w:rsidR="000815A9" w:rsidRPr="000815A9">
        <w:t>the flow rate, 1.0 ml/min; the wavelength of detection, 2</w:t>
      </w:r>
      <w:r w:rsidR="000815A9">
        <w:t>3</w:t>
      </w:r>
      <w:r w:rsidR="000815A9" w:rsidRPr="000815A9">
        <w:t>0 nm; and the column temperature, 25 ºC.</w:t>
      </w:r>
      <w:r w:rsidR="000815A9">
        <w:t xml:space="preserve"> </w:t>
      </w:r>
      <w:r w:rsidR="000815A9" w:rsidRPr="00595646">
        <w:t xml:space="preserve">The HPLC conditions for </w:t>
      </w:r>
      <w:r w:rsidR="000815A9" w:rsidRPr="000815A9">
        <w:t>morroniside</w:t>
      </w:r>
      <w:r w:rsidR="000815A9" w:rsidRPr="00595646">
        <w:t xml:space="preserve"> were</w:t>
      </w:r>
      <w:r w:rsidR="000815A9">
        <w:t>: the mobile phase, m</w:t>
      </w:r>
      <w:r w:rsidR="000815A9" w:rsidRPr="000F7FC3">
        <w:t>ethanol</w:t>
      </w:r>
      <w:r w:rsidR="000815A9">
        <w:t>-</w:t>
      </w:r>
      <w:r w:rsidR="000815A9" w:rsidRPr="000F7FC3">
        <w:t>water</w:t>
      </w:r>
      <w:r w:rsidR="000815A9">
        <w:t>-</w:t>
      </w:r>
      <w:r w:rsidR="000815A9" w:rsidRPr="000F7FC3">
        <w:t>phosphate buffer</w:t>
      </w:r>
      <w:r w:rsidR="000815A9">
        <w:t xml:space="preserve"> (28: 72: 0.1</w:t>
      </w:r>
      <w:r w:rsidR="00FB0B61">
        <w:t>, v/v</w:t>
      </w:r>
      <w:r w:rsidR="000815A9">
        <w:t xml:space="preserve">); </w:t>
      </w:r>
      <w:r w:rsidR="000815A9" w:rsidRPr="000815A9">
        <w:t>the flow rate, 1.0 ml/min; the wavelength of detection, 2</w:t>
      </w:r>
      <w:r w:rsidR="00781B98">
        <w:t>5</w:t>
      </w:r>
      <w:r w:rsidR="000815A9" w:rsidRPr="000815A9">
        <w:t>0 nm; and the column temperature, 25 ºC.</w:t>
      </w:r>
      <w:r w:rsidR="00781B98">
        <w:t xml:space="preserve"> </w:t>
      </w:r>
      <w:r w:rsidR="00781B98" w:rsidRPr="00781B98">
        <w:t>The content</w:t>
      </w:r>
      <w:r w:rsidR="00FD254A">
        <w:t>s</w:t>
      </w:r>
      <w:r w:rsidR="00781B98" w:rsidRPr="00781B98">
        <w:t xml:space="preserve"> of </w:t>
      </w:r>
      <w:r w:rsidR="00FD254A" w:rsidRPr="00FD254A">
        <w:t>catalpol, paeoniflorin, and morroniside</w:t>
      </w:r>
      <w:r w:rsidR="00FD254A">
        <w:t xml:space="preserve"> were</w:t>
      </w:r>
      <w:r w:rsidR="00781B98" w:rsidRPr="00781B98">
        <w:t xml:space="preserve"> calculated</w:t>
      </w:r>
      <w:r w:rsidR="00781B98">
        <w:t xml:space="preserve"> </w:t>
      </w:r>
      <w:r w:rsidR="00781B98" w:rsidRPr="00781B98">
        <w:t xml:space="preserve">from the area under the peak, at the base of </w:t>
      </w:r>
      <w:r w:rsidR="00FD254A">
        <w:t xml:space="preserve">their individual </w:t>
      </w:r>
      <w:r w:rsidR="00781B98" w:rsidRPr="00781B98">
        <w:t>external standard</w:t>
      </w:r>
      <w:r w:rsidR="00FD254A">
        <w:t>s</w:t>
      </w:r>
      <w:r w:rsidR="00781B98" w:rsidRPr="00781B98">
        <w:t>.</w:t>
      </w:r>
    </w:p>
    <w:p w14:paraId="1B09732F" w14:textId="3C772604" w:rsidR="003F34AA" w:rsidRPr="00E428CF" w:rsidRDefault="003F34AA" w:rsidP="003F34AA">
      <w:pPr>
        <w:pStyle w:val="heading2"/>
      </w:pPr>
      <w:r w:rsidRPr="003F34AA">
        <w:t xml:space="preserve">Procedures of </w:t>
      </w:r>
      <w:r w:rsidR="008B6B37">
        <w:t>t</w:t>
      </w:r>
      <w:r w:rsidR="008B6B37" w:rsidRPr="008B6B37">
        <w:t>hin layer chromatography</w:t>
      </w:r>
    </w:p>
    <w:bookmarkEnd w:id="16"/>
    <w:p w14:paraId="3F0A21C2" w14:textId="002D6A24" w:rsidR="002E0CE5" w:rsidRPr="00F7230D" w:rsidRDefault="009F325B" w:rsidP="002E0CE5">
      <w:pPr>
        <w:pStyle w:val="MaintextofManuscript"/>
        <w:rPr>
          <w:noProof/>
        </w:rPr>
      </w:pPr>
      <w:r w:rsidRPr="00F7230D">
        <w:t>T</w:t>
      </w:r>
      <w:r w:rsidR="007D3663" w:rsidRPr="00F7230D">
        <w:t xml:space="preserve">hin layer chromatography (TLC) </w:t>
      </w:r>
      <w:r w:rsidRPr="00F7230D">
        <w:t xml:space="preserve">was used to </w:t>
      </w:r>
      <w:r w:rsidR="002E377F" w:rsidRPr="00F7230D">
        <w:t xml:space="preserve">detect the presence of </w:t>
      </w:r>
      <w:r w:rsidR="00B179F0" w:rsidRPr="00F7230D">
        <w:t>arginine</w:t>
      </w:r>
      <w:r w:rsidR="006670E0" w:rsidRPr="00F7230D">
        <w:t xml:space="preserve">, an active component of </w:t>
      </w:r>
      <w:r w:rsidR="006670E0" w:rsidRPr="002E0CE5">
        <w:rPr>
          <w:i/>
        </w:rPr>
        <w:t>Testudinis Carapax et Plastrum</w:t>
      </w:r>
      <w:r w:rsidR="00BA01CC" w:rsidRPr="00F7230D">
        <w:t>, in BTR</w:t>
      </w:r>
      <w:r w:rsidR="002E0CE5">
        <w:t xml:space="preserve"> according to the method described in previous literature </w:t>
      </w:r>
      <w:r w:rsidR="002E0CE5" w:rsidRPr="0023713F">
        <w:t>[</w:t>
      </w:r>
      <w:r w:rsidR="0023713F" w:rsidRPr="0023713F">
        <w:rPr>
          <w:rFonts w:hint="eastAsia"/>
        </w:rPr>
        <w:t>1</w:t>
      </w:r>
      <w:r w:rsidR="002E0CE5" w:rsidRPr="0023713F">
        <w:t>]</w:t>
      </w:r>
      <w:r w:rsidR="00BA01CC" w:rsidRPr="00F7230D">
        <w:t xml:space="preserve">. Briefly, </w:t>
      </w:r>
      <w:r w:rsidR="00AD272C" w:rsidRPr="00F7230D">
        <w:t xml:space="preserve">standard </w:t>
      </w:r>
      <w:r w:rsidR="00791393" w:rsidRPr="00F7230D">
        <w:t xml:space="preserve">arginine </w:t>
      </w:r>
      <w:r w:rsidR="00AD272C" w:rsidRPr="00F7230D">
        <w:t xml:space="preserve">solution (1 mg/ml) </w:t>
      </w:r>
      <w:r w:rsidR="00791393" w:rsidRPr="00F7230D">
        <w:t>was</w:t>
      </w:r>
      <w:r w:rsidR="00AD272C" w:rsidRPr="00F7230D">
        <w:t xml:space="preserve"> prepared</w:t>
      </w:r>
      <w:r w:rsidR="00791393" w:rsidRPr="00F7230D">
        <w:t xml:space="preserve"> </w:t>
      </w:r>
      <w:r w:rsidR="00AD272C" w:rsidRPr="00F7230D">
        <w:t>in 0.01 M phosphate buffer (pH 8.0)</w:t>
      </w:r>
      <w:r w:rsidR="00791393" w:rsidRPr="00F7230D">
        <w:t xml:space="preserve">. Then, </w:t>
      </w:r>
      <w:r w:rsidR="00902E26">
        <w:t>1 µl</w:t>
      </w:r>
      <w:r w:rsidR="00902E26" w:rsidRPr="00F7230D">
        <w:t xml:space="preserve"> </w:t>
      </w:r>
      <w:r w:rsidR="00791393" w:rsidRPr="00F7230D">
        <w:t>BTR</w:t>
      </w:r>
      <w:r w:rsidR="004B72D4">
        <w:t xml:space="preserve"> and </w:t>
      </w:r>
      <w:r w:rsidR="00902E26">
        <w:t xml:space="preserve">1 µl </w:t>
      </w:r>
      <w:r w:rsidR="00505AE8" w:rsidRPr="00F7230D">
        <w:t>standard arginine solution were</w:t>
      </w:r>
      <w:r w:rsidR="00AD272C" w:rsidRPr="00F7230D">
        <w:t xml:space="preserve"> spotted on</w:t>
      </w:r>
      <w:r w:rsidR="00505AE8" w:rsidRPr="00F7230D">
        <w:t xml:space="preserve"> the TLC plate</w:t>
      </w:r>
      <w:r w:rsidR="00902E26">
        <w:t>s</w:t>
      </w:r>
      <w:r w:rsidR="00505AE8" w:rsidRPr="00F7230D">
        <w:t xml:space="preserve"> (</w:t>
      </w:r>
      <w:r w:rsidR="00F7230D" w:rsidRPr="00F7230D">
        <w:t>Silica gel 60G F</w:t>
      </w:r>
      <w:r w:rsidR="00F7230D" w:rsidRPr="00F7230D">
        <w:rPr>
          <w:rFonts w:ascii="Cambria Math" w:hAnsi="Cambria Math" w:cs="Cambria Math"/>
        </w:rPr>
        <w:t>₂₅₄</w:t>
      </w:r>
      <w:r w:rsidR="00F7230D" w:rsidRPr="00F7230D">
        <w:t xml:space="preserve">, Merck Millipore, </w:t>
      </w:r>
      <w:r w:rsidR="00F7230D">
        <w:t xml:space="preserve">Catalog No. </w:t>
      </w:r>
      <w:r w:rsidR="00F7230D" w:rsidRPr="00F7230D">
        <w:t>1003900001</w:t>
      </w:r>
      <w:r w:rsidR="00505AE8" w:rsidRPr="00F7230D">
        <w:t>)</w:t>
      </w:r>
      <w:r w:rsidR="00AD272C" w:rsidRPr="00F7230D">
        <w:t>.</w:t>
      </w:r>
      <w:r w:rsidR="004B72D4">
        <w:t xml:space="preserve"> </w:t>
      </w:r>
      <w:r w:rsidR="00902E26">
        <w:rPr>
          <w:noProof/>
        </w:rPr>
        <w:t>Plates were air-dried and then developed using n-propanol</w:t>
      </w:r>
      <w:r w:rsidR="00FB0B61">
        <w:rPr>
          <w:noProof/>
        </w:rPr>
        <w:t>-</w:t>
      </w:r>
      <w:r w:rsidR="00902E26">
        <w:rPr>
          <w:noProof/>
        </w:rPr>
        <w:t>water</w:t>
      </w:r>
      <w:r w:rsidR="00FB0B61">
        <w:rPr>
          <w:noProof/>
        </w:rPr>
        <w:t xml:space="preserve"> (</w:t>
      </w:r>
      <w:r w:rsidR="00902E26">
        <w:rPr>
          <w:noProof/>
        </w:rPr>
        <w:t>70</w:t>
      </w:r>
      <w:r w:rsidR="00FB0B61">
        <w:rPr>
          <w:noProof/>
        </w:rPr>
        <w:t xml:space="preserve">: 30, </w:t>
      </w:r>
      <w:r w:rsidR="00902E26">
        <w:rPr>
          <w:noProof/>
        </w:rPr>
        <w:t xml:space="preserve">v/v) as </w:t>
      </w:r>
      <w:r w:rsidR="00FB0B61">
        <w:rPr>
          <w:noProof/>
        </w:rPr>
        <w:t xml:space="preserve">the </w:t>
      </w:r>
      <w:r w:rsidR="00902E26">
        <w:rPr>
          <w:noProof/>
        </w:rPr>
        <w:t>mobile phase. After development</w:t>
      </w:r>
      <w:r w:rsidR="003122B3">
        <w:rPr>
          <w:noProof/>
        </w:rPr>
        <w:t xml:space="preserve">, </w:t>
      </w:r>
      <w:r w:rsidR="00902E26">
        <w:rPr>
          <w:noProof/>
        </w:rPr>
        <w:t xml:space="preserve">plates were dried </w:t>
      </w:r>
      <w:r w:rsidR="00830EFD">
        <w:rPr>
          <w:noProof/>
        </w:rPr>
        <w:t xml:space="preserve">and visualized </w:t>
      </w:r>
      <w:r w:rsidR="00FB0B61">
        <w:rPr>
          <w:noProof/>
        </w:rPr>
        <w:t>wi</w:t>
      </w:r>
      <w:r w:rsidR="00902E26">
        <w:rPr>
          <w:noProof/>
        </w:rPr>
        <w:t>th</w:t>
      </w:r>
      <w:r w:rsidR="00830EFD">
        <w:rPr>
          <w:noProof/>
        </w:rPr>
        <w:t xml:space="preserve"> </w:t>
      </w:r>
      <w:r w:rsidR="00902E26">
        <w:rPr>
          <w:noProof/>
        </w:rPr>
        <w:t>0.25% ninhydrin in aceto</w:t>
      </w:r>
      <w:r w:rsidR="00830EFD">
        <w:rPr>
          <w:noProof/>
        </w:rPr>
        <w:t>ne</w:t>
      </w:r>
      <w:r w:rsidR="00902E26">
        <w:rPr>
          <w:noProof/>
        </w:rPr>
        <w:t xml:space="preserve">. </w:t>
      </w:r>
    </w:p>
    <w:p w14:paraId="27952E9F" w14:textId="6C4075D7" w:rsidR="005333EE" w:rsidRPr="00F7230D" w:rsidRDefault="005333EE" w:rsidP="00902E26">
      <w:pPr>
        <w:pStyle w:val="MaintextofManuscript"/>
        <w:rPr>
          <w:b/>
          <w:noProof/>
          <w:sz w:val="32"/>
        </w:rPr>
      </w:pPr>
      <w:r w:rsidRPr="00F7230D">
        <w:rPr>
          <w:noProof/>
        </w:rPr>
        <w:br w:type="page"/>
      </w:r>
    </w:p>
    <w:p w14:paraId="0D2F87CB" w14:textId="77777777" w:rsidR="007D122A" w:rsidRDefault="007D122A" w:rsidP="007D122A">
      <w:pPr>
        <w:pStyle w:val="heading1"/>
        <w:rPr>
          <w:noProof/>
        </w:rPr>
      </w:pPr>
      <w:r>
        <w:rPr>
          <w:noProof/>
        </w:rPr>
        <w:lastRenderedPageBreak/>
        <w:t>References</w:t>
      </w:r>
    </w:p>
    <w:p w14:paraId="61D7EAA8" w14:textId="7CCF2EF1" w:rsidR="00F632B6" w:rsidRPr="00F632B6" w:rsidRDefault="0023713F" w:rsidP="005A75B9">
      <w:pPr>
        <w:pStyle w:val="MaintextofManuscript"/>
        <w:ind w:left="480" w:hangingChars="200" w:hanging="480"/>
      </w:pPr>
      <w:r>
        <w:rPr>
          <w:rFonts w:hint="eastAsia"/>
        </w:rPr>
        <w:t>1.</w:t>
      </w:r>
      <w:r w:rsidR="005A75B9">
        <w:tab/>
      </w:r>
      <w:r>
        <w:t>Sen</w:t>
      </w:r>
      <w:r>
        <w:rPr>
          <w:rFonts w:hint="eastAsia"/>
        </w:rPr>
        <w:t xml:space="preserve"> S</w:t>
      </w:r>
      <w:r>
        <w:t>, Sarkar S, Kundu P, Laskar S</w:t>
      </w:r>
      <w:r w:rsidRPr="0023713F">
        <w:t xml:space="preserve">. </w:t>
      </w:r>
      <w:r w:rsidR="005A75B9">
        <w:t>Separation of amino acids based on thin-layer chromatography by a novel quinazoline based anti-microbial agent</w:t>
      </w:r>
      <w:r w:rsidRPr="0023713F">
        <w:t xml:space="preserve">. </w:t>
      </w:r>
      <w:r w:rsidR="005A75B9" w:rsidRPr="005A75B9">
        <w:t>Am J Analyt Chem. 201</w:t>
      </w:r>
      <w:r w:rsidR="005A75B9">
        <w:t>2</w:t>
      </w:r>
      <w:r w:rsidR="005A75B9" w:rsidRPr="005A75B9">
        <w:t>;</w:t>
      </w:r>
      <w:r w:rsidR="005A75B9">
        <w:t xml:space="preserve"> 3: 669-74</w:t>
      </w:r>
      <w:r w:rsidR="005A75B9" w:rsidRPr="005A75B9">
        <w:t>.</w:t>
      </w:r>
    </w:p>
    <w:p w14:paraId="22DCD6F7" w14:textId="737923DA" w:rsidR="007D122A" w:rsidRDefault="007D122A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/>
          <w:b/>
          <w:noProof/>
          <w:sz w:val="32"/>
        </w:rPr>
      </w:pPr>
      <w:r>
        <w:rPr>
          <w:noProof/>
        </w:rPr>
        <w:br w:type="page"/>
      </w:r>
    </w:p>
    <w:p w14:paraId="078C814F" w14:textId="164CFEEF" w:rsidR="009C71B1" w:rsidRPr="00EE03D9" w:rsidRDefault="008439CC" w:rsidP="008439CC">
      <w:pPr>
        <w:pStyle w:val="heading1"/>
        <w:rPr>
          <w:noProof/>
        </w:rPr>
      </w:pPr>
      <w:r w:rsidRPr="00EE03D9">
        <w:rPr>
          <w:noProof/>
        </w:rPr>
        <w:lastRenderedPageBreak/>
        <w:t>Figure Legends</w:t>
      </w:r>
    </w:p>
    <w:p w14:paraId="3449683A" w14:textId="3C0B2D3D" w:rsidR="00D34336" w:rsidRPr="00EE03D9" w:rsidRDefault="00E45149" w:rsidP="00C125B9">
      <w:pPr>
        <w:pStyle w:val="MaintextofManuscript"/>
      </w:pPr>
      <w:r>
        <w:rPr>
          <w:b/>
        </w:rPr>
        <w:t xml:space="preserve">Supplementary </w:t>
      </w:r>
      <w:r w:rsidR="004E0140" w:rsidRPr="00EE03D9">
        <w:rPr>
          <w:b/>
        </w:rPr>
        <w:t>Figure 1</w:t>
      </w:r>
      <w:r w:rsidR="004E0140" w:rsidRPr="00EE03D9">
        <w:t xml:space="preserve">. </w:t>
      </w:r>
      <w:r w:rsidR="000002B9" w:rsidRPr="000002B9">
        <w:t>The representative HPLC chromatogram of</w:t>
      </w:r>
      <w:r w:rsidR="00E63D58">
        <w:t xml:space="preserve"> </w:t>
      </w:r>
      <w:r w:rsidR="00E63D58" w:rsidRPr="00E63D58">
        <w:t>catalpol</w:t>
      </w:r>
      <w:r w:rsidR="000002B9" w:rsidRPr="000002B9">
        <w:t xml:space="preserve"> </w:t>
      </w:r>
      <w:r w:rsidR="00E63D58">
        <w:t>in BTR. A: The reference s</w:t>
      </w:r>
      <w:r w:rsidR="00E63D58" w:rsidRPr="00E63D58">
        <w:t>tandard</w:t>
      </w:r>
      <w:r w:rsidR="00E63D58">
        <w:t xml:space="preserve"> of catalpol; B: BTR sample (batch No.</w:t>
      </w:r>
      <w:r w:rsidR="0011456A">
        <w:t>:</w:t>
      </w:r>
      <w:r w:rsidR="00E63D58">
        <w:t xml:space="preserve"> </w:t>
      </w:r>
      <w:r w:rsidR="0011456A" w:rsidRPr="0011456A">
        <w:t>BSTJ001</w:t>
      </w:r>
      <w:r w:rsidR="00E63D58">
        <w:t>)</w:t>
      </w:r>
      <w:r w:rsidR="00A6504F">
        <w:t>.</w:t>
      </w:r>
      <w:r w:rsidR="00E63D58">
        <w:t xml:space="preserve"> </w:t>
      </w:r>
      <w:r w:rsidR="000002B9" w:rsidRPr="000002B9">
        <w:t xml:space="preserve"> </w:t>
      </w:r>
      <w:r w:rsidR="0033318F">
        <w:t xml:space="preserve"> </w:t>
      </w:r>
    </w:p>
    <w:p w14:paraId="780F92AC" w14:textId="7925D935" w:rsidR="00C125B9" w:rsidRPr="00EE03D9" w:rsidRDefault="00990B53" w:rsidP="00C125B9">
      <w:pPr>
        <w:pStyle w:val="MaintextofManuscript"/>
      </w:pPr>
      <w:r>
        <w:rPr>
          <w:b/>
        </w:rPr>
        <w:t xml:space="preserve">Supplementary </w:t>
      </w:r>
      <w:r w:rsidR="00C125B9" w:rsidRPr="00EE03D9">
        <w:rPr>
          <w:b/>
        </w:rPr>
        <w:t>Figure 2</w:t>
      </w:r>
      <w:r w:rsidR="00C125B9" w:rsidRPr="00EE03D9">
        <w:t xml:space="preserve">. </w:t>
      </w:r>
      <w:r w:rsidR="00731017" w:rsidRPr="000002B9">
        <w:t>The representative HPLC chromatogram of</w:t>
      </w:r>
      <w:r w:rsidR="00731017">
        <w:t xml:space="preserve"> </w:t>
      </w:r>
      <w:r w:rsidR="00731017" w:rsidRPr="00731017">
        <w:t>paeoniflorin</w:t>
      </w:r>
      <w:r w:rsidR="00731017" w:rsidRPr="000002B9">
        <w:t xml:space="preserve"> </w:t>
      </w:r>
      <w:r w:rsidR="00731017">
        <w:t>in BTR. A: The reference s</w:t>
      </w:r>
      <w:r w:rsidR="00731017" w:rsidRPr="00E63D58">
        <w:t>tandard</w:t>
      </w:r>
      <w:r w:rsidR="00731017">
        <w:t xml:space="preserve"> of </w:t>
      </w:r>
      <w:r w:rsidR="00DC09A3" w:rsidRPr="00DC09A3">
        <w:t>paeoniflorin</w:t>
      </w:r>
      <w:r w:rsidR="00731017">
        <w:t xml:space="preserve">; B: BTR sample (batch No.: </w:t>
      </w:r>
      <w:r w:rsidR="00731017" w:rsidRPr="0011456A">
        <w:t>BSTJ001</w:t>
      </w:r>
      <w:r w:rsidR="00731017">
        <w:t>).</w:t>
      </w:r>
    </w:p>
    <w:p w14:paraId="69B34C8C" w14:textId="02D45E0A" w:rsidR="0007349B" w:rsidRPr="00EE03D9" w:rsidRDefault="00990B53" w:rsidP="00715C00">
      <w:pPr>
        <w:pStyle w:val="MaintextofManuscript"/>
      </w:pPr>
      <w:r>
        <w:rPr>
          <w:b/>
        </w:rPr>
        <w:t xml:space="preserve">Supplementary </w:t>
      </w:r>
      <w:r w:rsidR="0007349B" w:rsidRPr="00EE03D9">
        <w:rPr>
          <w:b/>
        </w:rPr>
        <w:t>Figure 3</w:t>
      </w:r>
      <w:r w:rsidR="0007349B" w:rsidRPr="00EE03D9">
        <w:t xml:space="preserve">. </w:t>
      </w:r>
      <w:r w:rsidR="00EB0B33" w:rsidRPr="000002B9">
        <w:t>The representative HPLC chromatogram of</w:t>
      </w:r>
      <w:r w:rsidR="00EB0B33">
        <w:t xml:space="preserve"> </w:t>
      </w:r>
      <w:r w:rsidR="00EB0B33" w:rsidRPr="00EB0B33">
        <w:t>morroniside</w:t>
      </w:r>
      <w:r w:rsidR="00EB0B33" w:rsidRPr="000002B9">
        <w:t xml:space="preserve"> </w:t>
      </w:r>
      <w:r w:rsidR="00EB0B33">
        <w:t>in BTR. A: The reference s</w:t>
      </w:r>
      <w:r w:rsidR="00EB0B33" w:rsidRPr="00E63D58">
        <w:t>tandard</w:t>
      </w:r>
      <w:r w:rsidR="00EB0B33">
        <w:t xml:space="preserve"> of </w:t>
      </w:r>
      <w:r w:rsidR="00DC09A3" w:rsidRPr="00DC09A3">
        <w:t>morroniside</w:t>
      </w:r>
      <w:r w:rsidR="00EB0B33">
        <w:t xml:space="preserve">; B: BTR sample (batch No.: </w:t>
      </w:r>
      <w:r w:rsidR="00EB0B33" w:rsidRPr="0011456A">
        <w:t>BSTJ00</w:t>
      </w:r>
      <w:r w:rsidR="007A3665">
        <w:t>1</w:t>
      </w:r>
      <w:r w:rsidR="00EB0B33">
        <w:t>).</w:t>
      </w:r>
    </w:p>
    <w:p w14:paraId="0DE8E7E6" w14:textId="2C8274C8" w:rsidR="00263EEE" w:rsidRPr="00EE03D9" w:rsidRDefault="00990B53" w:rsidP="00715C00">
      <w:pPr>
        <w:pStyle w:val="MaintextofManuscript"/>
      </w:pPr>
      <w:r>
        <w:rPr>
          <w:b/>
        </w:rPr>
        <w:t xml:space="preserve">Supplementary </w:t>
      </w:r>
      <w:r w:rsidR="00263EEE" w:rsidRPr="00EE03D9">
        <w:rPr>
          <w:b/>
        </w:rPr>
        <w:t>Figure 4</w:t>
      </w:r>
      <w:r w:rsidR="00263EEE" w:rsidRPr="00EE03D9">
        <w:t>.</w:t>
      </w:r>
      <w:r w:rsidR="00137ACC" w:rsidRPr="00EE03D9">
        <w:t xml:space="preserve"> </w:t>
      </w:r>
      <w:r w:rsidR="00D67F69">
        <w:t>The representative T</w:t>
      </w:r>
      <w:r w:rsidR="00D67F69" w:rsidRPr="000002B9">
        <w:t>LC chromatogram of</w:t>
      </w:r>
      <w:r w:rsidR="00D67F69">
        <w:t xml:space="preserve"> </w:t>
      </w:r>
      <w:r w:rsidR="00DC09A3" w:rsidRPr="00DC09A3">
        <w:t>arginine</w:t>
      </w:r>
      <w:r w:rsidR="00D67F69" w:rsidRPr="000002B9">
        <w:t xml:space="preserve"> </w:t>
      </w:r>
      <w:r w:rsidR="00D67F69">
        <w:t xml:space="preserve">in BTR. </w:t>
      </w:r>
      <w:r w:rsidR="00DC09A3">
        <w:t xml:space="preserve">Lane </w:t>
      </w:r>
      <w:r w:rsidR="00D67F69">
        <w:t xml:space="preserve">A: </w:t>
      </w:r>
      <w:r w:rsidR="00DC09A3">
        <w:t>t</w:t>
      </w:r>
      <w:r w:rsidR="00D67F69">
        <w:t>he reference s</w:t>
      </w:r>
      <w:r w:rsidR="00D67F69" w:rsidRPr="00E63D58">
        <w:t>tandard</w:t>
      </w:r>
      <w:r w:rsidR="00D67F69">
        <w:t xml:space="preserve"> of </w:t>
      </w:r>
      <w:r w:rsidR="00DC09A3" w:rsidRPr="00DC09A3">
        <w:t>arginine</w:t>
      </w:r>
      <w:r w:rsidR="00D67F69">
        <w:t xml:space="preserve">; </w:t>
      </w:r>
      <w:r w:rsidR="00DC09A3">
        <w:t xml:space="preserve">lane </w:t>
      </w:r>
      <w:r w:rsidR="00D67F69">
        <w:t xml:space="preserve">B: </w:t>
      </w:r>
      <w:r w:rsidR="008759B9" w:rsidRPr="008759B9">
        <w:t>0.01 M phosphate buffer (pH 8.0)</w:t>
      </w:r>
      <w:r w:rsidR="008759B9">
        <w:t xml:space="preserve"> as negative control</w:t>
      </w:r>
      <w:r w:rsidR="00E22074">
        <w:t xml:space="preserve">; </w:t>
      </w:r>
      <w:r w:rsidR="00C313EF">
        <w:t>lane C:</w:t>
      </w:r>
      <w:r w:rsidR="008759B9">
        <w:t xml:space="preserve"> </w:t>
      </w:r>
      <w:r w:rsidR="00D67F69">
        <w:t xml:space="preserve">BTR sample (batch No.: </w:t>
      </w:r>
      <w:r w:rsidR="00D67F69" w:rsidRPr="0011456A">
        <w:t>BSTJ00</w:t>
      </w:r>
      <w:r w:rsidR="007A3665">
        <w:t>1</w:t>
      </w:r>
      <w:r w:rsidR="00D67F69">
        <w:t>).</w:t>
      </w:r>
    </w:p>
    <w:p w14:paraId="35034B2C" w14:textId="5135F93B" w:rsidR="00A57747" w:rsidRDefault="00990B53" w:rsidP="00F63ABE">
      <w:pPr>
        <w:pStyle w:val="MaintextofManuscript"/>
      </w:pPr>
      <w:r>
        <w:rPr>
          <w:b/>
        </w:rPr>
        <w:t xml:space="preserve">Supplementary </w:t>
      </w:r>
      <w:r w:rsidR="00DD51E6" w:rsidRPr="00EE03D9">
        <w:rPr>
          <w:b/>
        </w:rPr>
        <w:t>Figure 5</w:t>
      </w:r>
      <w:r w:rsidR="00DD51E6" w:rsidRPr="00EE03D9">
        <w:t xml:space="preserve">. </w:t>
      </w:r>
      <w:r w:rsidR="00E4709B">
        <w:t>Quantitative analysis of n</w:t>
      </w:r>
      <w:r w:rsidR="00FC20F7">
        <w:t xml:space="preserve">umbers of </w:t>
      </w:r>
      <w:r w:rsidR="00FC20F7" w:rsidRPr="00FC20F7">
        <w:t>follicles</w:t>
      </w:r>
      <w:r w:rsidR="00FC20F7">
        <w:t xml:space="preserve"> in </w:t>
      </w:r>
      <w:r w:rsidR="00E4709B">
        <w:t>BTR treated animals</w:t>
      </w:r>
      <w:r w:rsidR="00FC20F7">
        <w:t>.</w:t>
      </w:r>
      <w:r w:rsidR="00641151">
        <w:t xml:space="preserve"> </w:t>
      </w:r>
      <w:r w:rsidR="00EF4D6C" w:rsidRPr="00EE03D9">
        <w:t xml:space="preserve">For each animal, 10 high power fields (HPFs) were randomly chosen from five sections for counting the number of </w:t>
      </w:r>
      <w:r w:rsidR="00EF4D6C" w:rsidRPr="00EF4D6C">
        <w:t>follicles</w:t>
      </w:r>
      <w:r w:rsidR="00EF4D6C">
        <w:t xml:space="preserve"> (both </w:t>
      </w:r>
      <w:r w:rsidR="00EF4D6C" w:rsidRPr="00EF4D6C">
        <w:t>primordial and primary</w:t>
      </w:r>
      <w:r w:rsidR="00EF4D6C">
        <w:t>)</w:t>
      </w:r>
      <w:r w:rsidR="00EF4D6C" w:rsidRPr="00EE03D9">
        <w:t>. Each dot represents the average value across these HPFs. Bars and error bars are means and SD, respectively. All statistical analyses were performed using ANOVA followed by Tukey’s post-hoc test. NS indicates not significant.</w:t>
      </w:r>
    </w:p>
    <w:p w14:paraId="78B7EFB9" w14:textId="77777777" w:rsidR="00A57747" w:rsidRDefault="00A57747">
      <w:pPr>
        <w:overflowPunct/>
        <w:autoSpaceDE/>
        <w:autoSpaceDN/>
        <w:adjustRightInd/>
        <w:spacing w:line="240" w:lineRule="auto"/>
        <w:textAlignment w:val="auto"/>
        <w:rPr>
          <w:lang w:eastAsia="zh-CN"/>
        </w:rPr>
      </w:pPr>
      <w:r>
        <w:br w:type="page"/>
      </w:r>
    </w:p>
    <w:p w14:paraId="54BE438C" w14:textId="4D2A2575" w:rsidR="00C165A1" w:rsidRDefault="00A57747" w:rsidP="00A57747">
      <w:pPr>
        <w:pStyle w:val="tablelegend"/>
        <w:rPr>
          <w:b/>
        </w:rPr>
      </w:pPr>
      <w:r w:rsidRPr="00A57747">
        <w:rPr>
          <w:b/>
        </w:rPr>
        <w:lastRenderedPageBreak/>
        <w:t xml:space="preserve">Supplementary Table 1. </w:t>
      </w:r>
      <w:r w:rsidR="00DD1DFC">
        <w:rPr>
          <w:b/>
        </w:rPr>
        <w:t>HPLC and TLC analyses of three batches of BTR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178"/>
        <w:gridCol w:w="1335"/>
        <w:gridCol w:w="1336"/>
        <w:gridCol w:w="1335"/>
        <w:gridCol w:w="1336"/>
        <w:gridCol w:w="1336"/>
      </w:tblGrid>
      <w:tr w:rsidR="00C70205" w:rsidRPr="00CA16A8" w14:paraId="4388B6B4" w14:textId="7F6F4943" w:rsidTr="00C70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178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14CFA055" w14:textId="3ABB4E76" w:rsidR="00C70205" w:rsidRPr="00CA16A8" w:rsidRDefault="00C70205" w:rsidP="00C70205">
            <w:pPr>
              <w:pStyle w:val="TableText"/>
              <w:jc w:val="center"/>
              <w:rPr>
                <w:b/>
              </w:rPr>
            </w:pPr>
            <w:r w:rsidRPr="00CA16A8">
              <w:rPr>
                <w:b/>
              </w:rPr>
              <w:t>Batch No.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7C469CB7" w14:textId="5A89EB9A" w:rsidR="00C70205" w:rsidRPr="00CA16A8" w:rsidRDefault="00C70205" w:rsidP="00C70205">
            <w:pPr>
              <w:pStyle w:val="TableText"/>
              <w:jc w:val="center"/>
              <w:rPr>
                <w:b/>
              </w:rPr>
            </w:pPr>
            <w:r w:rsidRPr="00CA16A8">
              <w:rPr>
                <w:b/>
              </w:rPr>
              <w:t>BSTJ001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3BF70F64" w14:textId="58F58C06" w:rsidR="00C70205" w:rsidRPr="00CA16A8" w:rsidRDefault="00C70205" w:rsidP="00C70205">
            <w:pPr>
              <w:pStyle w:val="TableText"/>
              <w:jc w:val="center"/>
              <w:rPr>
                <w:b/>
              </w:rPr>
            </w:pPr>
            <w:r w:rsidRPr="00CA16A8">
              <w:rPr>
                <w:b/>
              </w:rPr>
              <w:t>BSTJ001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1016535C" w14:textId="5D3B77E6" w:rsidR="00C70205" w:rsidRPr="00CA16A8" w:rsidRDefault="00C70205" w:rsidP="00C70205">
            <w:pPr>
              <w:pStyle w:val="TableText"/>
              <w:jc w:val="center"/>
              <w:rPr>
                <w:b/>
              </w:rPr>
            </w:pPr>
            <w:r w:rsidRPr="00CA16A8">
              <w:rPr>
                <w:b/>
              </w:rPr>
              <w:t>BSTJ001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652D206B" w14:textId="1273F202" w:rsidR="00C70205" w:rsidRDefault="00C70205" w:rsidP="00C70205">
            <w:pPr>
              <w:pStyle w:val="TableText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6B5A93F6" w14:textId="3142A7D3" w:rsidR="00C70205" w:rsidRPr="00CA16A8" w:rsidRDefault="00C70205" w:rsidP="00C70205">
            <w:pPr>
              <w:pStyle w:val="TableText"/>
              <w:jc w:val="center"/>
              <w:rPr>
                <w:b/>
              </w:rPr>
            </w:pPr>
            <w:r>
              <w:rPr>
                <w:b/>
              </w:rPr>
              <w:t>RSD (%)</w:t>
            </w:r>
          </w:p>
        </w:tc>
      </w:tr>
      <w:tr w:rsidR="00C70205" w:rsidRPr="00CA16A8" w14:paraId="03D03275" w14:textId="0CEB31B1" w:rsidTr="00C70205">
        <w:trPr>
          <w:jc w:val="center"/>
        </w:trPr>
        <w:tc>
          <w:tcPr>
            <w:tcW w:w="2178" w:type="dxa"/>
            <w:tcBorders>
              <w:top w:val="single" w:sz="6" w:space="0" w:color="000000"/>
            </w:tcBorders>
            <w:vAlign w:val="center"/>
          </w:tcPr>
          <w:p w14:paraId="41832899" w14:textId="56E118A6" w:rsidR="00C70205" w:rsidRDefault="00C70205" w:rsidP="00C70205">
            <w:pPr>
              <w:pStyle w:val="TableText"/>
              <w:jc w:val="center"/>
            </w:pPr>
            <w:r>
              <w:t xml:space="preserve">Content of </w:t>
            </w:r>
            <w:r w:rsidRPr="00CA16A8">
              <w:t>catalpol</w:t>
            </w:r>
          </w:p>
          <w:p w14:paraId="6ED5FFC3" w14:textId="5FB93E69" w:rsidR="00C70205" w:rsidRPr="00CA16A8" w:rsidRDefault="00C70205" w:rsidP="00C70205">
            <w:pPr>
              <w:pStyle w:val="TableText"/>
              <w:jc w:val="center"/>
            </w:pPr>
            <w:r>
              <w:t>(mg/10 g BTR)</w:t>
            </w:r>
          </w:p>
        </w:tc>
        <w:tc>
          <w:tcPr>
            <w:tcW w:w="1335" w:type="dxa"/>
            <w:tcBorders>
              <w:top w:val="single" w:sz="6" w:space="0" w:color="000000"/>
            </w:tcBorders>
            <w:vAlign w:val="center"/>
          </w:tcPr>
          <w:p w14:paraId="22C1DD05" w14:textId="3956066F" w:rsidR="00C70205" w:rsidRPr="00CA16A8" w:rsidRDefault="00C70205" w:rsidP="00C70205">
            <w:pPr>
              <w:pStyle w:val="TableText"/>
              <w:jc w:val="center"/>
            </w:pPr>
            <w:r>
              <w:t>55</w:t>
            </w:r>
          </w:p>
        </w:tc>
        <w:tc>
          <w:tcPr>
            <w:tcW w:w="1336" w:type="dxa"/>
            <w:tcBorders>
              <w:top w:val="single" w:sz="6" w:space="0" w:color="000000"/>
            </w:tcBorders>
            <w:vAlign w:val="center"/>
          </w:tcPr>
          <w:p w14:paraId="0248C1FE" w14:textId="3441AD63" w:rsidR="00C70205" w:rsidRPr="00CA16A8" w:rsidRDefault="00C70205" w:rsidP="00C70205">
            <w:pPr>
              <w:pStyle w:val="TableText"/>
              <w:jc w:val="center"/>
            </w:pPr>
            <w:r>
              <w:t>59</w:t>
            </w:r>
          </w:p>
        </w:tc>
        <w:tc>
          <w:tcPr>
            <w:tcW w:w="1335" w:type="dxa"/>
            <w:tcBorders>
              <w:top w:val="single" w:sz="6" w:space="0" w:color="000000"/>
            </w:tcBorders>
            <w:vAlign w:val="center"/>
          </w:tcPr>
          <w:p w14:paraId="3C46D117" w14:textId="56A5905F" w:rsidR="00C70205" w:rsidRPr="00CA16A8" w:rsidRDefault="00C70205" w:rsidP="00C70205">
            <w:pPr>
              <w:pStyle w:val="TableText"/>
              <w:jc w:val="center"/>
            </w:pPr>
            <w:r>
              <w:t>56</w:t>
            </w:r>
          </w:p>
        </w:tc>
        <w:tc>
          <w:tcPr>
            <w:tcW w:w="1336" w:type="dxa"/>
            <w:tcBorders>
              <w:top w:val="single" w:sz="6" w:space="0" w:color="000000"/>
            </w:tcBorders>
            <w:vAlign w:val="center"/>
          </w:tcPr>
          <w:p w14:paraId="61347B49" w14:textId="6A101169" w:rsidR="00C70205" w:rsidRDefault="00C2516E" w:rsidP="00C70205">
            <w:pPr>
              <w:pStyle w:val="TableText"/>
              <w:jc w:val="center"/>
            </w:pPr>
            <w:r>
              <w:t>57</w:t>
            </w:r>
          </w:p>
        </w:tc>
        <w:tc>
          <w:tcPr>
            <w:tcW w:w="1336" w:type="dxa"/>
            <w:tcBorders>
              <w:top w:val="single" w:sz="6" w:space="0" w:color="000000"/>
            </w:tcBorders>
            <w:vAlign w:val="center"/>
          </w:tcPr>
          <w:p w14:paraId="35DE0760" w14:textId="3CAA2DFF" w:rsidR="00C70205" w:rsidRDefault="00C2516E" w:rsidP="00C70205">
            <w:pPr>
              <w:pStyle w:val="TableText"/>
              <w:jc w:val="center"/>
            </w:pPr>
            <w:r>
              <w:t>3.7</w:t>
            </w:r>
          </w:p>
        </w:tc>
      </w:tr>
      <w:tr w:rsidR="00C70205" w:rsidRPr="00CA16A8" w14:paraId="600F40DD" w14:textId="21CDD0EF" w:rsidTr="00C70205">
        <w:trPr>
          <w:jc w:val="center"/>
        </w:trPr>
        <w:tc>
          <w:tcPr>
            <w:tcW w:w="2178" w:type="dxa"/>
            <w:vAlign w:val="center"/>
          </w:tcPr>
          <w:p w14:paraId="4BF7EE4F" w14:textId="6137214D" w:rsidR="00C70205" w:rsidRDefault="00C70205" w:rsidP="00C70205">
            <w:pPr>
              <w:pStyle w:val="TableText"/>
              <w:jc w:val="center"/>
            </w:pPr>
            <w:r>
              <w:t xml:space="preserve">Content of </w:t>
            </w:r>
            <w:r w:rsidRPr="00E952F1">
              <w:t>paeoniflorin</w:t>
            </w:r>
          </w:p>
          <w:p w14:paraId="652C677A" w14:textId="017E2B6A" w:rsidR="00C70205" w:rsidRPr="00CA16A8" w:rsidRDefault="00C70205" w:rsidP="00C70205">
            <w:pPr>
              <w:pStyle w:val="TableText"/>
              <w:jc w:val="center"/>
            </w:pPr>
            <w:r>
              <w:t>(mg/10 g BTR)</w:t>
            </w:r>
          </w:p>
        </w:tc>
        <w:tc>
          <w:tcPr>
            <w:tcW w:w="1335" w:type="dxa"/>
            <w:vAlign w:val="center"/>
          </w:tcPr>
          <w:p w14:paraId="738A9D44" w14:textId="0578DE30" w:rsidR="00C70205" w:rsidRPr="00CA16A8" w:rsidRDefault="00C2516E" w:rsidP="00C70205">
            <w:pPr>
              <w:pStyle w:val="TableText"/>
              <w:jc w:val="center"/>
            </w:pPr>
            <w:r>
              <w:t>220</w:t>
            </w:r>
          </w:p>
        </w:tc>
        <w:tc>
          <w:tcPr>
            <w:tcW w:w="1336" w:type="dxa"/>
            <w:vAlign w:val="center"/>
          </w:tcPr>
          <w:p w14:paraId="27C033C3" w14:textId="08F08047" w:rsidR="00C70205" w:rsidRPr="00CA16A8" w:rsidRDefault="00C2516E" w:rsidP="00C70205">
            <w:pPr>
              <w:pStyle w:val="TableText"/>
              <w:jc w:val="center"/>
            </w:pPr>
            <w:r>
              <w:t>237</w:t>
            </w:r>
          </w:p>
        </w:tc>
        <w:tc>
          <w:tcPr>
            <w:tcW w:w="1335" w:type="dxa"/>
            <w:vAlign w:val="center"/>
          </w:tcPr>
          <w:p w14:paraId="138E95A3" w14:textId="0D75D70C" w:rsidR="00C70205" w:rsidRPr="00CA16A8" w:rsidRDefault="00C2516E" w:rsidP="00C70205">
            <w:pPr>
              <w:pStyle w:val="TableText"/>
              <w:jc w:val="center"/>
            </w:pPr>
            <w:r>
              <w:t>241</w:t>
            </w:r>
          </w:p>
        </w:tc>
        <w:tc>
          <w:tcPr>
            <w:tcW w:w="1336" w:type="dxa"/>
            <w:vAlign w:val="center"/>
          </w:tcPr>
          <w:p w14:paraId="52737C6F" w14:textId="7CC7A41F" w:rsidR="00C70205" w:rsidRPr="00CA16A8" w:rsidRDefault="00C2516E" w:rsidP="00C70205">
            <w:pPr>
              <w:pStyle w:val="TableText"/>
              <w:jc w:val="center"/>
            </w:pPr>
            <w:r>
              <w:t>233</w:t>
            </w:r>
          </w:p>
        </w:tc>
        <w:tc>
          <w:tcPr>
            <w:tcW w:w="1336" w:type="dxa"/>
            <w:vAlign w:val="center"/>
          </w:tcPr>
          <w:p w14:paraId="6FD5193E" w14:textId="11F04561" w:rsidR="00C70205" w:rsidRPr="00CA16A8" w:rsidRDefault="00C2516E" w:rsidP="00C70205">
            <w:pPr>
              <w:pStyle w:val="TableText"/>
              <w:jc w:val="center"/>
            </w:pPr>
            <w:r>
              <w:t>4.8</w:t>
            </w:r>
          </w:p>
        </w:tc>
      </w:tr>
      <w:tr w:rsidR="00C70205" w:rsidRPr="00CA16A8" w14:paraId="7AA2E1E5" w14:textId="5D36571C" w:rsidTr="00C70205">
        <w:trPr>
          <w:jc w:val="center"/>
        </w:trPr>
        <w:tc>
          <w:tcPr>
            <w:tcW w:w="2178" w:type="dxa"/>
            <w:vAlign w:val="center"/>
          </w:tcPr>
          <w:p w14:paraId="0B62AE24" w14:textId="691A55D1" w:rsidR="00C70205" w:rsidRDefault="00C70205" w:rsidP="00C70205">
            <w:pPr>
              <w:pStyle w:val="TableText"/>
              <w:jc w:val="center"/>
            </w:pPr>
            <w:r>
              <w:t xml:space="preserve">Content of </w:t>
            </w:r>
            <w:r w:rsidRPr="00E952F1">
              <w:t>morroniside</w:t>
            </w:r>
          </w:p>
          <w:p w14:paraId="44385665" w14:textId="63BF57B1" w:rsidR="00C70205" w:rsidRPr="00CA16A8" w:rsidRDefault="00C70205" w:rsidP="00C70205">
            <w:pPr>
              <w:pStyle w:val="TableText"/>
              <w:jc w:val="center"/>
            </w:pPr>
            <w:r>
              <w:t>(mg/10 g BTR)</w:t>
            </w:r>
          </w:p>
        </w:tc>
        <w:tc>
          <w:tcPr>
            <w:tcW w:w="1335" w:type="dxa"/>
            <w:vAlign w:val="center"/>
          </w:tcPr>
          <w:p w14:paraId="4057410D" w14:textId="49A2677D" w:rsidR="00C70205" w:rsidRPr="00CA16A8" w:rsidRDefault="00C2516E" w:rsidP="00C70205">
            <w:pPr>
              <w:pStyle w:val="TableText"/>
              <w:jc w:val="center"/>
            </w:pPr>
            <w:r>
              <w:t>62</w:t>
            </w:r>
          </w:p>
        </w:tc>
        <w:tc>
          <w:tcPr>
            <w:tcW w:w="1336" w:type="dxa"/>
            <w:vAlign w:val="center"/>
          </w:tcPr>
          <w:p w14:paraId="6E6759D3" w14:textId="76690AA9" w:rsidR="00C70205" w:rsidRPr="00CA16A8" w:rsidRDefault="00C2516E" w:rsidP="00C70205">
            <w:pPr>
              <w:pStyle w:val="TableText"/>
              <w:jc w:val="center"/>
            </w:pPr>
            <w:r>
              <w:t>61</w:t>
            </w:r>
          </w:p>
        </w:tc>
        <w:tc>
          <w:tcPr>
            <w:tcW w:w="1335" w:type="dxa"/>
            <w:vAlign w:val="center"/>
          </w:tcPr>
          <w:p w14:paraId="0DEDE625" w14:textId="36CAF6F2" w:rsidR="00C70205" w:rsidRPr="00CA16A8" w:rsidRDefault="00C2516E" w:rsidP="00C70205">
            <w:pPr>
              <w:pStyle w:val="TableText"/>
              <w:jc w:val="center"/>
            </w:pPr>
            <w:r>
              <w:t>65</w:t>
            </w:r>
          </w:p>
        </w:tc>
        <w:tc>
          <w:tcPr>
            <w:tcW w:w="1336" w:type="dxa"/>
            <w:vAlign w:val="center"/>
          </w:tcPr>
          <w:p w14:paraId="5C351937" w14:textId="23707E01" w:rsidR="00C70205" w:rsidRPr="00CA16A8" w:rsidRDefault="00C2516E" w:rsidP="00C70205">
            <w:pPr>
              <w:pStyle w:val="TableText"/>
              <w:jc w:val="center"/>
            </w:pPr>
            <w:r>
              <w:t>63</w:t>
            </w:r>
          </w:p>
        </w:tc>
        <w:tc>
          <w:tcPr>
            <w:tcW w:w="1336" w:type="dxa"/>
            <w:vAlign w:val="center"/>
          </w:tcPr>
          <w:p w14:paraId="08B8A31E" w14:textId="2D9EA8E8" w:rsidR="00C70205" w:rsidRPr="00CA16A8" w:rsidRDefault="00C2516E" w:rsidP="00C70205">
            <w:pPr>
              <w:pStyle w:val="TableText"/>
              <w:jc w:val="center"/>
            </w:pPr>
            <w:r>
              <w:t>3.3</w:t>
            </w:r>
          </w:p>
        </w:tc>
      </w:tr>
      <w:tr w:rsidR="00C70205" w:rsidRPr="00CA16A8" w14:paraId="35DB7F7B" w14:textId="2E56767D" w:rsidTr="00C70205">
        <w:trPr>
          <w:jc w:val="center"/>
        </w:trPr>
        <w:tc>
          <w:tcPr>
            <w:tcW w:w="2178" w:type="dxa"/>
            <w:vAlign w:val="center"/>
          </w:tcPr>
          <w:p w14:paraId="5C58BF29" w14:textId="68F9EF7F" w:rsidR="00C70205" w:rsidRPr="00CA16A8" w:rsidRDefault="00C70205" w:rsidP="00C70205">
            <w:pPr>
              <w:pStyle w:val="TableText"/>
              <w:jc w:val="center"/>
            </w:pPr>
            <w:r>
              <w:t>TLC analysis of arginine</w:t>
            </w:r>
          </w:p>
        </w:tc>
        <w:tc>
          <w:tcPr>
            <w:tcW w:w="1335" w:type="dxa"/>
            <w:vAlign w:val="center"/>
          </w:tcPr>
          <w:p w14:paraId="53AA779D" w14:textId="5765BD84" w:rsidR="00C70205" w:rsidRPr="00CA16A8" w:rsidRDefault="00C70205" w:rsidP="00C70205">
            <w:pPr>
              <w:pStyle w:val="TableText"/>
              <w:jc w:val="center"/>
            </w:pPr>
            <w:r>
              <w:t>Positive</w:t>
            </w:r>
          </w:p>
        </w:tc>
        <w:tc>
          <w:tcPr>
            <w:tcW w:w="1336" w:type="dxa"/>
            <w:vAlign w:val="center"/>
          </w:tcPr>
          <w:p w14:paraId="4DBB9534" w14:textId="75245DBF" w:rsidR="00C70205" w:rsidRPr="00CA16A8" w:rsidRDefault="00C70205" w:rsidP="00C70205">
            <w:pPr>
              <w:pStyle w:val="TableText"/>
              <w:jc w:val="center"/>
            </w:pPr>
            <w:r>
              <w:t>Positive</w:t>
            </w:r>
          </w:p>
        </w:tc>
        <w:tc>
          <w:tcPr>
            <w:tcW w:w="1335" w:type="dxa"/>
            <w:vAlign w:val="center"/>
          </w:tcPr>
          <w:p w14:paraId="3057DD8F" w14:textId="0F2D5EB4" w:rsidR="00C70205" w:rsidRPr="00CA16A8" w:rsidRDefault="00C70205" w:rsidP="00C70205">
            <w:pPr>
              <w:pStyle w:val="TableText"/>
              <w:jc w:val="center"/>
            </w:pPr>
            <w:r>
              <w:t>Positive</w:t>
            </w:r>
          </w:p>
        </w:tc>
        <w:tc>
          <w:tcPr>
            <w:tcW w:w="1336" w:type="dxa"/>
            <w:vAlign w:val="center"/>
          </w:tcPr>
          <w:p w14:paraId="574D98F4" w14:textId="3AC29D21" w:rsidR="00C70205" w:rsidRDefault="00C2516E" w:rsidP="00C70205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1336" w:type="dxa"/>
            <w:vAlign w:val="center"/>
          </w:tcPr>
          <w:p w14:paraId="460C62EA" w14:textId="5712D474" w:rsidR="00C70205" w:rsidRDefault="00C2516E" w:rsidP="00C70205">
            <w:pPr>
              <w:pStyle w:val="TableText"/>
              <w:jc w:val="center"/>
            </w:pPr>
            <w:r>
              <w:t>N/A</w:t>
            </w:r>
          </w:p>
        </w:tc>
      </w:tr>
    </w:tbl>
    <w:p w14:paraId="3D60FF2D" w14:textId="08BFF0C8" w:rsidR="00DD1DFC" w:rsidRPr="00B16BBD" w:rsidRDefault="00B16BBD" w:rsidP="00DD1DFC">
      <w:pPr>
        <w:rPr>
          <w:sz w:val="20"/>
        </w:rPr>
      </w:pPr>
      <w:r w:rsidRPr="00B16BBD">
        <w:rPr>
          <w:sz w:val="20"/>
        </w:rPr>
        <w:t>BTR, Bushen Tianjing Recipe</w:t>
      </w:r>
      <w:r>
        <w:rPr>
          <w:sz w:val="20"/>
        </w:rPr>
        <w:t xml:space="preserve">; RSD, </w:t>
      </w:r>
      <w:r w:rsidRPr="00B16BBD">
        <w:rPr>
          <w:sz w:val="20"/>
        </w:rPr>
        <w:t>relative standard deviation</w:t>
      </w:r>
    </w:p>
    <w:p w14:paraId="72EAC995" w14:textId="56CA9AED" w:rsidR="00EE5800" w:rsidRDefault="00EE5800">
      <w:pPr>
        <w:overflowPunct/>
        <w:autoSpaceDE/>
        <w:autoSpaceDN/>
        <w:adjustRightInd/>
        <w:spacing w:line="240" w:lineRule="auto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35A64DEA" w14:textId="1AA3D5D1" w:rsidR="00425E4F" w:rsidRPr="000004EF" w:rsidRDefault="00EE5800" w:rsidP="00D35D79">
      <w:pPr>
        <w:spacing w:line="240" w:lineRule="auto"/>
        <w:rPr>
          <w:b/>
          <w:lang w:eastAsia="zh-CN"/>
        </w:rPr>
      </w:pPr>
      <w:r w:rsidRPr="000004EF">
        <w:rPr>
          <w:b/>
          <w:lang w:eastAsia="zh-CN"/>
        </w:rPr>
        <w:lastRenderedPageBreak/>
        <w:t>Figure 1</w:t>
      </w:r>
    </w:p>
    <w:p w14:paraId="71105543" w14:textId="66B35D03" w:rsidR="000004EF" w:rsidRDefault="000004EF" w:rsidP="00D35D79">
      <w:pPr>
        <w:spacing w:line="240" w:lineRule="auto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6A9A1037" wp14:editId="74A16DF9">
            <wp:extent cx="5486400" cy="54686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43122" w14:textId="77777777" w:rsidR="000004EF" w:rsidRDefault="000004EF">
      <w:pPr>
        <w:overflowPunct/>
        <w:autoSpaceDE/>
        <w:autoSpaceDN/>
        <w:adjustRightInd/>
        <w:spacing w:line="240" w:lineRule="auto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0898BDBB" w14:textId="5D4E5AF2" w:rsidR="00EE5800" w:rsidRPr="000004EF" w:rsidRDefault="000004EF" w:rsidP="00D35D79">
      <w:pPr>
        <w:spacing w:line="240" w:lineRule="auto"/>
        <w:rPr>
          <w:b/>
          <w:lang w:eastAsia="zh-CN"/>
        </w:rPr>
      </w:pPr>
      <w:r w:rsidRPr="000004EF">
        <w:rPr>
          <w:rFonts w:hint="eastAsia"/>
          <w:b/>
          <w:lang w:eastAsia="zh-CN"/>
        </w:rPr>
        <w:lastRenderedPageBreak/>
        <w:t>Figure</w:t>
      </w:r>
      <w:r w:rsidRPr="000004EF">
        <w:rPr>
          <w:b/>
          <w:lang w:eastAsia="zh-CN"/>
        </w:rPr>
        <w:t xml:space="preserve"> 2</w:t>
      </w:r>
    </w:p>
    <w:p w14:paraId="21C352DB" w14:textId="171AE91E" w:rsidR="00084EB0" w:rsidRDefault="000004EF" w:rsidP="00D35D79">
      <w:pPr>
        <w:spacing w:line="240" w:lineRule="auto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6668076F" wp14:editId="77BF51B3">
            <wp:extent cx="5486400" cy="563181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DEC6D" w14:textId="77777777" w:rsidR="00084EB0" w:rsidRDefault="00084EB0">
      <w:pPr>
        <w:overflowPunct/>
        <w:autoSpaceDE/>
        <w:autoSpaceDN/>
        <w:adjustRightInd/>
        <w:spacing w:line="240" w:lineRule="auto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0D0F1811" w14:textId="7DB83AC6" w:rsidR="000004EF" w:rsidRPr="002E1563" w:rsidRDefault="002E1563" w:rsidP="00D35D79">
      <w:pPr>
        <w:spacing w:line="240" w:lineRule="auto"/>
        <w:rPr>
          <w:b/>
          <w:lang w:eastAsia="zh-CN"/>
        </w:rPr>
      </w:pPr>
      <w:r w:rsidRPr="002E1563">
        <w:rPr>
          <w:b/>
          <w:lang w:eastAsia="zh-CN"/>
        </w:rPr>
        <w:lastRenderedPageBreak/>
        <w:t>Figure 3</w:t>
      </w:r>
    </w:p>
    <w:p w14:paraId="70796F85" w14:textId="2C63A707" w:rsidR="00E4060B" w:rsidRDefault="002E1563" w:rsidP="00D35D79">
      <w:pPr>
        <w:spacing w:line="240" w:lineRule="auto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00A82B6" wp14:editId="37E20AC2">
            <wp:extent cx="5486400" cy="56749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B7331" w14:textId="77777777" w:rsidR="00E4060B" w:rsidRDefault="00E4060B">
      <w:pPr>
        <w:overflowPunct/>
        <w:autoSpaceDE/>
        <w:autoSpaceDN/>
        <w:adjustRightInd/>
        <w:spacing w:line="240" w:lineRule="auto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0C3A1C7D" w14:textId="389F60CD" w:rsidR="002E1563" w:rsidRPr="00E4060B" w:rsidRDefault="00E4060B" w:rsidP="00D35D79">
      <w:pPr>
        <w:spacing w:line="240" w:lineRule="auto"/>
        <w:rPr>
          <w:b/>
          <w:lang w:eastAsia="zh-CN"/>
        </w:rPr>
      </w:pPr>
      <w:r w:rsidRPr="00E4060B">
        <w:rPr>
          <w:b/>
          <w:lang w:eastAsia="zh-CN"/>
        </w:rPr>
        <w:lastRenderedPageBreak/>
        <w:t>Figure 4</w:t>
      </w:r>
    </w:p>
    <w:p w14:paraId="68845AE1" w14:textId="3EF4EB0B" w:rsidR="00E4060B" w:rsidRDefault="00E4060B" w:rsidP="00D35D79">
      <w:pPr>
        <w:spacing w:line="240" w:lineRule="auto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3C22C794" wp14:editId="0571A962">
            <wp:extent cx="2069592" cy="5041392"/>
            <wp:effectExtent l="0" t="0" r="698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592" cy="504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9CE46" w14:textId="77777777" w:rsidR="00E4060B" w:rsidRDefault="00E4060B">
      <w:pPr>
        <w:overflowPunct/>
        <w:autoSpaceDE/>
        <w:autoSpaceDN/>
        <w:adjustRightInd/>
        <w:spacing w:line="240" w:lineRule="auto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4C4CF236" w14:textId="503A2630" w:rsidR="00E4060B" w:rsidRPr="00F632B6" w:rsidRDefault="00F632B6" w:rsidP="00D35D79">
      <w:pPr>
        <w:spacing w:line="240" w:lineRule="auto"/>
        <w:rPr>
          <w:b/>
          <w:lang w:eastAsia="zh-CN"/>
        </w:rPr>
      </w:pPr>
      <w:r w:rsidRPr="00F632B6">
        <w:rPr>
          <w:b/>
          <w:lang w:eastAsia="zh-CN"/>
        </w:rPr>
        <w:lastRenderedPageBreak/>
        <w:t>Figure 5</w:t>
      </w:r>
    </w:p>
    <w:p w14:paraId="4B59D481" w14:textId="162FDE77" w:rsidR="00F632B6" w:rsidRPr="00EE03D9" w:rsidRDefault="00641151" w:rsidP="00D35D79">
      <w:pPr>
        <w:spacing w:line="240" w:lineRule="auto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5764483" wp14:editId="652F21CA">
            <wp:extent cx="5093208" cy="539038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a 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539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32B6" w:rsidRPr="00EE03D9" w:rsidSect="001D790D">
      <w:footerReference w:type="default" r:id="rId14"/>
      <w:pgSz w:w="12240" w:h="15840" w:code="1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83921" w14:textId="77777777" w:rsidR="00166993" w:rsidRDefault="00166993" w:rsidP="000A189D">
      <w:pPr>
        <w:spacing w:line="240" w:lineRule="auto"/>
      </w:pPr>
      <w:r>
        <w:separator/>
      </w:r>
    </w:p>
  </w:endnote>
  <w:endnote w:type="continuationSeparator" w:id="0">
    <w:p w14:paraId="7636C9D7" w14:textId="77777777" w:rsidR="00166993" w:rsidRDefault="00166993" w:rsidP="000A1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697829"/>
      <w:docPartObj>
        <w:docPartGallery w:val="Page Numbers (Bottom of Page)"/>
        <w:docPartUnique/>
      </w:docPartObj>
    </w:sdtPr>
    <w:sdtEndPr/>
    <w:sdtContent>
      <w:p w14:paraId="1927EA48" w14:textId="77777777" w:rsidR="00072434" w:rsidRDefault="000724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5FF" w:rsidRPr="001255FF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14:paraId="2B53925E" w14:textId="77777777" w:rsidR="00072434" w:rsidRDefault="000724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EB56E" w14:textId="77777777" w:rsidR="00166993" w:rsidRDefault="00166993" w:rsidP="000A189D">
      <w:pPr>
        <w:spacing w:line="240" w:lineRule="auto"/>
      </w:pPr>
      <w:r>
        <w:separator/>
      </w:r>
    </w:p>
  </w:footnote>
  <w:footnote w:type="continuationSeparator" w:id="0">
    <w:p w14:paraId="3C2CAD56" w14:textId="77777777" w:rsidR="00166993" w:rsidRDefault="00166993" w:rsidP="000A18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AF6C5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143CC6"/>
    <w:multiLevelType w:val="hybridMultilevel"/>
    <w:tmpl w:val="3BBE50CA"/>
    <w:lvl w:ilvl="0" w:tplc="946460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Integrative Med - Updat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fdp9patdpfw9defrwpppse1fs0t9tp20t2s&quot;&gt;Untitl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8&lt;/item&gt;&lt;item&gt;29&lt;/item&gt;&lt;item&gt;32&lt;/item&gt;&lt;item&gt;33&lt;/item&gt;&lt;item&gt;34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8A739F"/>
    <w:rsid w:val="000002B9"/>
    <w:rsid w:val="000004EF"/>
    <w:rsid w:val="000005FB"/>
    <w:rsid w:val="0000726A"/>
    <w:rsid w:val="00010207"/>
    <w:rsid w:val="00010342"/>
    <w:rsid w:val="00011CEC"/>
    <w:rsid w:val="00016B56"/>
    <w:rsid w:val="00020241"/>
    <w:rsid w:val="00020A5E"/>
    <w:rsid w:val="000313A8"/>
    <w:rsid w:val="00034A64"/>
    <w:rsid w:val="00036B77"/>
    <w:rsid w:val="000373DE"/>
    <w:rsid w:val="000432B2"/>
    <w:rsid w:val="00044ADE"/>
    <w:rsid w:val="00050659"/>
    <w:rsid w:val="0005621E"/>
    <w:rsid w:val="00056D67"/>
    <w:rsid w:val="000576F5"/>
    <w:rsid w:val="00063CA6"/>
    <w:rsid w:val="00065420"/>
    <w:rsid w:val="00065508"/>
    <w:rsid w:val="00070794"/>
    <w:rsid w:val="00072434"/>
    <w:rsid w:val="00072B77"/>
    <w:rsid w:val="0007349B"/>
    <w:rsid w:val="000748DF"/>
    <w:rsid w:val="00075126"/>
    <w:rsid w:val="000769D9"/>
    <w:rsid w:val="00076D6C"/>
    <w:rsid w:val="000815A9"/>
    <w:rsid w:val="0008295F"/>
    <w:rsid w:val="0008463C"/>
    <w:rsid w:val="00084EB0"/>
    <w:rsid w:val="000851A8"/>
    <w:rsid w:val="00086844"/>
    <w:rsid w:val="00087C40"/>
    <w:rsid w:val="000903EA"/>
    <w:rsid w:val="000911A9"/>
    <w:rsid w:val="000946F6"/>
    <w:rsid w:val="00097B28"/>
    <w:rsid w:val="000A111F"/>
    <w:rsid w:val="000A189D"/>
    <w:rsid w:val="000A451D"/>
    <w:rsid w:val="000A520F"/>
    <w:rsid w:val="000B41D7"/>
    <w:rsid w:val="000B492D"/>
    <w:rsid w:val="000B4D8B"/>
    <w:rsid w:val="000B67D0"/>
    <w:rsid w:val="000C296D"/>
    <w:rsid w:val="000C5EF9"/>
    <w:rsid w:val="000C6972"/>
    <w:rsid w:val="000D1457"/>
    <w:rsid w:val="000D2480"/>
    <w:rsid w:val="000D426E"/>
    <w:rsid w:val="000D52AA"/>
    <w:rsid w:val="000D5BC0"/>
    <w:rsid w:val="000D6792"/>
    <w:rsid w:val="000E1AD1"/>
    <w:rsid w:val="000E1C04"/>
    <w:rsid w:val="000E405A"/>
    <w:rsid w:val="000F1F46"/>
    <w:rsid w:val="000F3E77"/>
    <w:rsid w:val="000F6D95"/>
    <w:rsid w:val="000F7ADA"/>
    <w:rsid w:val="000F7FC3"/>
    <w:rsid w:val="001040BE"/>
    <w:rsid w:val="0010515C"/>
    <w:rsid w:val="00106704"/>
    <w:rsid w:val="00112C41"/>
    <w:rsid w:val="0011456A"/>
    <w:rsid w:val="001145F9"/>
    <w:rsid w:val="001156DA"/>
    <w:rsid w:val="00115ABD"/>
    <w:rsid w:val="00121669"/>
    <w:rsid w:val="00123DB5"/>
    <w:rsid w:val="001255FF"/>
    <w:rsid w:val="00127653"/>
    <w:rsid w:val="00127FCE"/>
    <w:rsid w:val="0013053E"/>
    <w:rsid w:val="00132DA6"/>
    <w:rsid w:val="00133712"/>
    <w:rsid w:val="001378FF"/>
    <w:rsid w:val="00137ACC"/>
    <w:rsid w:val="00137EDE"/>
    <w:rsid w:val="0014011B"/>
    <w:rsid w:val="00140C3E"/>
    <w:rsid w:val="001418EA"/>
    <w:rsid w:val="00145DD1"/>
    <w:rsid w:val="001515DD"/>
    <w:rsid w:val="0015726E"/>
    <w:rsid w:val="00160BBE"/>
    <w:rsid w:val="001646E9"/>
    <w:rsid w:val="00164850"/>
    <w:rsid w:val="00164F53"/>
    <w:rsid w:val="00166993"/>
    <w:rsid w:val="00166E0C"/>
    <w:rsid w:val="001714EA"/>
    <w:rsid w:val="00180DDF"/>
    <w:rsid w:val="001816B3"/>
    <w:rsid w:val="0018408F"/>
    <w:rsid w:val="001856C5"/>
    <w:rsid w:val="00186871"/>
    <w:rsid w:val="00190E35"/>
    <w:rsid w:val="001A114E"/>
    <w:rsid w:val="001A2797"/>
    <w:rsid w:val="001A537E"/>
    <w:rsid w:val="001A6E38"/>
    <w:rsid w:val="001A6E6D"/>
    <w:rsid w:val="001B0234"/>
    <w:rsid w:val="001B052F"/>
    <w:rsid w:val="001B5718"/>
    <w:rsid w:val="001B7575"/>
    <w:rsid w:val="001B768E"/>
    <w:rsid w:val="001D0CC0"/>
    <w:rsid w:val="001D0FE6"/>
    <w:rsid w:val="001D2038"/>
    <w:rsid w:val="001D4C90"/>
    <w:rsid w:val="001D593D"/>
    <w:rsid w:val="001D790D"/>
    <w:rsid w:val="001D7A93"/>
    <w:rsid w:val="001E005D"/>
    <w:rsid w:val="001E0C5A"/>
    <w:rsid w:val="001E19A9"/>
    <w:rsid w:val="001E2751"/>
    <w:rsid w:val="001E7218"/>
    <w:rsid w:val="001F56D7"/>
    <w:rsid w:val="001F5A19"/>
    <w:rsid w:val="001F748D"/>
    <w:rsid w:val="00213D3E"/>
    <w:rsid w:val="00216A12"/>
    <w:rsid w:val="002170ED"/>
    <w:rsid w:val="00217C40"/>
    <w:rsid w:val="00217E8D"/>
    <w:rsid w:val="0022073F"/>
    <w:rsid w:val="002254A2"/>
    <w:rsid w:val="00230EF4"/>
    <w:rsid w:val="00232E9E"/>
    <w:rsid w:val="0023713F"/>
    <w:rsid w:val="00237D1D"/>
    <w:rsid w:val="00242763"/>
    <w:rsid w:val="00243348"/>
    <w:rsid w:val="00244455"/>
    <w:rsid w:val="00246B47"/>
    <w:rsid w:val="0024737D"/>
    <w:rsid w:val="00252944"/>
    <w:rsid w:val="00254CA0"/>
    <w:rsid w:val="00255941"/>
    <w:rsid w:val="00255FA6"/>
    <w:rsid w:val="002631A5"/>
    <w:rsid w:val="00263EEE"/>
    <w:rsid w:val="002653C5"/>
    <w:rsid w:val="00265CB1"/>
    <w:rsid w:val="00266796"/>
    <w:rsid w:val="00271741"/>
    <w:rsid w:val="00271965"/>
    <w:rsid w:val="00272404"/>
    <w:rsid w:val="00275CB3"/>
    <w:rsid w:val="0027742D"/>
    <w:rsid w:val="0027776D"/>
    <w:rsid w:val="00281F04"/>
    <w:rsid w:val="00285AED"/>
    <w:rsid w:val="0029114D"/>
    <w:rsid w:val="0029391D"/>
    <w:rsid w:val="00293C8D"/>
    <w:rsid w:val="00293EFC"/>
    <w:rsid w:val="002940C3"/>
    <w:rsid w:val="002A3E6B"/>
    <w:rsid w:val="002A7FF8"/>
    <w:rsid w:val="002B4F87"/>
    <w:rsid w:val="002B5574"/>
    <w:rsid w:val="002C619F"/>
    <w:rsid w:val="002D5E27"/>
    <w:rsid w:val="002D5E93"/>
    <w:rsid w:val="002D6A62"/>
    <w:rsid w:val="002E0CE5"/>
    <w:rsid w:val="002E1442"/>
    <w:rsid w:val="002E1563"/>
    <w:rsid w:val="002E2EA5"/>
    <w:rsid w:val="002E377F"/>
    <w:rsid w:val="002E4149"/>
    <w:rsid w:val="002F1084"/>
    <w:rsid w:val="002F16D9"/>
    <w:rsid w:val="002F1885"/>
    <w:rsid w:val="002F332B"/>
    <w:rsid w:val="00300765"/>
    <w:rsid w:val="00302A51"/>
    <w:rsid w:val="00303F43"/>
    <w:rsid w:val="00304161"/>
    <w:rsid w:val="00304B79"/>
    <w:rsid w:val="003122B3"/>
    <w:rsid w:val="00313445"/>
    <w:rsid w:val="00313D00"/>
    <w:rsid w:val="00314022"/>
    <w:rsid w:val="00317EAE"/>
    <w:rsid w:val="00321AB4"/>
    <w:rsid w:val="00323B95"/>
    <w:rsid w:val="003245B0"/>
    <w:rsid w:val="0032699C"/>
    <w:rsid w:val="00326B14"/>
    <w:rsid w:val="003270EB"/>
    <w:rsid w:val="00327507"/>
    <w:rsid w:val="0033318F"/>
    <w:rsid w:val="00333D24"/>
    <w:rsid w:val="00335188"/>
    <w:rsid w:val="00335AB0"/>
    <w:rsid w:val="00337CF7"/>
    <w:rsid w:val="00341BF2"/>
    <w:rsid w:val="00343D10"/>
    <w:rsid w:val="00344233"/>
    <w:rsid w:val="00345020"/>
    <w:rsid w:val="00345EC9"/>
    <w:rsid w:val="0034604A"/>
    <w:rsid w:val="00346921"/>
    <w:rsid w:val="003503C2"/>
    <w:rsid w:val="00350AB3"/>
    <w:rsid w:val="00352798"/>
    <w:rsid w:val="00352C48"/>
    <w:rsid w:val="00352DC6"/>
    <w:rsid w:val="00354834"/>
    <w:rsid w:val="00354F6F"/>
    <w:rsid w:val="003559A2"/>
    <w:rsid w:val="00357442"/>
    <w:rsid w:val="00357B32"/>
    <w:rsid w:val="003622A7"/>
    <w:rsid w:val="003633D1"/>
    <w:rsid w:val="00364842"/>
    <w:rsid w:val="00365DD6"/>
    <w:rsid w:val="003718EA"/>
    <w:rsid w:val="00374D57"/>
    <w:rsid w:val="00375271"/>
    <w:rsid w:val="00380D7D"/>
    <w:rsid w:val="00380DBA"/>
    <w:rsid w:val="00382742"/>
    <w:rsid w:val="00383696"/>
    <w:rsid w:val="00391B73"/>
    <w:rsid w:val="00393C2F"/>
    <w:rsid w:val="003951F5"/>
    <w:rsid w:val="003A30C9"/>
    <w:rsid w:val="003A3235"/>
    <w:rsid w:val="003A32EF"/>
    <w:rsid w:val="003A62E2"/>
    <w:rsid w:val="003B23B4"/>
    <w:rsid w:val="003B2A3E"/>
    <w:rsid w:val="003B3369"/>
    <w:rsid w:val="003B3F44"/>
    <w:rsid w:val="003B4184"/>
    <w:rsid w:val="003B70B5"/>
    <w:rsid w:val="003C1942"/>
    <w:rsid w:val="003C1B03"/>
    <w:rsid w:val="003C44F6"/>
    <w:rsid w:val="003C46F4"/>
    <w:rsid w:val="003C6DA5"/>
    <w:rsid w:val="003C6F27"/>
    <w:rsid w:val="003D1EFE"/>
    <w:rsid w:val="003D2EF9"/>
    <w:rsid w:val="003E1BF2"/>
    <w:rsid w:val="003E1C6D"/>
    <w:rsid w:val="003E6392"/>
    <w:rsid w:val="003E68BB"/>
    <w:rsid w:val="003E6EA6"/>
    <w:rsid w:val="003F04C2"/>
    <w:rsid w:val="003F081B"/>
    <w:rsid w:val="003F09A5"/>
    <w:rsid w:val="003F2B24"/>
    <w:rsid w:val="003F34AA"/>
    <w:rsid w:val="003F3760"/>
    <w:rsid w:val="003F3D57"/>
    <w:rsid w:val="003F65F8"/>
    <w:rsid w:val="00400953"/>
    <w:rsid w:val="004035F6"/>
    <w:rsid w:val="00406669"/>
    <w:rsid w:val="004117C4"/>
    <w:rsid w:val="004140D6"/>
    <w:rsid w:val="00416AC5"/>
    <w:rsid w:val="00417327"/>
    <w:rsid w:val="00417789"/>
    <w:rsid w:val="0042135C"/>
    <w:rsid w:val="004233CB"/>
    <w:rsid w:val="004238AC"/>
    <w:rsid w:val="00425054"/>
    <w:rsid w:val="00425CEF"/>
    <w:rsid w:val="00425E4F"/>
    <w:rsid w:val="004263BB"/>
    <w:rsid w:val="00427A7F"/>
    <w:rsid w:val="00433CF4"/>
    <w:rsid w:val="004340B3"/>
    <w:rsid w:val="00437FA8"/>
    <w:rsid w:val="0045483A"/>
    <w:rsid w:val="00470320"/>
    <w:rsid w:val="00472C31"/>
    <w:rsid w:val="004748A2"/>
    <w:rsid w:val="00476872"/>
    <w:rsid w:val="004800AD"/>
    <w:rsid w:val="0048232B"/>
    <w:rsid w:val="004831D2"/>
    <w:rsid w:val="0049290B"/>
    <w:rsid w:val="00494502"/>
    <w:rsid w:val="00497BD6"/>
    <w:rsid w:val="004A1233"/>
    <w:rsid w:val="004A1916"/>
    <w:rsid w:val="004A3EBE"/>
    <w:rsid w:val="004A6EF5"/>
    <w:rsid w:val="004B0ACE"/>
    <w:rsid w:val="004B72D4"/>
    <w:rsid w:val="004C0064"/>
    <w:rsid w:val="004C47D7"/>
    <w:rsid w:val="004C4BBE"/>
    <w:rsid w:val="004C65E7"/>
    <w:rsid w:val="004C78D9"/>
    <w:rsid w:val="004D2552"/>
    <w:rsid w:val="004D3895"/>
    <w:rsid w:val="004E0140"/>
    <w:rsid w:val="004E09A5"/>
    <w:rsid w:val="004E0A61"/>
    <w:rsid w:val="004E1A46"/>
    <w:rsid w:val="004E4E4D"/>
    <w:rsid w:val="004E666D"/>
    <w:rsid w:val="004E7F66"/>
    <w:rsid w:val="004F3A29"/>
    <w:rsid w:val="004F61B0"/>
    <w:rsid w:val="004F76CB"/>
    <w:rsid w:val="005020ED"/>
    <w:rsid w:val="00505AE8"/>
    <w:rsid w:val="00505FFC"/>
    <w:rsid w:val="00510A3C"/>
    <w:rsid w:val="005127B3"/>
    <w:rsid w:val="00513F82"/>
    <w:rsid w:val="00515543"/>
    <w:rsid w:val="00516F68"/>
    <w:rsid w:val="005251C0"/>
    <w:rsid w:val="00525288"/>
    <w:rsid w:val="005333EE"/>
    <w:rsid w:val="00534A3D"/>
    <w:rsid w:val="005365FA"/>
    <w:rsid w:val="00542EDA"/>
    <w:rsid w:val="00544569"/>
    <w:rsid w:val="00553D0D"/>
    <w:rsid w:val="0055501E"/>
    <w:rsid w:val="005634E5"/>
    <w:rsid w:val="00567E11"/>
    <w:rsid w:val="00570221"/>
    <w:rsid w:val="0057083F"/>
    <w:rsid w:val="005710D4"/>
    <w:rsid w:val="00571ADB"/>
    <w:rsid w:val="00576607"/>
    <w:rsid w:val="005770DD"/>
    <w:rsid w:val="005807F9"/>
    <w:rsid w:val="00591D9C"/>
    <w:rsid w:val="00592554"/>
    <w:rsid w:val="00592BF4"/>
    <w:rsid w:val="00595646"/>
    <w:rsid w:val="00595EBB"/>
    <w:rsid w:val="005962B9"/>
    <w:rsid w:val="00597566"/>
    <w:rsid w:val="00597B4F"/>
    <w:rsid w:val="005A37BA"/>
    <w:rsid w:val="005A449A"/>
    <w:rsid w:val="005A7281"/>
    <w:rsid w:val="005A75B9"/>
    <w:rsid w:val="005B153D"/>
    <w:rsid w:val="005B675E"/>
    <w:rsid w:val="005C0C91"/>
    <w:rsid w:val="005C1ED8"/>
    <w:rsid w:val="005C2AAE"/>
    <w:rsid w:val="005C321B"/>
    <w:rsid w:val="005C376E"/>
    <w:rsid w:val="005C3B27"/>
    <w:rsid w:val="005C5D83"/>
    <w:rsid w:val="005C687A"/>
    <w:rsid w:val="005C6A16"/>
    <w:rsid w:val="005C79C6"/>
    <w:rsid w:val="005D5561"/>
    <w:rsid w:val="005D64EA"/>
    <w:rsid w:val="005D7070"/>
    <w:rsid w:val="005E4D9B"/>
    <w:rsid w:val="005E5435"/>
    <w:rsid w:val="005E5F55"/>
    <w:rsid w:val="005E70DE"/>
    <w:rsid w:val="005F0495"/>
    <w:rsid w:val="005F359A"/>
    <w:rsid w:val="005F4E45"/>
    <w:rsid w:val="005F7DAD"/>
    <w:rsid w:val="005F7FE3"/>
    <w:rsid w:val="00600695"/>
    <w:rsid w:val="006064A2"/>
    <w:rsid w:val="006078D4"/>
    <w:rsid w:val="00616F6F"/>
    <w:rsid w:val="0062052A"/>
    <w:rsid w:val="0062185A"/>
    <w:rsid w:val="00621FFD"/>
    <w:rsid w:val="00622658"/>
    <w:rsid w:val="006302C0"/>
    <w:rsid w:val="00630A29"/>
    <w:rsid w:val="00631058"/>
    <w:rsid w:val="006353E1"/>
    <w:rsid w:val="0063708B"/>
    <w:rsid w:val="00641151"/>
    <w:rsid w:val="006429F1"/>
    <w:rsid w:val="00643D48"/>
    <w:rsid w:val="00646558"/>
    <w:rsid w:val="00646570"/>
    <w:rsid w:val="00646967"/>
    <w:rsid w:val="00646DE9"/>
    <w:rsid w:val="0065125A"/>
    <w:rsid w:val="0065213F"/>
    <w:rsid w:val="006537C2"/>
    <w:rsid w:val="00656268"/>
    <w:rsid w:val="006605AF"/>
    <w:rsid w:val="00661612"/>
    <w:rsid w:val="0066588F"/>
    <w:rsid w:val="006670E0"/>
    <w:rsid w:val="00667505"/>
    <w:rsid w:val="00667B82"/>
    <w:rsid w:val="00681D59"/>
    <w:rsid w:val="00682F39"/>
    <w:rsid w:val="00683284"/>
    <w:rsid w:val="00684A3E"/>
    <w:rsid w:val="00686902"/>
    <w:rsid w:val="006918E1"/>
    <w:rsid w:val="006972D0"/>
    <w:rsid w:val="006A1DCD"/>
    <w:rsid w:val="006A5D54"/>
    <w:rsid w:val="006A788E"/>
    <w:rsid w:val="006B1322"/>
    <w:rsid w:val="006B1630"/>
    <w:rsid w:val="006B171A"/>
    <w:rsid w:val="006B6268"/>
    <w:rsid w:val="006C1046"/>
    <w:rsid w:val="006C10BF"/>
    <w:rsid w:val="006C26EA"/>
    <w:rsid w:val="006C3FBA"/>
    <w:rsid w:val="006C4821"/>
    <w:rsid w:val="006C4A33"/>
    <w:rsid w:val="006C4DDC"/>
    <w:rsid w:val="006D05AB"/>
    <w:rsid w:val="006D44A0"/>
    <w:rsid w:val="006D65A3"/>
    <w:rsid w:val="006D79A0"/>
    <w:rsid w:val="006E0605"/>
    <w:rsid w:val="006E0C14"/>
    <w:rsid w:val="006E13CE"/>
    <w:rsid w:val="006E1546"/>
    <w:rsid w:val="006E1C10"/>
    <w:rsid w:val="006E3AFF"/>
    <w:rsid w:val="006E672A"/>
    <w:rsid w:val="006E6A37"/>
    <w:rsid w:val="006F17CA"/>
    <w:rsid w:val="006F532C"/>
    <w:rsid w:val="007027B6"/>
    <w:rsid w:val="00706805"/>
    <w:rsid w:val="00711C22"/>
    <w:rsid w:val="00713D7C"/>
    <w:rsid w:val="00715C00"/>
    <w:rsid w:val="007227D2"/>
    <w:rsid w:val="007234E6"/>
    <w:rsid w:val="00724870"/>
    <w:rsid w:val="00724F8F"/>
    <w:rsid w:val="00725DD0"/>
    <w:rsid w:val="00730826"/>
    <w:rsid w:val="00731017"/>
    <w:rsid w:val="00732205"/>
    <w:rsid w:val="00732542"/>
    <w:rsid w:val="00740322"/>
    <w:rsid w:val="007475B3"/>
    <w:rsid w:val="00754AFF"/>
    <w:rsid w:val="00754D39"/>
    <w:rsid w:val="00754D56"/>
    <w:rsid w:val="00755C6D"/>
    <w:rsid w:val="0076100B"/>
    <w:rsid w:val="00761A32"/>
    <w:rsid w:val="00761D26"/>
    <w:rsid w:val="007629C1"/>
    <w:rsid w:val="0076386F"/>
    <w:rsid w:val="00764296"/>
    <w:rsid w:val="00764366"/>
    <w:rsid w:val="00766E95"/>
    <w:rsid w:val="0076747F"/>
    <w:rsid w:val="00767C9B"/>
    <w:rsid w:val="00772163"/>
    <w:rsid w:val="007741A8"/>
    <w:rsid w:val="00776622"/>
    <w:rsid w:val="00777EED"/>
    <w:rsid w:val="00780169"/>
    <w:rsid w:val="00780234"/>
    <w:rsid w:val="0078090E"/>
    <w:rsid w:val="00780E65"/>
    <w:rsid w:val="00780E81"/>
    <w:rsid w:val="00781B98"/>
    <w:rsid w:val="00786254"/>
    <w:rsid w:val="0078706D"/>
    <w:rsid w:val="007876FD"/>
    <w:rsid w:val="00791393"/>
    <w:rsid w:val="007917E1"/>
    <w:rsid w:val="00793339"/>
    <w:rsid w:val="007A3665"/>
    <w:rsid w:val="007A40F4"/>
    <w:rsid w:val="007A4607"/>
    <w:rsid w:val="007B1643"/>
    <w:rsid w:val="007B1F6B"/>
    <w:rsid w:val="007B6196"/>
    <w:rsid w:val="007B6EA3"/>
    <w:rsid w:val="007B77BF"/>
    <w:rsid w:val="007B77DC"/>
    <w:rsid w:val="007C46FD"/>
    <w:rsid w:val="007D122A"/>
    <w:rsid w:val="007D3663"/>
    <w:rsid w:val="007D59B2"/>
    <w:rsid w:val="007D5FED"/>
    <w:rsid w:val="007D670B"/>
    <w:rsid w:val="007D730A"/>
    <w:rsid w:val="007E1C71"/>
    <w:rsid w:val="007E7CAF"/>
    <w:rsid w:val="007F20D5"/>
    <w:rsid w:val="007F2BA5"/>
    <w:rsid w:val="007F57DB"/>
    <w:rsid w:val="007F628D"/>
    <w:rsid w:val="007F76B3"/>
    <w:rsid w:val="00802A3B"/>
    <w:rsid w:val="0080307E"/>
    <w:rsid w:val="00806B13"/>
    <w:rsid w:val="00812159"/>
    <w:rsid w:val="00812421"/>
    <w:rsid w:val="008135A7"/>
    <w:rsid w:val="00822438"/>
    <w:rsid w:val="00830EFD"/>
    <w:rsid w:val="008345EC"/>
    <w:rsid w:val="00835524"/>
    <w:rsid w:val="008439CC"/>
    <w:rsid w:val="008444DA"/>
    <w:rsid w:val="00846599"/>
    <w:rsid w:val="008523D5"/>
    <w:rsid w:val="008523E9"/>
    <w:rsid w:val="008525EA"/>
    <w:rsid w:val="00852795"/>
    <w:rsid w:val="00853682"/>
    <w:rsid w:val="008553D5"/>
    <w:rsid w:val="00855C58"/>
    <w:rsid w:val="00861F6B"/>
    <w:rsid w:val="00862DDE"/>
    <w:rsid w:val="008631F6"/>
    <w:rsid w:val="008650A6"/>
    <w:rsid w:val="00865E4A"/>
    <w:rsid w:val="00870C69"/>
    <w:rsid w:val="00870F8F"/>
    <w:rsid w:val="00871058"/>
    <w:rsid w:val="008730C9"/>
    <w:rsid w:val="0087360F"/>
    <w:rsid w:val="008759B9"/>
    <w:rsid w:val="00876B95"/>
    <w:rsid w:val="008802F4"/>
    <w:rsid w:val="00880FF8"/>
    <w:rsid w:val="008818FD"/>
    <w:rsid w:val="00884069"/>
    <w:rsid w:val="008863BD"/>
    <w:rsid w:val="00886D71"/>
    <w:rsid w:val="00887B70"/>
    <w:rsid w:val="00892721"/>
    <w:rsid w:val="00893E97"/>
    <w:rsid w:val="00895E53"/>
    <w:rsid w:val="00897916"/>
    <w:rsid w:val="008A29A7"/>
    <w:rsid w:val="008A5071"/>
    <w:rsid w:val="008A6DA5"/>
    <w:rsid w:val="008A739F"/>
    <w:rsid w:val="008B2550"/>
    <w:rsid w:val="008B35C3"/>
    <w:rsid w:val="008B3A4C"/>
    <w:rsid w:val="008B5EE7"/>
    <w:rsid w:val="008B6B37"/>
    <w:rsid w:val="008C31D9"/>
    <w:rsid w:val="008D3257"/>
    <w:rsid w:val="008D3C7D"/>
    <w:rsid w:val="008D721D"/>
    <w:rsid w:val="008D75F3"/>
    <w:rsid w:val="008E1068"/>
    <w:rsid w:val="008E1847"/>
    <w:rsid w:val="008E18BC"/>
    <w:rsid w:val="008E5AF8"/>
    <w:rsid w:val="008F313A"/>
    <w:rsid w:val="008F6BBF"/>
    <w:rsid w:val="008F7B68"/>
    <w:rsid w:val="00902E26"/>
    <w:rsid w:val="00902F1E"/>
    <w:rsid w:val="00904932"/>
    <w:rsid w:val="0090527C"/>
    <w:rsid w:val="00905B42"/>
    <w:rsid w:val="009103C4"/>
    <w:rsid w:val="0091075F"/>
    <w:rsid w:val="0091369D"/>
    <w:rsid w:val="00913A43"/>
    <w:rsid w:val="00913FBB"/>
    <w:rsid w:val="00917D9B"/>
    <w:rsid w:val="00921A09"/>
    <w:rsid w:val="00922C7A"/>
    <w:rsid w:val="00925034"/>
    <w:rsid w:val="009253B0"/>
    <w:rsid w:val="00926E2C"/>
    <w:rsid w:val="009270B7"/>
    <w:rsid w:val="00927798"/>
    <w:rsid w:val="00932691"/>
    <w:rsid w:val="00934192"/>
    <w:rsid w:val="00936ECF"/>
    <w:rsid w:val="00940987"/>
    <w:rsid w:val="009460F5"/>
    <w:rsid w:val="00946613"/>
    <w:rsid w:val="00951063"/>
    <w:rsid w:val="00954CD0"/>
    <w:rsid w:val="0095559E"/>
    <w:rsid w:val="00957646"/>
    <w:rsid w:val="00957CA0"/>
    <w:rsid w:val="0096422D"/>
    <w:rsid w:val="0096520C"/>
    <w:rsid w:val="00967213"/>
    <w:rsid w:val="0096793E"/>
    <w:rsid w:val="009704D4"/>
    <w:rsid w:val="00973DC8"/>
    <w:rsid w:val="00975A9F"/>
    <w:rsid w:val="009800DC"/>
    <w:rsid w:val="0098035F"/>
    <w:rsid w:val="00982733"/>
    <w:rsid w:val="0098610C"/>
    <w:rsid w:val="00986172"/>
    <w:rsid w:val="009866B1"/>
    <w:rsid w:val="00990B53"/>
    <w:rsid w:val="00996653"/>
    <w:rsid w:val="00997589"/>
    <w:rsid w:val="009A1BA0"/>
    <w:rsid w:val="009A20D3"/>
    <w:rsid w:val="009A4CA0"/>
    <w:rsid w:val="009A647F"/>
    <w:rsid w:val="009A7B22"/>
    <w:rsid w:val="009B042D"/>
    <w:rsid w:val="009B19E9"/>
    <w:rsid w:val="009B3A59"/>
    <w:rsid w:val="009B495E"/>
    <w:rsid w:val="009B4F90"/>
    <w:rsid w:val="009B6AD0"/>
    <w:rsid w:val="009C0C65"/>
    <w:rsid w:val="009C16CA"/>
    <w:rsid w:val="009C58B6"/>
    <w:rsid w:val="009C71B1"/>
    <w:rsid w:val="009D718E"/>
    <w:rsid w:val="009E1E6A"/>
    <w:rsid w:val="009E2346"/>
    <w:rsid w:val="009E3C1A"/>
    <w:rsid w:val="009E6580"/>
    <w:rsid w:val="009F1BCA"/>
    <w:rsid w:val="009F1D54"/>
    <w:rsid w:val="009F325B"/>
    <w:rsid w:val="009F4693"/>
    <w:rsid w:val="009F489F"/>
    <w:rsid w:val="009F4A03"/>
    <w:rsid w:val="009F52B4"/>
    <w:rsid w:val="009F65CD"/>
    <w:rsid w:val="00A00443"/>
    <w:rsid w:val="00A04842"/>
    <w:rsid w:val="00A04A09"/>
    <w:rsid w:val="00A06695"/>
    <w:rsid w:val="00A07586"/>
    <w:rsid w:val="00A10D96"/>
    <w:rsid w:val="00A128C5"/>
    <w:rsid w:val="00A13CEC"/>
    <w:rsid w:val="00A176EA"/>
    <w:rsid w:val="00A20FCC"/>
    <w:rsid w:val="00A2182B"/>
    <w:rsid w:val="00A21A04"/>
    <w:rsid w:val="00A221B3"/>
    <w:rsid w:val="00A232F1"/>
    <w:rsid w:val="00A23521"/>
    <w:rsid w:val="00A239D6"/>
    <w:rsid w:val="00A24335"/>
    <w:rsid w:val="00A2471A"/>
    <w:rsid w:val="00A30DEF"/>
    <w:rsid w:val="00A3126B"/>
    <w:rsid w:val="00A34564"/>
    <w:rsid w:val="00A3557E"/>
    <w:rsid w:val="00A35B18"/>
    <w:rsid w:val="00A469C7"/>
    <w:rsid w:val="00A5149F"/>
    <w:rsid w:val="00A514F1"/>
    <w:rsid w:val="00A519BC"/>
    <w:rsid w:val="00A53A5C"/>
    <w:rsid w:val="00A5608F"/>
    <w:rsid w:val="00A569FF"/>
    <w:rsid w:val="00A57747"/>
    <w:rsid w:val="00A57B67"/>
    <w:rsid w:val="00A6147F"/>
    <w:rsid w:val="00A61D4A"/>
    <w:rsid w:val="00A61FFC"/>
    <w:rsid w:val="00A6256A"/>
    <w:rsid w:val="00A63459"/>
    <w:rsid w:val="00A64D0E"/>
    <w:rsid w:val="00A6504F"/>
    <w:rsid w:val="00A652EF"/>
    <w:rsid w:val="00A70DB5"/>
    <w:rsid w:val="00A727B4"/>
    <w:rsid w:val="00A73188"/>
    <w:rsid w:val="00A73220"/>
    <w:rsid w:val="00A736C4"/>
    <w:rsid w:val="00A73F53"/>
    <w:rsid w:val="00A741F0"/>
    <w:rsid w:val="00A75504"/>
    <w:rsid w:val="00A75CF6"/>
    <w:rsid w:val="00A77319"/>
    <w:rsid w:val="00A77458"/>
    <w:rsid w:val="00A77901"/>
    <w:rsid w:val="00A80729"/>
    <w:rsid w:val="00A811BE"/>
    <w:rsid w:val="00A8468B"/>
    <w:rsid w:val="00A9042B"/>
    <w:rsid w:val="00A94F24"/>
    <w:rsid w:val="00AA1DBF"/>
    <w:rsid w:val="00AA44F6"/>
    <w:rsid w:val="00AA793D"/>
    <w:rsid w:val="00AB162B"/>
    <w:rsid w:val="00AB2874"/>
    <w:rsid w:val="00AB3BC2"/>
    <w:rsid w:val="00AB3DD0"/>
    <w:rsid w:val="00AC020E"/>
    <w:rsid w:val="00AC2C81"/>
    <w:rsid w:val="00AC3573"/>
    <w:rsid w:val="00AD0580"/>
    <w:rsid w:val="00AD0938"/>
    <w:rsid w:val="00AD162D"/>
    <w:rsid w:val="00AD272C"/>
    <w:rsid w:val="00AE20B1"/>
    <w:rsid w:val="00AE3886"/>
    <w:rsid w:val="00AE3E90"/>
    <w:rsid w:val="00AE41B1"/>
    <w:rsid w:val="00AF43C7"/>
    <w:rsid w:val="00AF4F7E"/>
    <w:rsid w:val="00AF586B"/>
    <w:rsid w:val="00B0183C"/>
    <w:rsid w:val="00B0317A"/>
    <w:rsid w:val="00B03A8C"/>
    <w:rsid w:val="00B044F4"/>
    <w:rsid w:val="00B06188"/>
    <w:rsid w:val="00B065D9"/>
    <w:rsid w:val="00B071FC"/>
    <w:rsid w:val="00B13D37"/>
    <w:rsid w:val="00B14A78"/>
    <w:rsid w:val="00B14CFD"/>
    <w:rsid w:val="00B15FDD"/>
    <w:rsid w:val="00B16BBD"/>
    <w:rsid w:val="00B179F0"/>
    <w:rsid w:val="00B17CAE"/>
    <w:rsid w:val="00B218B7"/>
    <w:rsid w:val="00B25111"/>
    <w:rsid w:val="00B25D2B"/>
    <w:rsid w:val="00B26D7B"/>
    <w:rsid w:val="00B2704C"/>
    <w:rsid w:val="00B27077"/>
    <w:rsid w:val="00B31A31"/>
    <w:rsid w:val="00B35D51"/>
    <w:rsid w:val="00B41724"/>
    <w:rsid w:val="00B46B13"/>
    <w:rsid w:val="00B47D5B"/>
    <w:rsid w:val="00B5069A"/>
    <w:rsid w:val="00B55047"/>
    <w:rsid w:val="00B60CA6"/>
    <w:rsid w:val="00B611AD"/>
    <w:rsid w:val="00B7248F"/>
    <w:rsid w:val="00B77D8D"/>
    <w:rsid w:val="00B81390"/>
    <w:rsid w:val="00B83B06"/>
    <w:rsid w:val="00B85FDE"/>
    <w:rsid w:val="00B860C2"/>
    <w:rsid w:val="00B86121"/>
    <w:rsid w:val="00B866A5"/>
    <w:rsid w:val="00B91A05"/>
    <w:rsid w:val="00B96255"/>
    <w:rsid w:val="00B96DA2"/>
    <w:rsid w:val="00BA01CC"/>
    <w:rsid w:val="00BA170A"/>
    <w:rsid w:val="00BA27A4"/>
    <w:rsid w:val="00BA4BCE"/>
    <w:rsid w:val="00BA5B3F"/>
    <w:rsid w:val="00BA5E2D"/>
    <w:rsid w:val="00BA7501"/>
    <w:rsid w:val="00BC2991"/>
    <w:rsid w:val="00BC39B2"/>
    <w:rsid w:val="00BC4C2E"/>
    <w:rsid w:val="00BC55D9"/>
    <w:rsid w:val="00BD1D54"/>
    <w:rsid w:val="00BD1F30"/>
    <w:rsid w:val="00BE13E3"/>
    <w:rsid w:val="00BE1C03"/>
    <w:rsid w:val="00BE2EC0"/>
    <w:rsid w:val="00BE5D79"/>
    <w:rsid w:val="00BE7DE6"/>
    <w:rsid w:val="00BF2EF8"/>
    <w:rsid w:val="00BF3D9D"/>
    <w:rsid w:val="00BF6CBA"/>
    <w:rsid w:val="00BF7F40"/>
    <w:rsid w:val="00C03E22"/>
    <w:rsid w:val="00C07A37"/>
    <w:rsid w:val="00C106E8"/>
    <w:rsid w:val="00C10CBE"/>
    <w:rsid w:val="00C10DE4"/>
    <w:rsid w:val="00C125B9"/>
    <w:rsid w:val="00C13633"/>
    <w:rsid w:val="00C15BD3"/>
    <w:rsid w:val="00C165A1"/>
    <w:rsid w:val="00C177B1"/>
    <w:rsid w:val="00C17E61"/>
    <w:rsid w:val="00C21BE7"/>
    <w:rsid w:val="00C227C4"/>
    <w:rsid w:val="00C22DC5"/>
    <w:rsid w:val="00C2516E"/>
    <w:rsid w:val="00C25307"/>
    <w:rsid w:val="00C25A49"/>
    <w:rsid w:val="00C267BB"/>
    <w:rsid w:val="00C302C4"/>
    <w:rsid w:val="00C30D6B"/>
    <w:rsid w:val="00C313EF"/>
    <w:rsid w:val="00C32618"/>
    <w:rsid w:val="00C328EE"/>
    <w:rsid w:val="00C3424D"/>
    <w:rsid w:val="00C353C3"/>
    <w:rsid w:val="00C35833"/>
    <w:rsid w:val="00C36002"/>
    <w:rsid w:val="00C43794"/>
    <w:rsid w:val="00C44B3B"/>
    <w:rsid w:val="00C45420"/>
    <w:rsid w:val="00C46A15"/>
    <w:rsid w:val="00C47D53"/>
    <w:rsid w:val="00C500D6"/>
    <w:rsid w:val="00C526DB"/>
    <w:rsid w:val="00C54F03"/>
    <w:rsid w:val="00C608D8"/>
    <w:rsid w:val="00C61A9D"/>
    <w:rsid w:val="00C631B5"/>
    <w:rsid w:val="00C639AE"/>
    <w:rsid w:val="00C6765E"/>
    <w:rsid w:val="00C70205"/>
    <w:rsid w:val="00C72D63"/>
    <w:rsid w:val="00C730E7"/>
    <w:rsid w:val="00C75BF6"/>
    <w:rsid w:val="00C76A6E"/>
    <w:rsid w:val="00C81500"/>
    <w:rsid w:val="00C8200C"/>
    <w:rsid w:val="00C82597"/>
    <w:rsid w:val="00C83A81"/>
    <w:rsid w:val="00C84932"/>
    <w:rsid w:val="00C915EB"/>
    <w:rsid w:val="00C91A2C"/>
    <w:rsid w:val="00C9233A"/>
    <w:rsid w:val="00C929F0"/>
    <w:rsid w:val="00C93633"/>
    <w:rsid w:val="00C9387F"/>
    <w:rsid w:val="00C93F39"/>
    <w:rsid w:val="00CA16A8"/>
    <w:rsid w:val="00CA5AC2"/>
    <w:rsid w:val="00CB0679"/>
    <w:rsid w:val="00CB08A7"/>
    <w:rsid w:val="00CB3BE1"/>
    <w:rsid w:val="00CB3E18"/>
    <w:rsid w:val="00CB700C"/>
    <w:rsid w:val="00CC0EAD"/>
    <w:rsid w:val="00CC1499"/>
    <w:rsid w:val="00CC1B15"/>
    <w:rsid w:val="00CC1E8E"/>
    <w:rsid w:val="00CC2B72"/>
    <w:rsid w:val="00CC601A"/>
    <w:rsid w:val="00CC66BB"/>
    <w:rsid w:val="00CD12EF"/>
    <w:rsid w:val="00CD157D"/>
    <w:rsid w:val="00CD5011"/>
    <w:rsid w:val="00CD73E5"/>
    <w:rsid w:val="00CF18E7"/>
    <w:rsid w:val="00CF3132"/>
    <w:rsid w:val="00CF4914"/>
    <w:rsid w:val="00CF4D02"/>
    <w:rsid w:val="00CF7BA8"/>
    <w:rsid w:val="00D01FBA"/>
    <w:rsid w:val="00D04CE9"/>
    <w:rsid w:val="00D0646C"/>
    <w:rsid w:val="00D07507"/>
    <w:rsid w:val="00D1381E"/>
    <w:rsid w:val="00D143A2"/>
    <w:rsid w:val="00D156A1"/>
    <w:rsid w:val="00D1795F"/>
    <w:rsid w:val="00D226EB"/>
    <w:rsid w:val="00D24488"/>
    <w:rsid w:val="00D25349"/>
    <w:rsid w:val="00D2629F"/>
    <w:rsid w:val="00D34336"/>
    <w:rsid w:val="00D3532B"/>
    <w:rsid w:val="00D353EF"/>
    <w:rsid w:val="00D35D79"/>
    <w:rsid w:val="00D36173"/>
    <w:rsid w:val="00D375B7"/>
    <w:rsid w:val="00D434E0"/>
    <w:rsid w:val="00D439E8"/>
    <w:rsid w:val="00D44B3E"/>
    <w:rsid w:val="00D4566C"/>
    <w:rsid w:val="00D47C0A"/>
    <w:rsid w:val="00D614F5"/>
    <w:rsid w:val="00D624D5"/>
    <w:rsid w:val="00D64C4A"/>
    <w:rsid w:val="00D6534A"/>
    <w:rsid w:val="00D67F69"/>
    <w:rsid w:val="00D71F08"/>
    <w:rsid w:val="00D7705F"/>
    <w:rsid w:val="00D771F6"/>
    <w:rsid w:val="00D77F94"/>
    <w:rsid w:val="00D800CD"/>
    <w:rsid w:val="00D807F5"/>
    <w:rsid w:val="00D80D82"/>
    <w:rsid w:val="00D825EA"/>
    <w:rsid w:val="00D85659"/>
    <w:rsid w:val="00D87B63"/>
    <w:rsid w:val="00D900B7"/>
    <w:rsid w:val="00D90747"/>
    <w:rsid w:val="00D90B32"/>
    <w:rsid w:val="00D935CF"/>
    <w:rsid w:val="00D94C13"/>
    <w:rsid w:val="00D9592A"/>
    <w:rsid w:val="00D96CDC"/>
    <w:rsid w:val="00D96F4B"/>
    <w:rsid w:val="00DA0F77"/>
    <w:rsid w:val="00DA7F91"/>
    <w:rsid w:val="00DB4D31"/>
    <w:rsid w:val="00DB559A"/>
    <w:rsid w:val="00DC075A"/>
    <w:rsid w:val="00DC09A3"/>
    <w:rsid w:val="00DC5C8F"/>
    <w:rsid w:val="00DD1DFC"/>
    <w:rsid w:val="00DD425A"/>
    <w:rsid w:val="00DD483F"/>
    <w:rsid w:val="00DD4E3A"/>
    <w:rsid w:val="00DD51E6"/>
    <w:rsid w:val="00DD78CD"/>
    <w:rsid w:val="00DE0D4F"/>
    <w:rsid w:val="00DE2406"/>
    <w:rsid w:val="00DE35C8"/>
    <w:rsid w:val="00DE378C"/>
    <w:rsid w:val="00DE6271"/>
    <w:rsid w:val="00DE6C89"/>
    <w:rsid w:val="00DE6E8C"/>
    <w:rsid w:val="00DF1093"/>
    <w:rsid w:val="00DF11EB"/>
    <w:rsid w:val="00DF177F"/>
    <w:rsid w:val="00DF1A9F"/>
    <w:rsid w:val="00DF218E"/>
    <w:rsid w:val="00DF4116"/>
    <w:rsid w:val="00DF6303"/>
    <w:rsid w:val="00DF691C"/>
    <w:rsid w:val="00DF7CCD"/>
    <w:rsid w:val="00E00B7E"/>
    <w:rsid w:val="00E02037"/>
    <w:rsid w:val="00E034C6"/>
    <w:rsid w:val="00E1033C"/>
    <w:rsid w:val="00E103DF"/>
    <w:rsid w:val="00E1186C"/>
    <w:rsid w:val="00E17F72"/>
    <w:rsid w:val="00E20AF2"/>
    <w:rsid w:val="00E21259"/>
    <w:rsid w:val="00E22074"/>
    <w:rsid w:val="00E22B4D"/>
    <w:rsid w:val="00E22F60"/>
    <w:rsid w:val="00E259A6"/>
    <w:rsid w:val="00E313F3"/>
    <w:rsid w:val="00E31494"/>
    <w:rsid w:val="00E326CE"/>
    <w:rsid w:val="00E3283C"/>
    <w:rsid w:val="00E32F83"/>
    <w:rsid w:val="00E3314A"/>
    <w:rsid w:val="00E33BA4"/>
    <w:rsid w:val="00E34367"/>
    <w:rsid w:val="00E361D8"/>
    <w:rsid w:val="00E36215"/>
    <w:rsid w:val="00E36337"/>
    <w:rsid w:val="00E4060B"/>
    <w:rsid w:val="00E426FB"/>
    <w:rsid w:val="00E428CF"/>
    <w:rsid w:val="00E42C0C"/>
    <w:rsid w:val="00E4378E"/>
    <w:rsid w:val="00E446F8"/>
    <w:rsid w:val="00E447A1"/>
    <w:rsid w:val="00E45149"/>
    <w:rsid w:val="00E4709B"/>
    <w:rsid w:val="00E47B65"/>
    <w:rsid w:val="00E47E6F"/>
    <w:rsid w:val="00E518A4"/>
    <w:rsid w:val="00E56173"/>
    <w:rsid w:val="00E57069"/>
    <w:rsid w:val="00E637A2"/>
    <w:rsid w:val="00E63D58"/>
    <w:rsid w:val="00E722A8"/>
    <w:rsid w:val="00E733D4"/>
    <w:rsid w:val="00E7451B"/>
    <w:rsid w:val="00E74E78"/>
    <w:rsid w:val="00E75219"/>
    <w:rsid w:val="00E801D6"/>
    <w:rsid w:val="00E8024E"/>
    <w:rsid w:val="00E804F1"/>
    <w:rsid w:val="00E82267"/>
    <w:rsid w:val="00E8283B"/>
    <w:rsid w:val="00E836CD"/>
    <w:rsid w:val="00E91024"/>
    <w:rsid w:val="00E919EC"/>
    <w:rsid w:val="00E94A08"/>
    <w:rsid w:val="00E952F1"/>
    <w:rsid w:val="00EA1273"/>
    <w:rsid w:val="00EA14FF"/>
    <w:rsid w:val="00EA192E"/>
    <w:rsid w:val="00EA2C3A"/>
    <w:rsid w:val="00EA4CAF"/>
    <w:rsid w:val="00EA63B3"/>
    <w:rsid w:val="00EB05A3"/>
    <w:rsid w:val="00EB0B33"/>
    <w:rsid w:val="00EB14C3"/>
    <w:rsid w:val="00EB5A2F"/>
    <w:rsid w:val="00EB5D5D"/>
    <w:rsid w:val="00EB7CB7"/>
    <w:rsid w:val="00EC12AF"/>
    <w:rsid w:val="00EC1C06"/>
    <w:rsid w:val="00EC3A02"/>
    <w:rsid w:val="00EC4E10"/>
    <w:rsid w:val="00ED08CF"/>
    <w:rsid w:val="00ED222D"/>
    <w:rsid w:val="00ED4A19"/>
    <w:rsid w:val="00ED6435"/>
    <w:rsid w:val="00EE03CD"/>
    <w:rsid w:val="00EE03D9"/>
    <w:rsid w:val="00EE2723"/>
    <w:rsid w:val="00EE3030"/>
    <w:rsid w:val="00EE3FCE"/>
    <w:rsid w:val="00EE4DC2"/>
    <w:rsid w:val="00EE5800"/>
    <w:rsid w:val="00EF20D1"/>
    <w:rsid w:val="00EF4D6C"/>
    <w:rsid w:val="00EF5B5E"/>
    <w:rsid w:val="00EF643F"/>
    <w:rsid w:val="00F00400"/>
    <w:rsid w:val="00F00EA4"/>
    <w:rsid w:val="00F01E35"/>
    <w:rsid w:val="00F03945"/>
    <w:rsid w:val="00F03FE5"/>
    <w:rsid w:val="00F05040"/>
    <w:rsid w:val="00F06475"/>
    <w:rsid w:val="00F13B8F"/>
    <w:rsid w:val="00F20C08"/>
    <w:rsid w:val="00F2158D"/>
    <w:rsid w:val="00F2465D"/>
    <w:rsid w:val="00F24B0B"/>
    <w:rsid w:val="00F26A0B"/>
    <w:rsid w:val="00F2779A"/>
    <w:rsid w:val="00F335F0"/>
    <w:rsid w:val="00F338A7"/>
    <w:rsid w:val="00F341B7"/>
    <w:rsid w:val="00F363E5"/>
    <w:rsid w:val="00F37710"/>
    <w:rsid w:val="00F41BC5"/>
    <w:rsid w:val="00F448E3"/>
    <w:rsid w:val="00F45C52"/>
    <w:rsid w:val="00F51348"/>
    <w:rsid w:val="00F53531"/>
    <w:rsid w:val="00F560ED"/>
    <w:rsid w:val="00F61100"/>
    <w:rsid w:val="00F632B6"/>
    <w:rsid w:val="00F63ABE"/>
    <w:rsid w:val="00F66CDA"/>
    <w:rsid w:val="00F67A19"/>
    <w:rsid w:val="00F701C0"/>
    <w:rsid w:val="00F7230D"/>
    <w:rsid w:val="00F73912"/>
    <w:rsid w:val="00F74EFB"/>
    <w:rsid w:val="00F753A8"/>
    <w:rsid w:val="00F763D4"/>
    <w:rsid w:val="00F7732C"/>
    <w:rsid w:val="00F7732E"/>
    <w:rsid w:val="00F80271"/>
    <w:rsid w:val="00F80537"/>
    <w:rsid w:val="00F9385F"/>
    <w:rsid w:val="00F93ED5"/>
    <w:rsid w:val="00F941EC"/>
    <w:rsid w:val="00F951C9"/>
    <w:rsid w:val="00F97554"/>
    <w:rsid w:val="00F97763"/>
    <w:rsid w:val="00FA31BD"/>
    <w:rsid w:val="00FA69B5"/>
    <w:rsid w:val="00FB0B61"/>
    <w:rsid w:val="00FB2626"/>
    <w:rsid w:val="00FB6F2E"/>
    <w:rsid w:val="00FC20F7"/>
    <w:rsid w:val="00FC6FB2"/>
    <w:rsid w:val="00FC7081"/>
    <w:rsid w:val="00FD254A"/>
    <w:rsid w:val="00FD4452"/>
    <w:rsid w:val="00FD511A"/>
    <w:rsid w:val="00FD7CCF"/>
    <w:rsid w:val="00FE036F"/>
    <w:rsid w:val="00FE1460"/>
    <w:rsid w:val="00FE4B3C"/>
    <w:rsid w:val="00FE4EB1"/>
    <w:rsid w:val="00FE5F02"/>
    <w:rsid w:val="00FE6BBA"/>
    <w:rsid w:val="00FF0602"/>
    <w:rsid w:val="00FF0A39"/>
    <w:rsid w:val="00FF0ADC"/>
    <w:rsid w:val="00FF18D5"/>
    <w:rsid w:val="00FF501C"/>
    <w:rsid w:val="00FF53EF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2C0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F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paragraph" w:styleId="1">
    <w:name w:val="heading 1"/>
    <w:basedOn w:val="a"/>
    <w:link w:val="1Char"/>
    <w:uiPriority w:val="9"/>
    <w:qFormat/>
    <w:rsid w:val="001255FF"/>
    <w:pPr>
      <w:spacing w:before="100" w:beforeAutospacing="1" w:after="100" w:afterAutospacing="1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FC70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55F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1255FF"/>
    <w:pPr>
      <w:spacing w:before="100" w:beforeAutospacing="1" w:after="100" w:afterAutospacing="1"/>
      <w:outlineLvl w:val="3"/>
    </w:pPr>
    <w:rPr>
      <w:rFonts w:ascii="宋体" w:hAnsi="宋体" w:cs="宋体"/>
      <w:b/>
      <w:bCs/>
      <w:szCs w:val="24"/>
    </w:rPr>
  </w:style>
  <w:style w:type="character" w:default="1" w:styleId="a0">
    <w:name w:val="Default Paragraph Font"/>
    <w:uiPriority w:val="1"/>
    <w:semiHidden/>
    <w:unhideWhenUsed/>
    <w:rsid w:val="001255F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255FF"/>
  </w:style>
  <w:style w:type="character" w:styleId="a3">
    <w:name w:val="Hyperlink"/>
    <w:basedOn w:val="a0"/>
    <w:uiPriority w:val="99"/>
    <w:unhideWhenUsed/>
    <w:rsid w:val="001255FF"/>
    <w:rPr>
      <w:caps w:val="0"/>
      <w:strike w:val="0"/>
      <w:dstrike w:val="0"/>
      <w:color w:val="0000FF"/>
      <w:u w:val="none"/>
      <w:effect w:val="none"/>
    </w:rPr>
  </w:style>
  <w:style w:type="character" w:customStyle="1" w:styleId="1Char">
    <w:name w:val="标题 1 Char"/>
    <w:basedOn w:val="a0"/>
    <w:link w:val="1"/>
    <w:uiPriority w:val="9"/>
    <w:rsid w:val="001255FF"/>
    <w:rPr>
      <w:rFonts w:ascii="宋体" w:hAnsi="宋体" w:cs="宋体"/>
      <w:b/>
      <w:bCs/>
      <w:kern w:val="36"/>
      <w:sz w:val="48"/>
      <w:szCs w:val="48"/>
      <w:lang w:eastAsia="de-DE"/>
    </w:rPr>
  </w:style>
  <w:style w:type="character" w:customStyle="1" w:styleId="3Char">
    <w:name w:val="标题 3 Char"/>
    <w:basedOn w:val="a0"/>
    <w:link w:val="3"/>
    <w:uiPriority w:val="9"/>
    <w:semiHidden/>
    <w:rsid w:val="001255FF"/>
    <w:rPr>
      <w:b/>
      <w:bCs/>
      <w:sz w:val="32"/>
      <w:szCs w:val="32"/>
      <w:lang w:eastAsia="de-DE"/>
    </w:rPr>
  </w:style>
  <w:style w:type="character" w:customStyle="1" w:styleId="4Char">
    <w:name w:val="标题 4 Char"/>
    <w:basedOn w:val="a0"/>
    <w:link w:val="4"/>
    <w:uiPriority w:val="9"/>
    <w:rsid w:val="001255FF"/>
    <w:rPr>
      <w:rFonts w:ascii="宋体" w:hAnsi="宋体" w:cs="宋体"/>
      <w:b/>
      <w:bCs/>
      <w:sz w:val="24"/>
      <w:szCs w:val="24"/>
      <w:lang w:eastAsia="de-DE"/>
    </w:rPr>
  </w:style>
  <w:style w:type="paragraph" w:customStyle="1" w:styleId="ordinary-output">
    <w:name w:val="ordinary-output"/>
    <w:basedOn w:val="a"/>
    <w:rsid w:val="001255FF"/>
    <w:pPr>
      <w:spacing w:before="100" w:beforeAutospacing="1" w:after="100" w:afterAutospacing="1"/>
    </w:pPr>
    <w:rPr>
      <w:rFonts w:ascii="宋体" w:hAnsi="宋体" w:cs="宋体"/>
      <w:szCs w:val="24"/>
    </w:rPr>
  </w:style>
  <w:style w:type="paragraph" w:styleId="a4">
    <w:name w:val="header"/>
    <w:basedOn w:val="a"/>
    <w:link w:val="Char"/>
    <w:rsid w:val="001255FF"/>
    <w:pPr>
      <w:tabs>
        <w:tab w:val="center" w:pos="4536"/>
        <w:tab w:val="right" w:pos="9072"/>
      </w:tabs>
    </w:pPr>
  </w:style>
  <w:style w:type="character" w:customStyle="1" w:styleId="Char">
    <w:name w:val="页眉 Char"/>
    <w:basedOn w:val="a0"/>
    <w:link w:val="a4"/>
    <w:rsid w:val="001255FF"/>
    <w:rPr>
      <w:sz w:val="24"/>
      <w:lang w:eastAsia="de-DE"/>
    </w:rPr>
  </w:style>
  <w:style w:type="paragraph" w:styleId="a5">
    <w:name w:val="footer"/>
    <w:basedOn w:val="a"/>
    <w:link w:val="Char0"/>
    <w:rsid w:val="001255FF"/>
    <w:pPr>
      <w:tabs>
        <w:tab w:val="center" w:pos="4536"/>
        <w:tab w:val="right" w:pos="9072"/>
      </w:tabs>
    </w:pPr>
  </w:style>
  <w:style w:type="character" w:customStyle="1" w:styleId="Char0">
    <w:name w:val="页脚 Char"/>
    <w:basedOn w:val="a0"/>
    <w:link w:val="a5"/>
    <w:rsid w:val="001255FF"/>
    <w:rPr>
      <w:sz w:val="24"/>
      <w:lang w:eastAsia="de-DE"/>
    </w:rPr>
  </w:style>
  <w:style w:type="character" w:customStyle="1" w:styleId="apple-converted-space">
    <w:name w:val="apple-converted-space"/>
    <w:basedOn w:val="a0"/>
    <w:rsid w:val="001255FF"/>
  </w:style>
  <w:style w:type="paragraph" w:styleId="a6">
    <w:name w:val="Balloon Text"/>
    <w:basedOn w:val="a"/>
    <w:link w:val="Char1"/>
    <w:uiPriority w:val="99"/>
    <w:unhideWhenUsed/>
    <w:rsid w:val="001255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1255FF"/>
    <w:rPr>
      <w:sz w:val="18"/>
      <w:szCs w:val="18"/>
      <w:lang w:eastAsia="de-DE"/>
    </w:rPr>
  </w:style>
  <w:style w:type="character" w:styleId="a7">
    <w:name w:val="Emphasis"/>
    <w:basedOn w:val="a0"/>
    <w:uiPriority w:val="20"/>
    <w:qFormat/>
    <w:rsid w:val="001255FF"/>
    <w:rPr>
      <w:i/>
      <w:iCs/>
    </w:rPr>
  </w:style>
  <w:style w:type="paragraph" w:customStyle="1" w:styleId="helptext">
    <w:name w:val="helptext"/>
    <w:basedOn w:val="a"/>
    <w:rsid w:val="001255FF"/>
    <w:pPr>
      <w:spacing w:before="100" w:beforeAutospacing="1" w:after="100" w:afterAutospacing="1"/>
    </w:pPr>
    <w:rPr>
      <w:rFonts w:ascii="宋体" w:hAnsi="宋体" w:cs="宋体"/>
      <w:szCs w:val="24"/>
    </w:rPr>
  </w:style>
  <w:style w:type="character" w:styleId="a8">
    <w:name w:val="Strong"/>
    <w:basedOn w:val="a0"/>
    <w:uiPriority w:val="22"/>
    <w:qFormat/>
    <w:rsid w:val="001255FF"/>
    <w:rPr>
      <w:b/>
      <w:bCs/>
    </w:rPr>
  </w:style>
  <w:style w:type="paragraph" w:styleId="a9">
    <w:name w:val="Normal (Web)"/>
    <w:basedOn w:val="a"/>
    <w:uiPriority w:val="99"/>
    <w:unhideWhenUsed/>
    <w:rsid w:val="001255FF"/>
    <w:pPr>
      <w:spacing w:before="100" w:beforeAutospacing="1" w:after="100" w:afterAutospacing="1"/>
    </w:pPr>
    <w:rPr>
      <w:rFonts w:ascii="宋体" w:hAnsi="宋体" w:cs="宋体"/>
      <w:szCs w:val="24"/>
    </w:rPr>
  </w:style>
  <w:style w:type="character" w:styleId="aa">
    <w:name w:val="page number"/>
    <w:basedOn w:val="a0"/>
    <w:rsid w:val="001255FF"/>
  </w:style>
  <w:style w:type="paragraph" w:customStyle="1" w:styleId="abbreviations">
    <w:name w:val="abbreviations"/>
    <w:basedOn w:val="abstract"/>
    <w:next w:val="a"/>
    <w:rsid w:val="001255FF"/>
    <w:pPr>
      <w:tabs>
        <w:tab w:val="left" w:pos="3402"/>
      </w:tabs>
      <w:ind w:left="3402" w:hanging="3402"/>
    </w:pPr>
  </w:style>
  <w:style w:type="paragraph" w:customStyle="1" w:styleId="10">
    <w:name w:val="标题1"/>
    <w:basedOn w:val="a"/>
    <w:next w:val="author"/>
    <w:rsid w:val="001255FF"/>
    <w:rPr>
      <w:rFonts w:ascii="Arial" w:hAnsi="Arial"/>
      <w:b/>
      <w:sz w:val="36"/>
    </w:rPr>
  </w:style>
  <w:style w:type="paragraph" w:customStyle="1" w:styleId="heading1">
    <w:name w:val="heading1"/>
    <w:basedOn w:val="a"/>
    <w:next w:val="a"/>
    <w:rsid w:val="001255FF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a"/>
    <w:next w:val="a"/>
    <w:rsid w:val="001255FF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a"/>
    <w:next w:val="a"/>
    <w:rsid w:val="001255FF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a"/>
    <w:next w:val="a"/>
    <w:rsid w:val="001255FF"/>
    <w:pPr>
      <w:keepNext/>
      <w:spacing w:before="120"/>
    </w:pPr>
    <w:rPr>
      <w:b/>
    </w:rPr>
  </w:style>
  <w:style w:type="table" w:styleId="11">
    <w:name w:val="Table Simple 1"/>
    <w:aliases w:val="三线表"/>
    <w:basedOn w:val="a1"/>
    <w:rsid w:val="001255FF"/>
    <w:pPr>
      <w:widowControl w:val="0"/>
      <w:jc w:val="both"/>
    </w:p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figurecitation">
    <w:name w:val="figurecitation"/>
    <w:basedOn w:val="a"/>
    <w:rsid w:val="001255FF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a"/>
    <w:rsid w:val="001255FF"/>
    <w:pPr>
      <w:spacing w:before="240"/>
    </w:pPr>
  </w:style>
  <w:style w:type="paragraph" w:customStyle="1" w:styleId="author">
    <w:name w:val="author"/>
    <w:basedOn w:val="a"/>
    <w:next w:val="affiliation"/>
    <w:rsid w:val="001255FF"/>
    <w:pPr>
      <w:spacing w:before="120"/>
    </w:pPr>
  </w:style>
  <w:style w:type="paragraph" w:customStyle="1" w:styleId="affiliation">
    <w:name w:val="affiliation"/>
    <w:basedOn w:val="a"/>
    <w:next w:val="phone"/>
    <w:rsid w:val="001255FF"/>
    <w:pPr>
      <w:spacing w:before="120" w:line="240" w:lineRule="auto"/>
    </w:pPr>
    <w:rPr>
      <w:i/>
    </w:rPr>
  </w:style>
  <w:style w:type="paragraph" w:customStyle="1" w:styleId="email">
    <w:name w:val="email"/>
    <w:basedOn w:val="a"/>
    <w:next w:val="url"/>
    <w:rsid w:val="001255FF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rsid w:val="001255FF"/>
  </w:style>
  <w:style w:type="paragraph" w:customStyle="1" w:styleId="fax">
    <w:name w:val="fax"/>
    <w:basedOn w:val="email"/>
    <w:next w:val="email"/>
    <w:rsid w:val="001255FF"/>
  </w:style>
  <w:style w:type="paragraph" w:customStyle="1" w:styleId="abstract">
    <w:name w:val="abstract"/>
    <w:basedOn w:val="a"/>
    <w:next w:val="keywords"/>
    <w:rsid w:val="001255FF"/>
    <w:pPr>
      <w:spacing w:before="120"/>
    </w:pPr>
    <w:rPr>
      <w:sz w:val="20"/>
    </w:rPr>
  </w:style>
  <w:style w:type="paragraph" w:customStyle="1" w:styleId="keywords">
    <w:name w:val="keywords"/>
    <w:basedOn w:val="a"/>
    <w:next w:val="a"/>
    <w:rsid w:val="001255FF"/>
    <w:pPr>
      <w:spacing w:before="120"/>
    </w:pPr>
    <w:rPr>
      <w:i/>
    </w:rPr>
  </w:style>
  <w:style w:type="paragraph" w:customStyle="1" w:styleId="extraaddress">
    <w:name w:val="extraaddress"/>
    <w:basedOn w:val="email"/>
    <w:rsid w:val="001255FF"/>
  </w:style>
  <w:style w:type="paragraph" w:customStyle="1" w:styleId="reference">
    <w:name w:val="reference"/>
    <w:basedOn w:val="a"/>
    <w:rsid w:val="001255FF"/>
    <w:rPr>
      <w:sz w:val="20"/>
    </w:rPr>
  </w:style>
  <w:style w:type="paragraph" w:customStyle="1" w:styleId="equation">
    <w:name w:val="equation"/>
    <w:basedOn w:val="a"/>
    <w:next w:val="a"/>
    <w:rsid w:val="001255FF"/>
    <w:pPr>
      <w:spacing w:before="120" w:after="120"/>
      <w:jc w:val="center"/>
    </w:pPr>
  </w:style>
  <w:style w:type="paragraph" w:customStyle="1" w:styleId="articlenote">
    <w:name w:val="articlenote"/>
    <w:basedOn w:val="a"/>
    <w:next w:val="a"/>
    <w:rsid w:val="001255FF"/>
    <w:pPr>
      <w:spacing w:line="240" w:lineRule="auto"/>
    </w:pPr>
    <w:rPr>
      <w:sz w:val="22"/>
    </w:rPr>
  </w:style>
  <w:style w:type="paragraph" w:customStyle="1" w:styleId="figlegend">
    <w:name w:val="figlegend"/>
    <w:basedOn w:val="a"/>
    <w:next w:val="a"/>
    <w:rsid w:val="001255FF"/>
    <w:pPr>
      <w:spacing w:before="120"/>
    </w:pPr>
    <w:rPr>
      <w:sz w:val="20"/>
    </w:rPr>
  </w:style>
  <w:style w:type="paragraph" w:customStyle="1" w:styleId="tablelegend">
    <w:name w:val="tablelegend"/>
    <w:basedOn w:val="a"/>
    <w:next w:val="a"/>
    <w:rsid w:val="001255FF"/>
    <w:pPr>
      <w:spacing w:before="120"/>
    </w:pPr>
    <w:rPr>
      <w:sz w:val="20"/>
    </w:rPr>
  </w:style>
  <w:style w:type="paragraph" w:customStyle="1" w:styleId="MaintextofManuscript">
    <w:name w:val="Main text of Manuscript"/>
    <w:basedOn w:val="a"/>
    <w:link w:val="MaintextofManuscriptChar"/>
    <w:qFormat/>
    <w:rsid w:val="001255FF"/>
    <w:pPr>
      <w:spacing w:line="480" w:lineRule="auto"/>
      <w:jc w:val="both"/>
    </w:pPr>
    <w:rPr>
      <w:lang w:eastAsia="zh-CN"/>
    </w:rPr>
  </w:style>
  <w:style w:type="paragraph" w:customStyle="1" w:styleId="url">
    <w:name w:val="url"/>
    <w:basedOn w:val="email"/>
    <w:next w:val="a"/>
    <w:rsid w:val="001255FF"/>
  </w:style>
  <w:style w:type="paragraph" w:customStyle="1" w:styleId="TableText">
    <w:name w:val="Table Text"/>
    <w:basedOn w:val="a"/>
    <w:qFormat/>
    <w:rsid w:val="001255FF"/>
    <w:pPr>
      <w:spacing w:line="240" w:lineRule="auto"/>
      <w:jc w:val="both"/>
    </w:pPr>
    <w:rPr>
      <w:sz w:val="20"/>
      <w:lang w:eastAsia="zh-CN"/>
    </w:rPr>
  </w:style>
  <w:style w:type="table" w:styleId="ab">
    <w:name w:val="Table Grid"/>
    <w:basedOn w:val="a1"/>
    <w:uiPriority w:val="99"/>
    <w:unhideWhenUsed/>
    <w:rsid w:val="001255F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ofManuscriptChar">
    <w:name w:val="Main text of Manuscript Char"/>
    <w:basedOn w:val="a0"/>
    <w:link w:val="MaintextofManuscript"/>
    <w:rsid w:val="001255FF"/>
    <w:rPr>
      <w:sz w:val="24"/>
    </w:rPr>
  </w:style>
  <w:style w:type="character" w:styleId="ac">
    <w:name w:val="annotation reference"/>
    <w:basedOn w:val="a0"/>
    <w:uiPriority w:val="99"/>
    <w:unhideWhenUsed/>
    <w:rsid w:val="001255FF"/>
    <w:rPr>
      <w:sz w:val="16"/>
      <w:szCs w:val="16"/>
    </w:rPr>
  </w:style>
  <w:style w:type="paragraph" w:styleId="ad">
    <w:name w:val="annotation text"/>
    <w:basedOn w:val="a"/>
    <w:link w:val="Char2"/>
    <w:uiPriority w:val="99"/>
    <w:unhideWhenUsed/>
    <w:rsid w:val="001255FF"/>
    <w:pPr>
      <w:spacing w:line="240" w:lineRule="auto"/>
    </w:pPr>
    <w:rPr>
      <w:sz w:val="20"/>
    </w:rPr>
  </w:style>
  <w:style w:type="character" w:customStyle="1" w:styleId="Char2">
    <w:name w:val="批注文字 Char"/>
    <w:basedOn w:val="a0"/>
    <w:link w:val="ad"/>
    <w:uiPriority w:val="99"/>
    <w:rsid w:val="001255FF"/>
    <w:rPr>
      <w:lang w:eastAsia="de-DE"/>
    </w:rPr>
  </w:style>
  <w:style w:type="paragraph" w:styleId="ae">
    <w:name w:val="annotation subject"/>
    <w:basedOn w:val="ad"/>
    <w:next w:val="ad"/>
    <w:link w:val="Char3"/>
    <w:uiPriority w:val="99"/>
    <w:unhideWhenUsed/>
    <w:rsid w:val="001255FF"/>
    <w:rPr>
      <w:b/>
      <w:bCs/>
    </w:rPr>
  </w:style>
  <w:style w:type="character" w:customStyle="1" w:styleId="Char3">
    <w:name w:val="批注主题 Char"/>
    <w:basedOn w:val="Char2"/>
    <w:link w:val="ae"/>
    <w:uiPriority w:val="99"/>
    <w:rsid w:val="001255FF"/>
    <w:rPr>
      <w:b/>
      <w:bCs/>
      <w:lang w:eastAsia="de-DE"/>
    </w:rPr>
  </w:style>
  <w:style w:type="paragraph" w:styleId="af">
    <w:name w:val="Title"/>
    <w:basedOn w:val="a"/>
    <w:next w:val="a"/>
    <w:link w:val="Char4"/>
    <w:qFormat/>
    <w:rsid w:val="005E543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f"/>
    <w:rsid w:val="005E5435"/>
    <w:rPr>
      <w:rFonts w:asciiTheme="majorHAnsi" w:hAnsiTheme="majorHAnsi" w:cstheme="majorBidi"/>
      <w:b/>
      <w:bCs/>
      <w:sz w:val="32"/>
      <w:szCs w:val="32"/>
      <w:lang w:eastAsia="de-DE"/>
    </w:rPr>
  </w:style>
  <w:style w:type="paragraph" w:styleId="af0">
    <w:name w:val="Subtitle"/>
    <w:basedOn w:val="a"/>
    <w:next w:val="a"/>
    <w:link w:val="Char5"/>
    <w:qFormat/>
    <w:rsid w:val="005E5435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0"/>
    <w:rsid w:val="005E5435"/>
    <w:rPr>
      <w:rFonts w:asciiTheme="majorHAnsi" w:hAnsiTheme="majorHAnsi" w:cstheme="majorBidi"/>
      <w:b/>
      <w:bCs/>
      <w:kern w:val="28"/>
      <w:sz w:val="32"/>
      <w:szCs w:val="32"/>
      <w:lang w:eastAsia="de-DE"/>
    </w:rPr>
  </w:style>
  <w:style w:type="paragraph" w:styleId="af1">
    <w:name w:val="No Spacing"/>
    <w:uiPriority w:val="1"/>
    <w:qFormat/>
    <w:rsid w:val="005E5435"/>
    <w:pPr>
      <w:overflowPunct w:val="0"/>
      <w:autoSpaceDE w:val="0"/>
      <w:autoSpaceDN w:val="0"/>
      <w:adjustRightInd w:val="0"/>
      <w:textAlignment w:val="baseline"/>
    </w:pPr>
    <w:rPr>
      <w:sz w:val="24"/>
      <w:lang w:eastAsia="de-DE"/>
    </w:rPr>
  </w:style>
  <w:style w:type="character" w:customStyle="1" w:styleId="2Char">
    <w:name w:val="标题 2 Char"/>
    <w:basedOn w:val="a0"/>
    <w:link w:val="2"/>
    <w:semiHidden/>
    <w:rsid w:val="00FC7081"/>
    <w:rPr>
      <w:rFonts w:asciiTheme="majorHAnsi" w:eastAsiaTheme="majorEastAsia" w:hAnsiTheme="majorHAnsi" w:cstheme="majorBidi"/>
      <w:b/>
      <w:bCs/>
      <w:sz w:val="32"/>
      <w:szCs w:val="32"/>
      <w:lang w:eastAsia="de-DE"/>
    </w:rPr>
  </w:style>
  <w:style w:type="paragraph" w:customStyle="1" w:styleId="EndNoteBibliographyTitle">
    <w:name w:val="EndNote Bibliography Title"/>
    <w:basedOn w:val="a"/>
    <w:link w:val="EndNoteBibliographyTitleChar"/>
    <w:rsid w:val="00C165A1"/>
    <w:pPr>
      <w:jc w:val="center"/>
    </w:pPr>
    <w:rPr>
      <w:noProof/>
      <w:sz w:val="20"/>
      <w:lang w:val="de-DE"/>
    </w:rPr>
  </w:style>
  <w:style w:type="character" w:customStyle="1" w:styleId="EndNoteBibliographyTitleChar">
    <w:name w:val="EndNote Bibliography Title Char"/>
    <w:basedOn w:val="MaintextofManuscriptChar"/>
    <w:link w:val="EndNoteBibliographyTitle"/>
    <w:rsid w:val="00C165A1"/>
    <w:rPr>
      <w:noProof/>
      <w:sz w:val="24"/>
      <w:lang w:val="de-DE" w:eastAsia="de-DE"/>
    </w:rPr>
  </w:style>
  <w:style w:type="paragraph" w:customStyle="1" w:styleId="EndNoteBibliography">
    <w:name w:val="EndNote Bibliography"/>
    <w:basedOn w:val="a"/>
    <w:link w:val="EndNoteBibliographyChar"/>
    <w:rsid w:val="00C165A1"/>
    <w:pPr>
      <w:spacing w:line="240" w:lineRule="auto"/>
      <w:jc w:val="both"/>
    </w:pPr>
    <w:rPr>
      <w:noProof/>
      <w:sz w:val="20"/>
      <w:lang w:val="de-DE"/>
    </w:rPr>
  </w:style>
  <w:style w:type="character" w:customStyle="1" w:styleId="EndNoteBibliographyChar">
    <w:name w:val="EndNote Bibliography Char"/>
    <w:basedOn w:val="MaintextofManuscriptChar"/>
    <w:link w:val="EndNoteBibliography"/>
    <w:rsid w:val="00C165A1"/>
    <w:rPr>
      <w:noProof/>
      <w:sz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F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paragraph" w:styleId="1">
    <w:name w:val="heading 1"/>
    <w:basedOn w:val="a"/>
    <w:link w:val="1Char"/>
    <w:uiPriority w:val="9"/>
    <w:qFormat/>
    <w:rsid w:val="001255FF"/>
    <w:pPr>
      <w:spacing w:before="100" w:beforeAutospacing="1" w:after="100" w:afterAutospacing="1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FC70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55F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1255FF"/>
    <w:pPr>
      <w:spacing w:before="100" w:beforeAutospacing="1" w:after="100" w:afterAutospacing="1"/>
      <w:outlineLvl w:val="3"/>
    </w:pPr>
    <w:rPr>
      <w:rFonts w:ascii="宋体" w:hAnsi="宋体" w:cs="宋体"/>
      <w:b/>
      <w:bCs/>
      <w:szCs w:val="24"/>
    </w:rPr>
  </w:style>
  <w:style w:type="character" w:default="1" w:styleId="a0">
    <w:name w:val="Default Paragraph Font"/>
    <w:uiPriority w:val="1"/>
    <w:semiHidden/>
    <w:unhideWhenUsed/>
    <w:rsid w:val="001255F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255FF"/>
  </w:style>
  <w:style w:type="character" w:styleId="a3">
    <w:name w:val="Hyperlink"/>
    <w:basedOn w:val="a0"/>
    <w:uiPriority w:val="99"/>
    <w:unhideWhenUsed/>
    <w:rsid w:val="001255FF"/>
    <w:rPr>
      <w:caps w:val="0"/>
      <w:strike w:val="0"/>
      <w:dstrike w:val="0"/>
      <w:color w:val="0000FF"/>
      <w:u w:val="none"/>
      <w:effect w:val="none"/>
    </w:rPr>
  </w:style>
  <w:style w:type="character" w:customStyle="1" w:styleId="1Char">
    <w:name w:val="标题 1 Char"/>
    <w:basedOn w:val="a0"/>
    <w:link w:val="1"/>
    <w:uiPriority w:val="9"/>
    <w:rsid w:val="001255FF"/>
    <w:rPr>
      <w:rFonts w:ascii="宋体" w:hAnsi="宋体" w:cs="宋体"/>
      <w:b/>
      <w:bCs/>
      <w:kern w:val="36"/>
      <w:sz w:val="48"/>
      <w:szCs w:val="48"/>
      <w:lang w:eastAsia="de-DE"/>
    </w:rPr>
  </w:style>
  <w:style w:type="character" w:customStyle="1" w:styleId="3Char">
    <w:name w:val="标题 3 Char"/>
    <w:basedOn w:val="a0"/>
    <w:link w:val="3"/>
    <w:uiPriority w:val="9"/>
    <w:semiHidden/>
    <w:rsid w:val="001255FF"/>
    <w:rPr>
      <w:b/>
      <w:bCs/>
      <w:sz w:val="32"/>
      <w:szCs w:val="32"/>
      <w:lang w:eastAsia="de-DE"/>
    </w:rPr>
  </w:style>
  <w:style w:type="character" w:customStyle="1" w:styleId="4Char">
    <w:name w:val="标题 4 Char"/>
    <w:basedOn w:val="a0"/>
    <w:link w:val="4"/>
    <w:uiPriority w:val="9"/>
    <w:rsid w:val="001255FF"/>
    <w:rPr>
      <w:rFonts w:ascii="宋体" w:hAnsi="宋体" w:cs="宋体"/>
      <w:b/>
      <w:bCs/>
      <w:sz w:val="24"/>
      <w:szCs w:val="24"/>
      <w:lang w:eastAsia="de-DE"/>
    </w:rPr>
  </w:style>
  <w:style w:type="paragraph" w:customStyle="1" w:styleId="ordinary-output">
    <w:name w:val="ordinary-output"/>
    <w:basedOn w:val="a"/>
    <w:rsid w:val="001255FF"/>
    <w:pPr>
      <w:spacing w:before="100" w:beforeAutospacing="1" w:after="100" w:afterAutospacing="1"/>
    </w:pPr>
    <w:rPr>
      <w:rFonts w:ascii="宋体" w:hAnsi="宋体" w:cs="宋体"/>
      <w:szCs w:val="24"/>
    </w:rPr>
  </w:style>
  <w:style w:type="paragraph" w:styleId="a4">
    <w:name w:val="header"/>
    <w:basedOn w:val="a"/>
    <w:link w:val="Char"/>
    <w:rsid w:val="001255FF"/>
    <w:pPr>
      <w:tabs>
        <w:tab w:val="center" w:pos="4536"/>
        <w:tab w:val="right" w:pos="9072"/>
      </w:tabs>
    </w:pPr>
  </w:style>
  <w:style w:type="character" w:customStyle="1" w:styleId="Char">
    <w:name w:val="页眉 Char"/>
    <w:basedOn w:val="a0"/>
    <w:link w:val="a4"/>
    <w:rsid w:val="001255FF"/>
    <w:rPr>
      <w:sz w:val="24"/>
      <w:lang w:eastAsia="de-DE"/>
    </w:rPr>
  </w:style>
  <w:style w:type="paragraph" w:styleId="a5">
    <w:name w:val="footer"/>
    <w:basedOn w:val="a"/>
    <w:link w:val="Char0"/>
    <w:rsid w:val="001255FF"/>
    <w:pPr>
      <w:tabs>
        <w:tab w:val="center" w:pos="4536"/>
        <w:tab w:val="right" w:pos="9072"/>
      </w:tabs>
    </w:pPr>
  </w:style>
  <w:style w:type="character" w:customStyle="1" w:styleId="Char0">
    <w:name w:val="页脚 Char"/>
    <w:basedOn w:val="a0"/>
    <w:link w:val="a5"/>
    <w:rsid w:val="001255FF"/>
    <w:rPr>
      <w:sz w:val="24"/>
      <w:lang w:eastAsia="de-DE"/>
    </w:rPr>
  </w:style>
  <w:style w:type="character" w:customStyle="1" w:styleId="apple-converted-space">
    <w:name w:val="apple-converted-space"/>
    <w:basedOn w:val="a0"/>
    <w:rsid w:val="001255FF"/>
  </w:style>
  <w:style w:type="paragraph" w:styleId="a6">
    <w:name w:val="Balloon Text"/>
    <w:basedOn w:val="a"/>
    <w:link w:val="Char1"/>
    <w:uiPriority w:val="99"/>
    <w:unhideWhenUsed/>
    <w:rsid w:val="001255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1255FF"/>
    <w:rPr>
      <w:sz w:val="18"/>
      <w:szCs w:val="18"/>
      <w:lang w:eastAsia="de-DE"/>
    </w:rPr>
  </w:style>
  <w:style w:type="character" w:styleId="a7">
    <w:name w:val="Emphasis"/>
    <w:basedOn w:val="a0"/>
    <w:uiPriority w:val="20"/>
    <w:qFormat/>
    <w:rsid w:val="001255FF"/>
    <w:rPr>
      <w:i/>
      <w:iCs/>
    </w:rPr>
  </w:style>
  <w:style w:type="paragraph" w:customStyle="1" w:styleId="helptext">
    <w:name w:val="helptext"/>
    <w:basedOn w:val="a"/>
    <w:rsid w:val="001255FF"/>
    <w:pPr>
      <w:spacing w:before="100" w:beforeAutospacing="1" w:after="100" w:afterAutospacing="1"/>
    </w:pPr>
    <w:rPr>
      <w:rFonts w:ascii="宋体" w:hAnsi="宋体" w:cs="宋体"/>
      <w:szCs w:val="24"/>
    </w:rPr>
  </w:style>
  <w:style w:type="character" w:styleId="a8">
    <w:name w:val="Strong"/>
    <w:basedOn w:val="a0"/>
    <w:uiPriority w:val="22"/>
    <w:qFormat/>
    <w:rsid w:val="001255FF"/>
    <w:rPr>
      <w:b/>
      <w:bCs/>
    </w:rPr>
  </w:style>
  <w:style w:type="paragraph" w:styleId="a9">
    <w:name w:val="Normal (Web)"/>
    <w:basedOn w:val="a"/>
    <w:uiPriority w:val="99"/>
    <w:unhideWhenUsed/>
    <w:rsid w:val="001255FF"/>
    <w:pPr>
      <w:spacing w:before="100" w:beforeAutospacing="1" w:after="100" w:afterAutospacing="1"/>
    </w:pPr>
    <w:rPr>
      <w:rFonts w:ascii="宋体" w:hAnsi="宋体" w:cs="宋体"/>
      <w:szCs w:val="24"/>
    </w:rPr>
  </w:style>
  <w:style w:type="character" w:styleId="aa">
    <w:name w:val="page number"/>
    <w:basedOn w:val="a0"/>
    <w:rsid w:val="001255FF"/>
  </w:style>
  <w:style w:type="paragraph" w:customStyle="1" w:styleId="abbreviations">
    <w:name w:val="abbreviations"/>
    <w:basedOn w:val="abstract"/>
    <w:next w:val="a"/>
    <w:rsid w:val="001255FF"/>
    <w:pPr>
      <w:tabs>
        <w:tab w:val="left" w:pos="3402"/>
      </w:tabs>
      <w:ind w:left="3402" w:hanging="3402"/>
    </w:pPr>
  </w:style>
  <w:style w:type="paragraph" w:customStyle="1" w:styleId="10">
    <w:name w:val="标题1"/>
    <w:basedOn w:val="a"/>
    <w:next w:val="author"/>
    <w:rsid w:val="001255FF"/>
    <w:rPr>
      <w:rFonts w:ascii="Arial" w:hAnsi="Arial"/>
      <w:b/>
      <w:sz w:val="36"/>
    </w:rPr>
  </w:style>
  <w:style w:type="paragraph" w:customStyle="1" w:styleId="heading1">
    <w:name w:val="heading1"/>
    <w:basedOn w:val="a"/>
    <w:next w:val="a"/>
    <w:rsid w:val="001255FF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a"/>
    <w:next w:val="a"/>
    <w:rsid w:val="001255FF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a"/>
    <w:next w:val="a"/>
    <w:rsid w:val="001255FF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a"/>
    <w:next w:val="a"/>
    <w:rsid w:val="001255FF"/>
    <w:pPr>
      <w:keepNext/>
      <w:spacing w:before="120"/>
    </w:pPr>
    <w:rPr>
      <w:b/>
    </w:rPr>
  </w:style>
  <w:style w:type="table" w:styleId="11">
    <w:name w:val="Table Simple 1"/>
    <w:aliases w:val="三线表"/>
    <w:basedOn w:val="a1"/>
    <w:rsid w:val="001255FF"/>
    <w:pPr>
      <w:widowControl w:val="0"/>
      <w:jc w:val="both"/>
    </w:p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figurecitation">
    <w:name w:val="figurecitation"/>
    <w:basedOn w:val="a"/>
    <w:rsid w:val="001255FF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a"/>
    <w:rsid w:val="001255FF"/>
    <w:pPr>
      <w:spacing w:before="240"/>
    </w:pPr>
  </w:style>
  <w:style w:type="paragraph" w:customStyle="1" w:styleId="author">
    <w:name w:val="author"/>
    <w:basedOn w:val="a"/>
    <w:next w:val="affiliation"/>
    <w:rsid w:val="001255FF"/>
    <w:pPr>
      <w:spacing w:before="120"/>
    </w:pPr>
  </w:style>
  <w:style w:type="paragraph" w:customStyle="1" w:styleId="affiliation">
    <w:name w:val="affiliation"/>
    <w:basedOn w:val="a"/>
    <w:next w:val="phone"/>
    <w:rsid w:val="001255FF"/>
    <w:pPr>
      <w:spacing w:before="120" w:line="240" w:lineRule="auto"/>
    </w:pPr>
    <w:rPr>
      <w:i/>
    </w:rPr>
  </w:style>
  <w:style w:type="paragraph" w:customStyle="1" w:styleId="email">
    <w:name w:val="email"/>
    <w:basedOn w:val="a"/>
    <w:next w:val="url"/>
    <w:rsid w:val="001255FF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rsid w:val="001255FF"/>
  </w:style>
  <w:style w:type="paragraph" w:customStyle="1" w:styleId="fax">
    <w:name w:val="fax"/>
    <w:basedOn w:val="email"/>
    <w:next w:val="email"/>
    <w:rsid w:val="001255FF"/>
  </w:style>
  <w:style w:type="paragraph" w:customStyle="1" w:styleId="abstract">
    <w:name w:val="abstract"/>
    <w:basedOn w:val="a"/>
    <w:next w:val="keywords"/>
    <w:rsid w:val="001255FF"/>
    <w:pPr>
      <w:spacing w:before="120"/>
    </w:pPr>
    <w:rPr>
      <w:sz w:val="20"/>
    </w:rPr>
  </w:style>
  <w:style w:type="paragraph" w:customStyle="1" w:styleId="keywords">
    <w:name w:val="keywords"/>
    <w:basedOn w:val="a"/>
    <w:next w:val="a"/>
    <w:rsid w:val="001255FF"/>
    <w:pPr>
      <w:spacing w:before="120"/>
    </w:pPr>
    <w:rPr>
      <w:i/>
    </w:rPr>
  </w:style>
  <w:style w:type="paragraph" w:customStyle="1" w:styleId="extraaddress">
    <w:name w:val="extraaddress"/>
    <w:basedOn w:val="email"/>
    <w:rsid w:val="001255FF"/>
  </w:style>
  <w:style w:type="paragraph" w:customStyle="1" w:styleId="reference">
    <w:name w:val="reference"/>
    <w:basedOn w:val="a"/>
    <w:rsid w:val="001255FF"/>
    <w:rPr>
      <w:sz w:val="20"/>
    </w:rPr>
  </w:style>
  <w:style w:type="paragraph" w:customStyle="1" w:styleId="equation">
    <w:name w:val="equation"/>
    <w:basedOn w:val="a"/>
    <w:next w:val="a"/>
    <w:rsid w:val="001255FF"/>
    <w:pPr>
      <w:spacing w:before="120" w:after="120"/>
      <w:jc w:val="center"/>
    </w:pPr>
  </w:style>
  <w:style w:type="paragraph" w:customStyle="1" w:styleId="articlenote">
    <w:name w:val="articlenote"/>
    <w:basedOn w:val="a"/>
    <w:next w:val="a"/>
    <w:rsid w:val="001255FF"/>
    <w:pPr>
      <w:spacing w:line="240" w:lineRule="auto"/>
    </w:pPr>
    <w:rPr>
      <w:sz w:val="22"/>
    </w:rPr>
  </w:style>
  <w:style w:type="paragraph" w:customStyle="1" w:styleId="figlegend">
    <w:name w:val="figlegend"/>
    <w:basedOn w:val="a"/>
    <w:next w:val="a"/>
    <w:rsid w:val="001255FF"/>
    <w:pPr>
      <w:spacing w:before="120"/>
    </w:pPr>
    <w:rPr>
      <w:sz w:val="20"/>
    </w:rPr>
  </w:style>
  <w:style w:type="paragraph" w:customStyle="1" w:styleId="tablelegend">
    <w:name w:val="tablelegend"/>
    <w:basedOn w:val="a"/>
    <w:next w:val="a"/>
    <w:rsid w:val="001255FF"/>
    <w:pPr>
      <w:spacing w:before="120"/>
    </w:pPr>
    <w:rPr>
      <w:sz w:val="20"/>
    </w:rPr>
  </w:style>
  <w:style w:type="paragraph" w:customStyle="1" w:styleId="MaintextofManuscript">
    <w:name w:val="Main text of Manuscript"/>
    <w:basedOn w:val="a"/>
    <w:link w:val="MaintextofManuscriptChar"/>
    <w:qFormat/>
    <w:rsid w:val="001255FF"/>
    <w:pPr>
      <w:spacing w:line="480" w:lineRule="auto"/>
      <w:jc w:val="both"/>
    </w:pPr>
    <w:rPr>
      <w:lang w:eastAsia="zh-CN"/>
    </w:rPr>
  </w:style>
  <w:style w:type="paragraph" w:customStyle="1" w:styleId="url">
    <w:name w:val="url"/>
    <w:basedOn w:val="email"/>
    <w:next w:val="a"/>
    <w:rsid w:val="001255FF"/>
  </w:style>
  <w:style w:type="paragraph" w:customStyle="1" w:styleId="TableText">
    <w:name w:val="Table Text"/>
    <w:basedOn w:val="a"/>
    <w:qFormat/>
    <w:rsid w:val="001255FF"/>
    <w:pPr>
      <w:spacing w:line="240" w:lineRule="auto"/>
      <w:jc w:val="both"/>
    </w:pPr>
    <w:rPr>
      <w:sz w:val="20"/>
      <w:lang w:eastAsia="zh-CN"/>
    </w:rPr>
  </w:style>
  <w:style w:type="table" w:styleId="ab">
    <w:name w:val="Table Grid"/>
    <w:basedOn w:val="a1"/>
    <w:uiPriority w:val="99"/>
    <w:unhideWhenUsed/>
    <w:rsid w:val="001255F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ofManuscriptChar">
    <w:name w:val="Main text of Manuscript Char"/>
    <w:basedOn w:val="a0"/>
    <w:link w:val="MaintextofManuscript"/>
    <w:rsid w:val="001255FF"/>
    <w:rPr>
      <w:sz w:val="24"/>
    </w:rPr>
  </w:style>
  <w:style w:type="character" w:styleId="ac">
    <w:name w:val="annotation reference"/>
    <w:basedOn w:val="a0"/>
    <w:uiPriority w:val="99"/>
    <w:unhideWhenUsed/>
    <w:rsid w:val="001255FF"/>
    <w:rPr>
      <w:sz w:val="16"/>
      <w:szCs w:val="16"/>
    </w:rPr>
  </w:style>
  <w:style w:type="paragraph" w:styleId="ad">
    <w:name w:val="annotation text"/>
    <w:basedOn w:val="a"/>
    <w:link w:val="Char2"/>
    <w:uiPriority w:val="99"/>
    <w:unhideWhenUsed/>
    <w:rsid w:val="001255FF"/>
    <w:pPr>
      <w:spacing w:line="240" w:lineRule="auto"/>
    </w:pPr>
    <w:rPr>
      <w:sz w:val="20"/>
    </w:rPr>
  </w:style>
  <w:style w:type="character" w:customStyle="1" w:styleId="Char2">
    <w:name w:val="批注文字 Char"/>
    <w:basedOn w:val="a0"/>
    <w:link w:val="ad"/>
    <w:uiPriority w:val="99"/>
    <w:rsid w:val="001255FF"/>
    <w:rPr>
      <w:lang w:eastAsia="de-DE"/>
    </w:rPr>
  </w:style>
  <w:style w:type="paragraph" w:styleId="ae">
    <w:name w:val="annotation subject"/>
    <w:basedOn w:val="ad"/>
    <w:next w:val="ad"/>
    <w:link w:val="Char3"/>
    <w:uiPriority w:val="99"/>
    <w:unhideWhenUsed/>
    <w:rsid w:val="001255FF"/>
    <w:rPr>
      <w:b/>
      <w:bCs/>
    </w:rPr>
  </w:style>
  <w:style w:type="character" w:customStyle="1" w:styleId="Char3">
    <w:name w:val="批注主题 Char"/>
    <w:basedOn w:val="Char2"/>
    <w:link w:val="ae"/>
    <w:uiPriority w:val="99"/>
    <w:rsid w:val="001255FF"/>
    <w:rPr>
      <w:b/>
      <w:bCs/>
      <w:lang w:eastAsia="de-DE"/>
    </w:rPr>
  </w:style>
  <w:style w:type="paragraph" w:styleId="af">
    <w:name w:val="Title"/>
    <w:basedOn w:val="a"/>
    <w:next w:val="a"/>
    <w:link w:val="Char4"/>
    <w:qFormat/>
    <w:rsid w:val="005E543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f"/>
    <w:rsid w:val="005E5435"/>
    <w:rPr>
      <w:rFonts w:asciiTheme="majorHAnsi" w:hAnsiTheme="majorHAnsi" w:cstheme="majorBidi"/>
      <w:b/>
      <w:bCs/>
      <w:sz w:val="32"/>
      <w:szCs w:val="32"/>
      <w:lang w:eastAsia="de-DE"/>
    </w:rPr>
  </w:style>
  <w:style w:type="paragraph" w:styleId="af0">
    <w:name w:val="Subtitle"/>
    <w:basedOn w:val="a"/>
    <w:next w:val="a"/>
    <w:link w:val="Char5"/>
    <w:qFormat/>
    <w:rsid w:val="005E5435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0"/>
    <w:rsid w:val="005E5435"/>
    <w:rPr>
      <w:rFonts w:asciiTheme="majorHAnsi" w:hAnsiTheme="majorHAnsi" w:cstheme="majorBidi"/>
      <w:b/>
      <w:bCs/>
      <w:kern w:val="28"/>
      <w:sz w:val="32"/>
      <w:szCs w:val="32"/>
      <w:lang w:eastAsia="de-DE"/>
    </w:rPr>
  </w:style>
  <w:style w:type="paragraph" w:styleId="af1">
    <w:name w:val="No Spacing"/>
    <w:uiPriority w:val="1"/>
    <w:qFormat/>
    <w:rsid w:val="005E5435"/>
    <w:pPr>
      <w:overflowPunct w:val="0"/>
      <w:autoSpaceDE w:val="0"/>
      <w:autoSpaceDN w:val="0"/>
      <w:adjustRightInd w:val="0"/>
      <w:textAlignment w:val="baseline"/>
    </w:pPr>
    <w:rPr>
      <w:sz w:val="24"/>
      <w:lang w:eastAsia="de-DE"/>
    </w:rPr>
  </w:style>
  <w:style w:type="character" w:customStyle="1" w:styleId="2Char">
    <w:name w:val="标题 2 Char"/>
    <w:basedOn w:val="a0"/>
    <w:link w:val="2"/>
    <w:semiHidden/>
    <w:rsid w:val="00FC7081"/>
    <w:rPr>
      <w:rFonts w:asciiTheme="majorHAnsi" w:eastAsiaTheme="majorEastAsia" w:hAnsiTheme="majorHAnsi" w:cstheme="majorBidi"/>
      <w:b/>
      <w:bCs/>
      <w:sz w:val="32"/>
      <w:szCs w:val="32"/>
      <w:lang w:eastAsia="de-DE"/>
    </w:rPr>
  </w:style>
  <w:style w:type="paragraph" w:customStyle="1" w:styleId="EndNoteBibliographyTitle">
    <w:name w:val="EndNote Bibliography Title"/>
    <w:basedOn w:val="a"/>
    <w:link w:val="EndNoteBibliographyTitleChar"/>
    <w:rsid w:val="00C165A1"/>
    <w:pPr>
      <w:jc w:val="center"/>
    </w:pPr>
    <w:rPr>
      <w:noProof/>
      <w:sz w:val="20"/>
      <w:lang w:val="de-DE"/>
    </w:rPr>
  </w:style>
  <w:style w:type="character" w:customStyle="1" w:styleId="EndNoteBibliographyTitleChar">
    <w:name w:val="EndNote Bibliography Title Char"/>
    <w:basedOn w:val="MaintextofManuscriptChar"/>
    <w:link w:val="EndNoteBibliographyTitle"/>
    <w:rsid w:val="00C165A1"/>
    <w:rPr>
      <w:noProof/>
      <w:sz w:val="24"/>
      <w:lang w:val="de-DE" w:eastAsia="de-DE"/>
    </w:rPr>
  </w:style>
  <w:style w:type="paragraph" w:customStyle="1" w:styleId="EndNoteBibliography">
    <w:name w:val="EndNote Bibliography"/>
    <w:basedOn w:val="a"/>
    <w:link w:val="EndNoteBibliographyChar"/>
    <w:rsid w:val="00C165A1"/>
    <w:pPr>
      <w:spacing w:line="240" w:lineRule="auto"/>
      <w:jc w:val="both"/>
    </w:pPr>
    <w:rPr>
      <w:noProof/>
      <w:sz w:val="20"/>
      <w:lang w:val="de-DE"/>
    </w:rPr>
  </w:style>
  <w:style w:type="character" w:customStyle="1" w:styleId="EndNoteBibliographyChar">
    <w:name w:val="EndNote Bibliography Char"/>
    <w:basedOn w:val="MaintextofManuscriptChar"/>
    <w:link w:val="EndNoteBibliography"/>
    <w:rsid w:val="00C165A1"/>
    <w:rPr>
      <w:noProof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enhuan%20Zheng\Documents\Manuscript%20Template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FF964-8366-4AF6-A509-88CDCBF9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 Template.dotx</Template>
  <TotalTime>3179</TotalTime>
  <Pages>11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Therapeutic effects of Bushen Tianjing Recipe on tripterygium glycosides induced rat model for premature ovarian failure</vt:lpstr>
    </vt:vector>
  </TitlesOfParts>
  <Company>Microsoft China</Company>
  <LinksUpToDate>false</LinksUpToDate>
  <CharactersWithSpaces>5437</CharactersWithSpaces>
  <SharedDoc>false</SharedDoc>
  <HLinks>
    <vt:vector size="216" baseType="variant">
      <vt:variant>
        <vt:i4>4194315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4325387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4325387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4194315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4718603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4390923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4653067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4784139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4521995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4325387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4194315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4194315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Therapeutic effects of Bushen Tianjing Recipe on tripterygium glycosides induced rat model for premature ovarian failure</dc:title>
  <dc:creator>微软用户</dc:creator>
  <cp:lastModifiedBy>Zhenhuan Zheng</cp:lastModifiedBy>
  <cp:revision>287</cp:revision>
  <dcterms:created xsi:type="dcterms:W3CDTF">2015-09-02T23:37:00Z</dcterms:created>
  <dcterms:modified xsi:type="dcterms:W3CDTF">2016-08-24T05:29:00Z</dcterms:modified>
</cp:coreProperties>
</file>