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11A" w:rsidRPr="00FE6BA1" w:rsidRDefault="00BB60CE" w:rsidP="00FB6A66">
      <w:pPr>
        <w:wordWrap/>
        <w:adjustRightInd w:val="0"/>
        <w:spacing w:after="0" w:line="360" w:lineRule="auto"/>
        <w:jc w:val="left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  <w:r w:rsidRPr="00FB0A9F"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t xml:space="preserve">Supplementary </w:t>
      </w:r>
      <w:r w:rsidR="00FB0A9F" w:rsidRPr="00FB0A9F"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t>Table S1</w:t>
      </w:r>
      <w:r w:rsidRPr="00FB0A9F"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t>.</w:t>
      </w:r>
      <w:r w:rsidRPr="00FE6BA1">
        <w:rPr>
          <w:rFonts w:ascii="Times New Roman" w:eastAsia="굴림" w:hAnsi="Times New Roman" w:cs="Times New Roman"/>
          <w:b/>
          <w:kern w:val="0"/>
          <w:sz w:val="24"/>
          <w:szCs w:val="24"/>
        </w:rPr>
        <w:t xml:space="preserve"> </w:t>
      </w:r>
      <w:r w:rsidR="0045611A" w:rsidRPr="00FE6BA1">
        <w:rPr>
          <w:rFonts w:ascii="Times New Roman" w:eastAsia="굴림" w:hAnsi="Times New Roman" w:cs="Times New Roman"/>
          <w:b/>
          <w:kern w:val="0"/>
          <w:sz w:val="24"/>
          <w:szCs w:val="24"/>
        </w:rPr>
        <w:t>Functional enrichments in protein network</w:t>
      </w:r>
      <w:r w:rsidRPr="00FE6BA1">
        <w:rPr>
          <w:rFonts w:ascii="Times New Roman" w:eastAsia="굴림" w:hAnsi="Times New Roman" w:cs="Times New Roman"/>
          <w:b/>
          <w:kern w:val="0"/>
          <w:sz w:val="24"/>
          <w:szCs w:val="24"/>
        </w:rPr>
        <w:t xml:space="preserve"> obtained from KEGG</w:t>
      </w:r>
    </w:p>
    <w:p w:rsidR="0045611A" w:rsidRPr="00FE6BA1" w:rsidRDefault="0045611A" w:rsidP="00BB60CE">
      <w:pPr>
        <w:wordWrap/>
        <w:adjustRightInd w:val="0"/>
        <w:spacing w:after="0" w:line="240" w:lineRule="auto"/>
        <w:jc w:val="center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1985"/>
        <w:gridCol w:w="2162"/>
      </w:tblGrid>
      <w:tr w:rsidR="00F229B8" w:rsidRPr="00BB60CE" w:rsidTr="00BB60CE">
        <w:trPr>
          <w:trHeight w:val="544"/>
        </w:trPr>
        <w:tc>
          <w:tcPr>
            <w:tcW w:w="9245" w:type="dxa"/>
            <w:gridSpan w:val="4"/>
            <w:vAlign w:val="center"/>
          </w:tcPr>
          <w:p w:rsidR="00F229B8" w:rsidRPr="00BB60CE" w:rsidRDefault="00F229B8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KEGG Pathways</w:t>
            </w:r>
          </w:p>
        </w:tc>
      </w:tr>
      <w:tr w:rsidR="00083012" w:rsidRPr="00BB60CE" w:rsidTr="001B1A5B">
        <w:trPr>
          <w:trHeight w:val="515"/>
        </w:trPr>
        <w:tc>
          <w:tcPr>
            <w:tcW w:w="1696" w:type="dxa"/>
            <w:vAlign w:val="center"/>
          </w:tcPr>
          <w:p w:rsidR="00083012" w:rsidRPr="00BB60CE" w:rsidRDefault="00BB60CE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P</w:t>
            </w:r>
            <w:r w:rsidR="00083012"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athway ID</w:t>
            </w:r>
          </w:p>
        </w:tc>
        <w:tc>
          <w:tcPr>
            <w:tcW w:w="3402" w:type="dxa"/>
            <w:vAlign w:val="center"/>
          </w:tcPr>
          <w:p w:rsidR="00083012" w:rsidRPr="00BB60CE" w:rsidRDefault="00BB60CE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P</w:t>
            </w:r>
            <w:r w:rsidR="00083012"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athway description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Count in gene set</w:t>
            </w:r>
          </w:p>
        </w:tc>
        <w:tc>
          <w:tcPr>
            <w:tcW w:w="2162" w:type="dxa"/>
            <w:vAlign w:val="center"/>
          </w:tcPr>
          <w:p w:rsidR="00083012" w:rsidRPr="00BB60CE" w:rsidRDefault="00BB60CE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F</w:t>
            </w:r>
            <w:r w:rsidR="00083012"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alse discovery rate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03030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DNA replication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0.00115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04911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Insulin secretion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0.019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04110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Cell cycle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0.0443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04721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Synaptic vesicle cycle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0.0443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04910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Insulin signaling pathway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0.0443</w:t>
            </w:r>
          </w:p>
        </w:tc>
      </w:tr>
      <w:tr w:rsidR="00083012" w:rsidRPr="00BB60CE" w:rsidTr="001B1A5B">
        <w:trPr>
          <w:trHeight w:val="544"/>
        </w:trPr>
        <w:tc>
          <w:tcPr>
            <w:tcW w:w="1696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05031</w:t>
            </w:r>
          </w:p>
        </w:tc>
        <w:tc>
          <w:tcPr>
            <w:tcW w:w="3402" w:type="dxa"/>
            <w:vAlign w:val="center"/>
          </w:tcPr>
          <w:p w:rsidR="00083012" w:rsidRPr="00BB60CE" w:rsidRDefault="00083012" w:rsidP="001B1A5B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Amphetamine addiction</w:t>
            </w:r>
          </w:p>
        </w:tc>
        <w:tc>
          <w:tcPr>
            <w:tcW w:w="1985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2162" w:type="dxa"/>
            <w:vAlign w:val="center"/>
          </w:tcPr>
          <w:p w:rsidR="00083012" w:rsidRPr="00BB60CE" w:rsidRDefault="00083012" w:rsidP="00BB60CE">
            <w:pPr>
              <w:wordWrap/>
              <w:adjustRightInd w:val="0"/>
              <w:jc w:val="center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B60CE"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  <w:t>0.0443</w:t>
            </w:r>
          </w:p>
        </w:tc>
      </w:tr>
    </w:tbl>
    <w:p w:rsidR="00FE6BA1" w:rsidRDefault="00FE6BA1" w:rsidP="00FE6BA1">
      <w:pPr>
        <w:wordWrap/>
        <w:adjustRightInd w:val="0"/>
        <w:spacing w:after="0" w:line="480" w:lineRule="auto"/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</w:pPr>
    </w:p>
    <w:p w:rsidR="00FE6BA1" w:rsidRPr="000717B7" w:rsidRDefault="00FE6BA1" w:rsidP="00FE6BA1">
      <w:pPr>
        <w:wordWrap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>P</w:t>
      </w:r>
      <w:r w:rsidRPr="000717B7">
        <w:rPr>
          <w:rFonts w:ascii="Times New Roman" w:eastAsia="MinionPro-Bold" w:hAnsi="Times New Roman" w:cs="Times New Roman"/>
          <w:b/>
          <w:bCs/>
          <w:kern w:val="0"/>
          <w:sz w:val="24"/>
          <w:szCs w:val="24"/>
        </w:rPr>
        <w:t xml:space="preserve">athways associated with differentially expressed genes of liver tissues in hyperlipidemic mice. </w:t>
      </w:r>
      <w:r w:rsidRPr="000717B7">
        <w:rPr>
          <w:rFonts w:ascii="Times New Roman" w:eastAsia="MinionPro-Regular" w:hAnsi="Times New Roman" w:cs="Times New Roman"/>
          <w:kern w:val="0"/>
          <w:sz w:val="24"/>
          <w:szCs w:val="24"/>
        </w:rPr>
        <w:t>False discovery rate corrections were calculated using the Benjamini-Hochberg procedure.</w:t>
      </w:r>
    </w:p>
    <w:p w:rsidR="00F05BD7" w:rsidRDefault="00F05BD7">
      <w:pPr>
        <w:widowControl/>
        <w:wordWrap/>
        <w:autoSpaceDE/>
        <w:autoSpaceDN/>
        <w:rPr>
          <w:rFonts w:ascii="Times New Roman" w:eastAsia="굴림" w:hAnsi="Times New Roman" w:cs="Times New Roman"/>
          <w:kern w:val="0"/>
          <w:sz w:val="24"/>
          <w:szCs w:val="24"/>
        </w:rPr>
      </w:pPr>
      <w:r>
        <w:rPr>
          <w:rFonts w:ascii="Times New Roman" w:eastAsia="굴림" w:hAnsi="Times New Roman" w:cs="Times New Roman"/>
          <w:kern w:val="0"/>
          <w:sz w:val="24"/>
          <w:szCs w:val="24"/>
        </w:rPr>
        <w:br w:type="page"/>
      </w:r>
    </w:p>
    <w:p w:rsidR="00F05BD7" w:rsidRDefault="00F05BD7" w:rsidP="00FB6A66">
      <w:pPr>
        <w:wordWrap/>
        <w:adjustRightInd w:val="0"/>
        <w:spacing w:after="0" w:line="360" w:lineRule="auto"/>
        <w:jc w:val="left"/>
        <w:rPr>
          <w:rFonts w:ascii="Times New Roman" w:eastAsia="굴림" w:hAnsi="Times New Roman" w:cs="Times New Roman"/>
          <w:b/>
          <w:kern w:val="0"/>
          <w:sz w:val="24"/>
          <w:szCs w:val="24"/>
        </w:rPr>
      </w:pPr>
      <w:r w:rsidRPr="00FB0A9F"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lastRenderedPageBreak/>
        <w:t>Supplementary Table S</w:t>
      </w:r>
      <w:r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t>2</w:t>
      </w:r>
      <w:r w:rsidRPr="00FB0A9F">
        <w:rPr>
          <w:rFonts w:ascii="Times New Roman" w:eastAsia="굴림" w:hAnsi="Times New Roman" w:cs="Times New Roman"/>
          <w:b/>
          <w:color w:val="FF0000"/>
          <w:kern w:val="0"/>
          <w:sz w:val="24"/>
          <w:szCs w:val="24"/>
        </w:rPr>
        <w:t>.</w:t>
      </w:r>
      <w:r w:rsidRPr="00FE6BA1">
        <w:rPr>
          <w:rFonts w:ascii="Times New Roman" w:eastAsia="굴림" w:hAnsi="Times New Roman" w:cs="Times New Roman"/>
          <w:b/>
          <w:kern w:val="0"/>
          <w:sz w:val="24"/>
          <w:szCs w:val="24"/>
        </w:rPr>
        <w:t xml:space="preserve"> </w:t>
      </w:r>
      <w:r>
        <w:rPr>
          <w:rFonts w:ascii="Times New Roman" w:eastAsia="굴림" w:hAnsi="Times New Roman" w:cs="Times New Roman"/>
          <w:b/>
          <w:kern w:val="0"/>
          <w:sz w:val="24"/>
          <w:szCs w:val="24"/>
        </w:rPr>
        <w:t>Symbols of f</w:t>
      </w:r>
      <w:r w:rsidRPr="00FE6BA1">
        <w:rPr>
          <w:rFonts w:ascii="Times New Roman" w:eastAsia="굴림" w:hAnsi="Times New Roman" w:cs="Times New Roman"/>
          <w:b/>
          <w:kern w:val="0"/>
          <w:sz w:val="24"/>
          <w:szCs w:val="24"/>
        </w:rPr>
        <w:t>unctional</w:t>
      </w:r>
      <w:r>
        <w:rPr>
          <w:rFonts w:ascii="Times New Roman" w:eastAsia="굴림" w:hAnsi="Times New Roman" w:cs="Times New Roman"/>
          <w:b/>
          <w:kern w:val="0"/>
          <w:sz w:val="24"/>
          <w:szCs w:val="24"/>
        </w:rPr>
        <w:t xml:space="preserve">ly important genes </w:t>
      </w:r>
      <w:r w:rsidR="00FB6A66">
        <w:rPr>
          <w:rFonts w:ascii="Times New Roman" w:eastAsia="굴림" w:hAnsi="Times New Roman" w:cs="Times New Roman"/>
          <w:b/>
          <w:kern w:val="0"/>
          <w:sz w:val="24"/>
          <w:szCs w:val="24"/>
        </w:rPr>
        <w:t>from</w:t>
      </w:r>
      <w:r>
        <w:rPr>
          <w:rFonts w:ascii="Times New Roman" w:eastAsia="굴림" w:hAnsi="Times New Roman" w:cs="Times New Roman"/>
          <w:b/>
          <w:kern w:val="0"/>
          <w:sz w:val="24"/>
          <w:szCs w:val="24"/>
        </w:rPr>
        <w:t xml:space="preserve"> Figure 7, and its descriptions.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7228"/>
      </w:tblGrid>
      <w:tr w:rsidR="00F05BD7" w:rsidTr="000A3204">
        <w:tc>
          <w:tcPr>
            <w:tcW w:w="2122" w:type="dxa"/>
            <w:vAlign w:val="center"/>
          </w:tcPr>
          <w:p w:rsidR="00F05BD7" w:rsidRPr="000A3204" w:rsidRDefault="00F05BD7" w:rsidP="005E59D3">
            <w:pPr>
              <w:wordWrap/>
              <w:adjustRightInd w:val="0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A3204">
              <w:rPr>
                <w:rFonts w:ascii="Times New Roman" w:eastAsia="굴림" w:hAnsi="Times New Roman" w:cs="Times New Roman"/>
                <w:b/>
                <w:kern w:val="0"/>
                <w:sz w:val="24"/>
                <w:szCs w:val="24"/>
              </w:rPr>
              <w:t xml:space="preserve"> </w:t>
            </w:r>
            <w:r w:rsidRPr="000A3204">
              <w:rPr>
                <w:rFonts w:ascii="Times New Roman" w:eastAsia="굴림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Symbols</w:t>
            </w:r>
          </w:p>
        </w:tc>
        <w:tc>
          <w:tcPr>
            <w:tcW w:w="7228" w:type="dxa"/>
            <w:vAlign w:val="center"/>
          </w:tcPr>
          <w:p w:rsidR="00F05BD7" w:rsidRPr="000A3204" w:rsidRDefault="00F05BD7" w:rsidP="005E59D3">
            <w:pPr>
              <w:wordWrap/>
              <w:adjustRightInd w:val="0"/>
              <w:spacing w:line="360" w:lineRule="auto"/>
              <w:jc w:val="center"/>
              <w:rPr>
                <w:rFonts w:ascii="Times New Roman" w:eastAsia="굴림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0A3204">
              <w:rPr>
                <w:rFonts w:ascii="Times New Roman" w:eastAsia="굴림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Descriptions</w:t>
            </w:r>
          </w:p>
        </w:tc>
      </w:tr>
      <w:tr w:rsidR="00F05BD7" w:rsidTr="000A3204">
        <w:tc>
          <w:tcPr>
            <w:tcW w:w="2122" w:type="dxa"/>
          </w:tcPr>
          <w:tbl>
            <w:tblPr>
              <w:tblW w:w="2060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2060"/>
            </w:tblGrid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Dnmt3a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Mlf1ip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Arhgap11a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Mcm8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Pde10a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Prkar1b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Rrm2b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Syt1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Tlk2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Trib3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2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center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Uhrf1</w:t>
                  </w:r>
                </w:p>
              </w:tc>
            </w:tr>
          </w:tbl>
          <w:p w:rsidR="00F05BD7" w:rsidRPr="005E59D3" w:rsidRDefault="00F05BD7" w:rsidP="005E59D3">
            <w:pPr>
              <w:wordWrap/>
              <w:adjustRightInd w:val="0"/>
              <w:spacing w:line="360" w:lineRule="auto"/>
              <w:jc w:val="center"/>
              <w:rPr>
                <w:rFonts w:ascii="Times New Roman" w:eastAsia="굴림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28" w:type="dxa"/>
          </w:tcPr>
          <w:tbl>
            <w:tblPr>
              <w:tblW w:w="12100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2100"/>
            </w:tblGrid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DNA (cytosine-5)-methyltransferase 3 alpha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myeloid leukemia factor-1 interacting protein 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Rho GTPase-activating protein 11A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Minichromosome Maintenance 8 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Phosphodiesterase 10A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cAMP-dependent protein kinase type I-beta regulatory subunit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kern w:val="0"/>
                      <w:sz w:val="24"/>
                      <w:szCs w:val="24"/>
                    </w:rPr>
                    <w:t>Ribonucleoside-diphosphate reductase subunit M2 B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Synaptotagmin 1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Tousled Like Kinase 2</w:t>
                  </w:r>
                </w:p>
              </w:tc>
            </w:tr>
            <w:tr w:rsidR="005E59D3" w:rsidRPr="005E59D3" w:rsidTr="000A3204">
              <w:trPr>
                <w:trHeight w:val="330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bCs/>
                      <w:color w:val="000000" w:themeColor="text1"/>
                      <w:kern w:val="0"/>
                      <w:sz w:val="24"/>
                      <w:szCs w:val="24"/>
                    </w:rPr>
                    <w:t>Tribbles homolog 3</w:t>
                  </w:r>
                </w:p>
              </w:tc>
            </w:tr>
            <w:tr w:rsidR="005E59D3" w:rsidRPr="005E59D3" w:rsidTr="000A3204">
              <w:trPr>
                <w:trHeight w:val="407"/>
              </w:trPr>
              <w:tc>
                <w:tcPr>
                  <w:tcW w:w="12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5E59D3" w:rsidRPr="005E59D3" w:rsidRDefault="005E59D3" w:rsidP="005E59D3">
                  <w:pPr>
                    <w:widowControl/>
                    <w:wordWrap/>
                    <w:autoSpaceDE/>
                    <w:autoSpaceDN/>
                    <w:spacing w:after="0" w:line="360" w:lineRule="auto"/>
                    <w:jc w:val="left"/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</w:pPr>
                  <w:r w:rsidRPr="005E59D3">
                    <w:rPr>
                      <w:rFonts w:ascii="Times New Roman" w:eastAsia="맑은 고딕" w:hAnsi="Times New Roman" w:cs="Times New Roman"/>
                      <w:color w:val="000000" w:themeColor="text1"/>
                      <w:kern w:val="0"/>
                      <w:sz w:val="24"/>
                      <w:szCs w:val="24"/>
                    </w:rPr>
                    <w:t>Ubiquitin-like, containing PHD and RING finger domains, 1</w:t>
                  </w:r>
                </w:p>
              </w:tc>
            </w:tr>
          </w:tbl>
          <w:p w:rsidR="00F05BD7" w:rsidRPr="005E59D3" w:rsidRDefault="00F05BD7" w:rsidP="005E59D3">
            <w:pPr>
              <w:wordWrap/>
              <w:adjustRightInd w:val="0"/>
              <w:spacing w:line="360" w:lineRule="auto"/>
              <w:jc w:val="left"/>
              <w:rPr>
                <w:rFonts w:ascii="Times New Roman" w:eastAsia="굴림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720F55" w:rsidRPr="005E59D3" w:rsidRDefault="00720F55" w:rsidP="00F05BD7">
      <w:pPr>
        <w:wordWrap/>
        <w:adjustRightInd w:val="0"/>
        <w:spacing w:after="0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</w:p>
    <w:sectPr w:rsidR="00720F55" w:rsidRPr="005E59D3" w:rsidSect="009224A2">
      <w:pgSz w:w="12240" w:h="15840"/>
      <w:pgMar w:top="1701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39B" w:rsidRDefault="00A1039B" w:rsidP="00507227">
      <w:pPr>
        <w:spacing w:after="0" w:line="240" w:lineRule="auto"/>
      </w:pPr>
      <w:r>
        <w:separator/>
      </w:r>
    </w:p>
  </w:endnote>
  <w:endnote w:type="continuationSeparator" w:id="0">
    <w:p w:rsidR="00A1039B" w:rsidRDefault="00A1039B" w:rsidP="00507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nionPro-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inionPro-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39B" w:rsidRDefault="00A1039B" w:rsidP="00507227">
      <w:pPr>
        <w:spacing w:after="0" w:line="240" w:lineRule="auto"/>
      </w:pPr>
      <w:r>
        <w:separator/>
      </w:r>
    </w:p>
  </w:footnote>
  <w:footnote w:type="continuationSeparator" w:id="0">
    <w:p w:rsidR="00A1039B" w:rsidRDefault="00A1039B" w:rsidP="005072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11A"/>
    <w:rsid w:val="00083012"/>
    <w:rsid w:val="000A3204"/>
    <w:rsid w:val="00194C60"/>
    <w:rsid w:val="001B1A5B"/>
    <w:rsid w:val="0045611A"/>
    <w:rsid w:val="00507227"/>
    <w:rsid w:val="005E59D3"/>
    <w:rsid w:val="00720F55"/>
    <w:rsid w:val="00905342"/>
    <w:rsid w:val="00A1039B"/>
    <w:rsid w:val="00BB60CE"/>
    <w:rsid w:val="00D472E5"/>
    <w:rsid w:val="00EC5425"/>
    <w:rsid w:val="00F05BD7"/>
    <w:rsid w:val="00F229B8"/>
    <w:rsid w:val="00F458BD"/>
    <w:rsid w:val="00FB0A9F"/>
    <w:rsid w:val="00FB6A66"/>
    <w:rsid w:val="00FE6BA1"/>
    <w:rsid w:val="00FF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0B2ECF-B4D6-49E5-9FD7-6E9EAB2C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20F55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50722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07227"/>
  </w:style>
  <w:style w:type="paragraph" w:styleId="a6">
    <w:name w:val="footer"/>
    <w:basedOn w:val="a"/>
    <w:link w:val="Char0"/>
    <w:uiPriority w:val="99"/>
    <w:unhideWhenUsed/>
    <w:rsid w:val="0050722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07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4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0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4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5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96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7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2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429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423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146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276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4000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86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7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93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2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181CDA4-EFBC-42E4-BC2A-7A8B94974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수인조</dc:creator>
  <cp:keywords/>
  <dc:description/>
  <cp:lastModifiedBy>수인조</cp:lastModifiedBy>
  <cp:revision>12</cp:revision>
  <dcterms:created xsi:type="dcterms:W3CDTF">2017-08-27T06:03:00Z</dcterms:created>
  <dcterms:modified xsi:type="dcterms:W3CDTF">2017-08-28T06:14:00Z</dcterms:modified>
</cp:coreProperties>
</file>