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0A87E5" w14:textId="60007A98" w:rsidR="003E2418" w:rsidRPr="008C36BC" w:rsidRDefault="003E2418" w:rsidP="003E2418">
      <w:r w:rsidRPr="008C36BC">
        <w:rPr>
          <w:b/>
          <w:bCs/>
        </w:rPr>
        <w:t>Appendix 1.</w:t>
      </w:r>
      <w:r w:rsidRPr="008C36BC">
        <w:t xml:space="preserve"> Definitions of key terms used in this study</w:t>
      </w:r>
    </w:p>
    <w:tbl>
      <w:tblPr>
        <w:tblStyle w:val="TableGrid"/>
        <w:tblW w:w="5000" w:type="pct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2"/>
        <w:gridCol w:w="5479"/>
      </w:tblGrid>
      <w:tr w:rsidR="003E2418" w:rsidRPr="008C36BC" w14:paraId="728C5840" w14:textId="77777777" w:rsidTr="008214EC">
        <w:trPr>
          <w:trHeight w:val="187"/>
        </w:trPr>
        <w:tc>
          <w:tcPr>
            <w:tcW w:w="1963" w:type="pct"/>
            <w:shd w:val="clear" w:color="auto" w:fill="D9D9D9" w:themeFill="background1" w:themeFillShade="D9"/>
          </w:tcPr>
          <w:p w14:paraId="470C4444" w14:textId="3EA2000A" w:rsidR="003E2418" w:rsidRPr="008C36BC" w:rsidRDefault="003E2418" w:rsidP="00A55AD1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8C36BC">
              <w:rPr>
                <w:b/>
                <w:bCs/>
                <w:sz w:val="22"/>
                <w:szCs w:val="22"/>
                <w:lang w:val="en-GB"/>
              </w:rPr>
              <w:t>Key term</w:t>
            </w:r>
          </w:p>
        </w:tc>
        <w:tc>
          <w:tcPr>
            <w:tcW w:w="3037" w:type="pct"/>
            <w:shd w:val="clear" w:color="auto" w:fill="D9D9D9" w:themeFill="background1" w:themeFillShade="D9"/>
          </w:tcPr>
          <w:p w14:paraId="3CA3CA15" w14:textId="77777777" w:rsidR="003E2418" w:rsidRPr="008C36BC" w:rsidRDefault="003E2418" w:rsidP="00A55AD1">
            <w:pPr>
              <w:jc w:val="center"/>
              <w:rPr>
                <w:b/>
                <w:bCs/>
                <w:sz w:val="22"/>
                <w:szCs w:val="22"/>
                <w:lang w:val="en-GB"/>
              </w:rPr>
            </w:pPr>
            <w:r w:rsidRPr="008C36BC">
              <w:rPr>
                <w:b/>
                <w:bCs/>
                <w:sz w:val="22"/>
                <w:szCs w:val="22"/>
                <w:lang w:val="en-GB"/>
              </w:rPr>
              <w:t>Definition</w:t>
            </w:r>
          </w:p>
        </w:tc>
      </w:tr>
      <w:tr w:rsidR="003E2418" w:rsidRPr="008C36BC" w14:paraId="72A63B8C" w14:textId="77777777" w:rsidTr="008214EC">
        <w:trPr>
          <w:trHeight w:val="187"/>
        </w:trPr>
        <w:tc>
          <w:tcPr>
            <w:tcW w:w="1963" w:type="pct"/>
            <w:vAlign w:val="center"/>
          </w:tcPr>
          <w:p w14:paraId="0D227A2D" w14:textId="77777777" w:rsidR="003E2418" w:rsidRPr="008C36BC" w:rsidRDefault="003E2418" w:rsidP="00A55AD1">
            <w:pPr>
              <w:rPr>
                <w:color w:val="000000" w:themeColor="text1"/>
                <w:sz w:val="22"/>
                <w:szCs w:val="22"/>
                <w:lang w:val="en-GB"/>
              </w:rPr>
            </w:pPr>
            <w:r w:rsidRPr="008C36BC">
              <w:rPr>
                <w:sz w:val="22"/>
                <w:szCs w:val="22"/>
                <w:lang w:val="en-GB"/>
              </w:rPr>
              <w:t>Bayesian information criterion</w:t>
            </w:r>
          </w:p>
        </w:tc>
        <w:tc>
          <w:tcPr>
            <w:tcW w:w="3037" w:type="pct"/>
            <w:vAlign w:val="center"/>
          </w:tcPr>
          <w:p w14:paraId="7EB5CB9D" w14:textId="77777777" w:rsidR="003E2418" w:rsidRPr="008C36BC" w:rsidRDefault="003E2418" w:rsidP="00A55AD1">
            <w:pPr>
              <w:snapToGrid w:val="0"/>
              <w:contextualSpacing/>
              <w:rPr>
                <w:sz w:val="22"/>
                <w:szCs w:val="22"/>
                <w:lang w:val="en-GB"/>
              </w:rPr>
            </w:pPr>
            <w:r w:rsidRPr="008C36BC">
              <w:rPr>
                <w:sz w:val="22"/>
                <w:szCs w:val="22"/>
                <w:lang w:val="en-GB"/>
              </w:rPr>
              <w:t>A parameter that reflects both the fitting and complexity of a latent tree model:</w:t>
            </w:r>
          </w:p>
          <w:p w14:paraId="1F5139E0" w14:textId="16B25F52" w:rsidR="003E2418" w:rsidRPr="008C36BC" w:rsidRDefault="003E2418" w:rsidP="003E2418">
            <w:pPr>
              <w:pStyle w:val="ListParagraph"/>
              <w:numPr>
                <w:ilvl w:val="0"/>
                <w:numId w:val="1"/>
              </w:numPr>
              <w:snapToGrid w:val="0"/>
              <w:ind w:left="459" w:hanging="283"/>
              <w:contextualSpacing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C36BC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The lower the better when it takes a positive value</w:t>
            </w:r>
          </w:p>
          <w:p w14:paraId="0A261953" w14:textId="21716813" w:rsidR="003E2418" w:rsidRPr="008C36BC" w:rsidRDefault="003E2418" w:rsidP="003E2418">
            <w:pPr>
              <w:pStyle w:val="ListParagraph"/>
              <w:numPr>
                <w:ilvl w:val="0"/>
                <w:numId w:val="1"/>
              </w:numPr>
              <w:snapToGrid w:val="0"/>
              <w:ind w:left="459" w:hanging="283"/>
              <w:contextualSpacing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C36BC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The higher the better when it takes a negative value</w:t>
            </w:r>
          </w:p>
        </w:tc>
      </w:tr>
      <w:tr w:rsidR="003E2418" w:rsidRPr="008C36BC" w14:paraId="6DCCCD90" w14:textId="77777777" w:rsidTr="008214EC">
        <w:trPr>
          <w:trHeight w:val="187"/>
        </w:trPr>
        <w:tc>
          <w:tcPr>
            <w:tcW w:w="1963" w:type="pct"/>
          </w:tcPr>
          <w:p w14:paraId="083B6A4C" w14:textId="77777777" w:rsidR="003E2418" w:rsidRPr="008C36BC" w:rsidRDefault="003E2418" w:rsidP="00A55AD1">
            <w:pPr>
              <w:rPr>
                <w:color w:val="000000" w:themeColor="text1"/>
                <w:sz w:val="22"/>
                <w:szCs w:val="22"/>
                <w:lang w:val="en-GB"/>
              </w:rPr>
            </w:pPr>
            <w:r w:rsidRPr="008C36BC">
              <w:rPr>
                <w:color w:val="000000" w:themeColor="text1"/>
                <w:sz w:val="22"/>
                <w:szCs w:val="22"/>
                <w:lang w:val="en-GB"/>
              </w:rPr>
              <w:t>Dataset for Hong Kong sample</w:t>
            </w:r>
          </w:p>
        </w:tc>
        <w:tc>
          <w:tcPr>
            <w:tcW w:w="3037" w:type="pct"/>
          </w:tcPr>
          <w:p w14:paraId="6A69897F" w14:textId="0CF37932" w:rsidR="003E2418" w:rsidRPr="008C36BC" w:rsidRDefault="003E2418" w:rsidP="00A55AD1">
            <w:pPr>
              <w:rPr>
                <w:color w:val="000000" w:themeColor="text1"/>
                <w:sz w:val="22"/>
                <w:szCs w:val="22"/>
                <w:lang w:val="en-GB"/>
              </w:rPr>
            </w:pPr>
            <w:r w:rsidRPr="008C36BC">
              <w:rPr>
                <w:color w:val="000000" w:themeColor="text1"/>
                <w:sz w:val="22"/>
                <w:szCs w:val="22"/>
                <w:lang w:val="en-GB"/>
              </w:rPr>
              <w:t xml:space="preserve">The data collected from the 250 participants in Hong Kong </w:t>
            </w:r>
          </w:p>
        </w:tc>
      </w:tr>
      <w:tr w:rsidR="003E2418" w:rsidRPr="008C36BC" w14:paraId="583606C7" w14:textId="77777777" w:rsidTr="008214EC">
        <w:trPr>
          <w:trHeight w:val="187"/>
        </w:trPr>
        <w:tc>
          <w:tcPr>
            <w:tcW w:w="1963" w:type="pct"/>
          </w:tcPr>
          <w:p w14:paraId="64F6F3E3" w14:textId="77777777" w:rsidR="003E2418" w:rsidRPr="008C36BC" w:rsidRDefault="003E2418" w:rsidP="00A55AD1">
            <w:pPr>
              <w:rPr>
                <w:color w:val="000000" w:themeColor="text1"/>
                <w:sz w:val="22"/>
                <w:szCs w:val="22"/>
                <w:lang w:val="en-GB"/>
              </w:rPr>
            </w:pPr>
            <w:r w:rsidRPr="008C36BC">
              <w:rPr>
                <w:color w:val="000000" w:themeColor="text1"/>
                <w:sz w:val="22"/>
                <w:szCs w:val="22"/>
                <w:lang w:val="en-GB"/>
              </w:rPr>
              <w:t>Dataset for Hunan sample</w:t>
            </w:r>
          </w:p>
        </w:tc>
        <w:tc>
          <w:tcPr>
            <w:tcW w:w="3037" w:type="pct"/>
          </w:tcPr>
          <w:p w14:paraId="70F73EED" w14:textId="30DC4297" w:rsidR="003E2418" w:rsidRPr="008C36BC" w:rsidRDefault="003E2418" w:rsidP="00A55AD1">
            <w:pPr>
              <w:rPr>
                <w:color w:val="000000" w:themeColor="text1"/>
                <w:sz w:val="22"/>
                <w:szCs w:val="22"/>
                <w:lang w:val="en-GB"/>
              </w:rPr>
            </w:pPr>
            <w:r w:rsidRPr="008C36BC">
              <w:rPr>
                <w:color w:val="000000" w:themeColor="text1"/>
                <w:sz w:val="22"/>
                <w:szCs w:val="22"/>
                <w:lang w:val="en-GB"/>
              </w:rPr>
              <w:t>The data collected from the 150 participants in Hunan</w:t>
            </w:r>
          </w:p>
        </w:tc>
      </w:tr>
      <w:tr w:rsidR="003E2418" w:rsidRPr="008C36BC" w14:paraId="45BBDD93" w14:textId="77777777" w:rsidTr="008214EC">
        <w:trPr>
          <w:trHeight w:val="187"/>
        </w:trPr>
        <w:tc>
          <w:tcPr>
            <w:tcW w:w="1963" w:type="pct"/>
          </w:tcPr>
          <w:p w14:paraId="2BAEE3B9" w14:textId="77777777" w:rsidR="003E2418" w:rsidRPr="008C36BC" w:rsidRDefault="003E2418" w:rsidP="00A55AD1">
            <w:pPr>
              <w:rPr>
                <w:color w:val="000000" w:themeColor="text1"/>
                <w:sz w:val="22"/>
                <w:szCs w:val="22"/>
                <w:lang w:val="en-GB"/>
              </w:rPr>
            </w:pPr>
            <w:r w:rsidRPr="008C36BC">
              <w:rPr>
                <w:color w:val="000000" w:themeColor="text1"/>
                <w:sz w:val="22"/>
                <w:szCs w:val="22"/>
                <w:lang w:val="en-GB"/>
              </w:rPr>
              <w:t>Dataset for overall sample</w:t>
            </w:r>
          </w:p>
        </w:tc>
        <w:tc>
          <w:tcPr>
            <w:tcW w:w="3037" w:type="pct"/>
          </w:tcPr>
          <w:p w14:paraId="6F630B78" w14:textId="745D0D83" w:rsidR="003E2418" w:rsidRPr="008C36BC" w:rsidRDefault="003E2418" w:rsidP="00A55AD1">
            <w:pPr>
              <w:rPr>
                <w:color w:val="000000" w:themeColor="text1"/>
                <w:sz w:val="22"/>
                <w:szCs w:val="22"/>
                <w:lang w:val="en-GB"/>
              </w:rPr>
            </w:pPr>
            <w:r w:rsidRPr="008C36BC">
              <w:rPr>
                <w:color w:val="000000" w:themeColor="text1"/>
                <w:sz w:val="22"/>
                <w:szCs w:val="22"/>
                <w:lang w:val="en-GB"/>
              </w:rPr>
              <w:t>The data collected from all 400 participants (250 in Hong Kong and 150 in Hunan)</w:t>
            </w:r>
          </w:p>
        </w:tc>
      </w:tr>
      <w:tr w:rsidR="003E2418" w:rsidRPr="008C36BC" w14:paraId="3CF0BC66" w14:textId="77777777" w:rsidTr="008214EC">
        <w:trPr>
          <w:trHeight w:val="187"/>
        </w:trPr>
        <w:tc>
          <w:tcPr>
            <w:tcW w:w="1963" w:type="pct"/>
          </w:tcPr>
          <w:p w14:paraId="5330284B" w14:textId="77777777" w:rsidR="003E2418" w:rsidRPr="008C36BC" w:rsidRDefault="003E2418" w:rsidP="00A55AD1">
            <w:pPr>
              <w:rPr>
                <w:sz w:val="22"/>
                <w:szCs w:val="22"/>
                <w:lang w:val="en-GB"/>
              </w:rPr>
            </w:pPr>
            <w:r w:rsidRPr="008C36BC">
              <w:rPr>
                <w:color w:val="000000" w:themeColor="text1"/>
                <w:sz w:val="22"/>
                <w:szCs w:val="22"/>
                <w:lang w:val="en-GB"/>
              </w:rPr>
              <w:t>Hong Kong sample</w:t>
            </w:r>
          </w:p>
        </w:tc>
        <w:tc>
          <w:tcPr>
            <w:tcW w:w="3037" w:type="pct"/>
          </w:tcPr>
          <w:p w14:paraId="7986A18E" w14:textId="64F05E43" w:rsidR="003E2418" w:rsidRPr="008C36BC" w:rsidRDefault="003E2418" w:rsidP="00A55AD1">
            <w:pPr>
              <w:rPr>
                <w:sz w:val="22"/>
                <w:szCs w:val="22"/>
                <w:lang w:val="en-GB"/>
              </w:rPr>
            </w:pPr>
            <w:r w:rsidRPr="008C36BC">
              <w:rPr>
                <w:sz w:val="22"/>
                <w:szCs w:val="22"/>
                <w:lang w:val="en-GB"/>
              </w:rPr>
              <w:t>Hong Kong participants only (</w:t>
            </w:r>
            <w:r w:rsidRPr="008C36BC">
              <w:rPr>
                <w:i/>
                <w:iCs/>
                <w:sz w:val="22"/>
                <w:szCs w:val="22"/>
                <w:lang w:val="en-GB"/>
              </w:rPr>
              <w:t>n</w:t>
            </w:r>
            <w:r w:rsidRPr="008C36BC">
              <w:rPr>
                <w:sz w:val="22"/>
                <w:szCs w:val="22"/>
                <w:lang w:val="en-GB"/>
              </w:rPr>
              <w:t xml:space="preserve"> = 250)</w:t>
            </w:r>
          </w:p>
        </w:tc>
      </w:tr>
      <w:tr w:rsidR="003E2418" w:rsidRPr="008C36BC" w14:paraId="480036E0" w14:textId="77777777" w:rsidTr="008214EC">
        <w:trPr>
          <w:trHeight w:val="187"/>
        </w:trPr>
        <w:tc>
          <w:tcPr>
            <w:tcW w:w="1963" w:type="pct"/>
          </w:tcPr>
          <w:p w14:paraId="7A78599C" w14:textId="77777777" w:rsidR="003E2418" w:rsidRPr="008C36BC" w:rsidRDefault="003E2418" w:rsidP="00A55AD1">
            <w:pPr>
              <w:rPr>
                <w:sz w:val="22"/>
                <w:szCs w:val="22"/>
                <w:lang w:val="en-GB"/>
              </w:rPr>
            </w:pPr>
            <w:r w:rsidRPr="008C36BC">
              <w:rPr>
                <w:color w:val="000000" w:themeColor="text1"/>
                <w:sz w:val="22"/>
                <w:szCs w:val="22"/>
                <w:lang w:val="en-GB"/>
              </w:rPr>
              <w:t>Hunan sample</w:t>
            </w:r>
          </w:p>
        </w:tc>
        <w:tc>
          <w:tcPr>
            <w:tcW w:w="3037" w:type="pct"/>
          </w:tcPr>
          <w:p w14:paraId="7612BD97" w14:textId="1CA0EEA8" w:rsidR="003E2418" w:rsidRPr="008C36BC" w:rsidRDefault="003E2418" w:rsidP="00A55AD1">
            <w:pPr>
              <w:rPr>
                <w:sz w:val="22"/>
                <w:szCs w:val="22"/>
                <w:lang w:val="en-GB"/>
              </w:rPr>
            </w:pPr>
            <w:r w:rsidRPr="008C36BC">
              <w:rPr>
                <w:sz w:val="22"/>
                <w:szCs w:val="22"/>
                <w:lang w:val="en-GB"/>
              </w:rPr>
              <w:t>Hunan participants only (</w:t>
            </w:r>
            <w:r w:rsidRPr="008C36BC">
              <w:rPr>
                <w:i/>
                <w:iCs/>
                <w:sz w:val="22"/>
                <w:szCs w:val="22"/>
                <w:lang w:val="en-GB"/>
              </w:rPr>
              <w:t>n</w:t>
            </w:r>
            <w:r w:rsidRPr="008C36BC">
              <w:rPr>
                <w:sz w:val="22"/>
                <w:szCs w:val="22"/>
                <w:lang w:val="en-GB"/>
              </w:rPr>
              <w:t xml:space="preserve"> = 150)</w:t>
            </w:r>
          </w:p>
        </w:tc>
      </w:tr>
      <w:tr w:rsidR="00C11142" w:rsidRPr="008C36BC" w14:paraId="11734FB9" w14:textId="77777777" w:rsidTr="008214EC">
        <w:trPr>
          <w:trHeight w:val="187"/>
        </w:trPr>
        <w:tc>
          <w:tcPr>
            <w:tcW w:w="1963" w:type="pct"/>
            <w:vAlign w:val="center"/>
          </w:tcPr>
          <w:p w14:paraId="3EED4E13" w14:textId="6873883C" w:rsidR="00C11142" w:rsidRPr="008C36BC" w:rsidRDefault="00C11142" w:rsidP="00C11142">
            <w:pPr>
              <w:rPr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i/>
                <w:iCs/>
                <w:sz w:val="22"/>
                <w:szCs w:val="22"/>
                <w:lang w:val="en-GB"/>
              </w:rPr>
              <w:t>Lant</w:t>
            </w:r>
            <w:bookmarkStart w:id="0" w:name="_GoBack"/>
            <w:bookmarkEnd w:id="0"/>
            <w:r w:rsidRPr="008C36BC">
              <w:rPr>
                <w:i/>
                <w:iCs/>
                <w:sz w:val="22"/>
                <w:szCs w:val="22"/>
                <w:lang w:val="en-GB"/>
              </w:rPr>
              <w:t>ern</w:t>
            </w:r>
          </w:p>
        </w:tc>
        <w:tc>
          <w:tcPr>
            <w:tcW w:w="3037" w:type="pct"/>
            <w:vAlign w:val="center"/>
          </w:tcPr>
          <w:p w14:paraId="423B220C" w14:textId="569508CB" w:rsidR="00C11142" w:rsidRPr="008C36BC" w:rsidRDefault="00C11142" w:rsidP="00C11142">
            <w:pPr>
              <w:rPr>
                <w:sz w:val="22"/>
                <w:szCs w:val="22"/>
                <w:lang w:val="en-GB"/>
              </w:rPr>
            </w:pPr>
            <w:r w:rsidRPr="008C36BC">
              <w:rPr>
                <w:sz w:val="22"/>
                <w:szCs w:val="22"/>
                <w:lang w:val="en-GB"/>
              </w:rPr>
              <w:t xml:space="preserve">A freely available software developed to facilitate latent tree analysis on personal computers. It explores the best </w:t>
            </w:r>
            <w:r w:rsidR="00FA45A9" w:rsidRPr="008C36BC">
              <w:rPr>
                <w:sz w:val="22"/>
                <w:szCs w:val="22"/>
                <w:lang w:val="en-GB"/>
              </w:rPr>
              <w:t xml:space="preserve">latent tree </w:t>
            </w:r>
            <w:r w:rsidRPr="008C36BC">
              <w:rPr>
                <w:sz w:val="22"/>
                <w:szCs w:val="22"/>
                <w:lang w:val="en-GB"/>
              </w:rPr>
              <w:t>model that fi</w:t>
            </w:r>
            <w:r w:rsidR="00FA45A9" w:rsidRPr="008C36BC">
              <w:rPr>
                <w:sz w:val="22"/>
                <w:szCs w:val="22"/>
                <w:lang w:val="en-GB"/>
              </w:rPr>
              <w:t>ts</w:t>
            </w:r>
            <w:r w:rsidRPr="008C36BC">
              <w:rPr>
                <w:sz w:val="22"/>
                <w:szCs w:val="22"/>
                <w:lang w:val="en-GB"/>
              </w:rPr>
              <w:t xml:space="preserve"> categorical datasets by adopting one of the following algorithms:</w:t>
            </w:r>
          </w:p>
          <w:p w14:paraId="05E39399" w14:textId="085DBBA9" w:rsidR="00C11142" w:rsidRPr="008C36BC" w:rsidRDefault="00C11142" w:rsidP="00C11142">
            <w:pPr>
              <w:pStyle w:val="ListParagraph"/>
              <w:numPr>
                <w:ilvl w:val="0"/>
                <w:numId w:val="1"/>
              </w:numPr>
              <w:snapToGrid w:val="0"/>
              <w:ind w:left="459" w:hanging="283"/>
              <w:contextualSpacing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C36BC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Bridged-</w:t>
            </w:r>
            <w:r w:rsidR="00584317" w:rsidRPr="008C36BC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i</w:t>
            </w:r>
            <w:r w:rsidRPr="008C36BC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slands – suggested for datasets with hundreds to one thousand observed variables</w:t>
            </w:r>
          </w:p>
          <w:p w14:paraId="56746514" w14:textId="77777777" w:rsidR="00C11142" w:rsidRPr="008C36BC" w:rsidRDefault="00C11142" w:rsidP="00C11142">
            <w:pPr>
              <w:pStyle w:val="ListParagraph"/>
              <w:numPr>
                <w:ilvl w:val="0"/>
                <w:numId w:val="1"/>
              </w:numPr>
              <w:snapToGrid w:val="0"/>
              <w:ind w:left="459" w:hanging="283"/>
              <w:contextualSpacing/>
              <w:rPr>
                <w:rFonts w:ascii="Times New Roman" w:hAnsi="Times New Roman" w:cs="Times New Roman"/>
                <w:sz w:val="22"/>
                <w:szCs w:val="22"/>
                <w:lang w:val="en-GB"/>
              </w:rPr>
            </w:pPr>
            <w:r w:rsidRPr="008C36BC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Extension </w:t>
            </w:r>
            <w:r w:rsidR="00584317" w:rsidRPr="008C36BC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a</w:t>
            </w:r>
            <w:r w:rsidRPr="008C36BC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djustment </w:t>
            </w:r>
            <w:r w:rsidR="00584317" w:rsidRPr="008C36BC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s</w:t>
            </w:r>
            <w:r w:rsidRPr="008C36BC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 xml:space="preserve">implification until </w:t>
            </w:r>
            <w:r w:rsidR="00584317" w:rsidRPr="008C36BC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t</w:t>
            </w:r>
            <w:r w:rsidRPr="008C36BC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ermination – suggested for datasets with dozens to one hundred observed variables</w:t>
            </w:r>
          </w:p>
          <w:p w14:paraId="30D90A77" w14:textId="16AAF564" w:rsidR="00FA45A9" w:rsidRPr="008C36BC" w:rsidRDefault="00FA45A9" w:rsidP="00FA45A9">
            <w:pPr>
              <w:snapToGrid w:val="0"/>
              <w:contextualSpacing/>
              <w:rPr>
                <w:sz w:val="22"/>
                <w:szCs w:val="22"/>
                <w:lang w:val="en-GB"/>
              </w:rPr>
            </w:pPr>
            <w:r w:rsidRPr="008C36BC">
              <w:rPr>
                <w:sz w:val="22"/>
                <w:szCs w:val="22"/>
                <w:lang w:val="en-GB"/>
              </w:rPr>
              <w:t xml:space="preserve">It also acquires the maximum likelihood estimates of the probabilistic parameters of a latent tree model </w:t>
            </w:r>
            <w:r w:rsidR="00513D71" w:rsidRPr="008C36BC">
              <w:rPr>
                <w:sz w:val="22"/>
                <w:szCs w:val="22"/>
                <w:lang w:val="en-GB"/>
              </w:rPr>
              <w:t>with</w:t>
            </w:r>
            <w:r w:rsidRPr="008C36BC">
              <w:rPr>
                <w:sz w:val="22"/>
                <w:szCs w:val="22"/>
                <w:lang w:val="en-GB"/>
              </w:rPr>
              <w:t xml:space="preserve"> the expectation-maximisation algorithm</w:t>
            </w:r>
          </w:p>
        </w:tc>
      </w:tr>
      <w:tr w:rsidR="00C11142" w:rsidRPr="008C36BC" w14:paraId="585D9BE0" w14:textId="77777777" w:rsidTr="008214EC">
        <w:trPr>
          <w:trHeight w:val="187"/>
        </w:trPr>
        <w:tc>
          <w:tcPr>
            <w:tcW w:w="1963" w:type="pct"/>
            <w:vAlign w:val="center"/>
          </w:tcPr>
          <w:p w14:paraId="4B46144E" w14:textId="77777777" w:rsidR="00C11142" w:rsidRPr="008C36BC" w:rsidRDefault="00C11142" w:rsidP="00C11142">
            <w:pPr>
              <w:rPr>
                <w:b/>
                <w:bCs/>
                <w:sz w:val="22"/>
                <w:szCs w:val="22"/>
                <w:lang w:val="en-GB"/>
              </w:rPr>
            </w:pPr>
            <w:r w:rsidRPr="008C36BC">
              <w:rPr>
                <w:sz w:val="22"/>
                <w:szCs w:val="22"/>
                <w:lang w:val="en-GB"/>
              </w:rPr>
              <w:t>Latent tree analysis</w:t>
            </w:r>
          </w:p>
        </w:tc>
        <w:tc>
          <w:tcPr>
            <w:tcW w:w="3037" w:type="pct"/>
            <w:vAlign w:val="center"/>
          </w:tcPr>
          <w:p w14:paraId="5A85C183" w14:textId="39BC9188" w:rsidR="00C11142" w:rsidRPr="008C36BC" w:rsidRDefault="00C11142" w:rsidP="00C11142">
            <w:pPr>
              <w:rPr>
                <w:sz w:val="22"/>
                <w:szCs w:val="22"/>
                <w:lang w:val="en-GB"/>
              </w:rPr>
            </w:pPr>
            <w:r w:rsidRPr="008C36BC">
              <w:rPr>
                <w:sz w:val="22"/>
                <w:szCs w:val="22"/>
                <w:lang w:val="en-GB"/>
              </w:rPr>
              <w:t xml:space="preserve">A statistical method that discovers the best latent tree model that fits the data and </w:t>
            </w:r>
            <w:r w:rsidR="00FA45A9" w:rsidRPr="008C36BC">
              <w:rPr>
                <w:sz w:val="22"/>
                <w:szCs w:val="22"/>
                <w:lang w:val="en-GB"/>
              </w:rPr>
              <w:t xml:space="preserve">helps </w:t>
            </w:r>
            <w:r w:rsidRPr="008C36BC">
              <w:rPr>
                <w:sz w:val="22"/>
                <w:szCs w:val="22"/>
                <w:lang w:val="en-GB"/>
              </w:rPr>
              <w:t>derive pattern differentiation rules from cluster analysis of the model</w:t>
            </w:r>
          </w:p>
        </w:tc>
      </w:tr>
      <w:tr w:rsidR="00C11142" w:rsidRPr="008C36BC" w14:paraId="7316EC09" w14:textId="77777777" w:rsidTr="008214EC">
        <w:trPr>
          <w:trHeight w:val="187"/>
        </w:trPr>
        <w:tc>
          <w:tcPr>
            <w:tcW w:w="1963" w:type="pct"/>
            <w:vAlign w:val="center"/>
          </w:tcPr>
          <w:p w14:paraId="1A31BFB0" w14:textId="77777777" w:rsidR="00C11142" w:rsidRPr="008C36BC" w:rsidRDefault="00C11142" w:rsidP="00C11142">
            <w:pPr>
              <w:rPr>
                <w:sz w:val="22"/>
                <w:szCs w:val="22"/>
                <w:lang w:val="en-GB"/>
              </w:rPr>
            </w:pPr>
            <w:r w:rsidRPr="008C36BC">
              <w:rPr>
                <w:sz w:val="22"/>
                <w:szCs w:val="22"/>
                <w:lang w:val="en-GB"/>
              </w:rPr>
              <w:t>Latent tree model</w:t>
            </w:r>
          </w:p>
        </w:tc>
        <w:tc>
          <w:tcPr>
            <w:tcW w:w="3037" w:type="pct"/>
            <w:vAlign w:val="center"/>
          </w:tcPr>
          <w:p w14:paraId="01937837" w14:textId="77777777" w:rsidR="00C11142" w:rsidRPr="008C36BC" w:rsidRDefault="00C11142" w:rsidP="00C11142">
            <w:pPr>
              <w:snapToGrid w:val="0"/>
              <w:contextualSpacing/>
              <w:rPr>
                <w:sz w:val="22"/>
                <w:szCs w:val="22"/>
                <w:lang w:val="en-GB"/>
              </w:rPr>
            </w:pPr>
            <w:r w:rsidRPr="008C36BC">
              <w:rPr>
                <w:sz w:val="22"/>
                <w:szCs w:val="22"/>
                <w:lang w:val="en-GB"/>
              </w:rPr>
              <w:t>A statistical model for cluster analysis of categorical data. It shows the relationships between observed variables (</w:t>
            </w:r>
            <w:r w:rsidRPr="008C36BC">
              <w:rPr>
                <w:i/>
                <w:iCs/>
                <w:sz w:val="22"/>
                <w:szCs w:val="22"/>
                <w:lang w:val="en-GB"/>
              </w:rPr>
              <w:t>i.e.</w:t>
            </w:r>
            <w:r w:rsidRPr="008C36BC">
              <w:rPr>
                <w:sz w:val="22"/>
                <w:szCs w:val="22"/>
                <w:lang w:val="en-GB"/>
              </w:rPr>
              <w:t>, patient-reported clinical features) and latent variables in qualitative and quantitative perspectives:</w:t>
            </w:r>
          </w:p>
          <w:p w14:paraId="11778F14" w14:textId="470BA723" w:rsidR="00C11142" w:rsidRPr="008C36BC" w:rsidRDefault="00C11142" w:rsidP="00C11142">
            <w:pPr>
              <w:pStyle w:val="ListParagraph"/>
              <w:numPr>
                <w:ilvl w:val="0"/>
                <w:numId w:val="1"/>
              </w:numPr>
              <w:snapToGrid w:val="0"/>
              <w:ind w:left="459" w:hanging="283"/>
              <w:contextualSpacing/>
              <w:rPr>
                <w:rFonts w:ascii="Times New Roman" w:eastAsia="PMingLiU" w:hAnsi="Times New Roman" w:cs="Times New Roman"/>
                <w:sz w:val="22"/>
                <w:szCs w:val="22"/>
                <w:lang w:val="en-GB"/>
              </w:rPr>
            </w:pPr>
            <w:r w:rsidRPr="008C36BC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Qualitatively, it is an undirected tree-like structure with the observed variables located at the leaf nodes and the latent variables at the internal nodes</w:t>
            </w:r>
          </w:p>
          <w:p w14:paraId="32B8B57B" w14:textId="00C8B08F" w:rsidR="00C11142" w:rsidRPr="008C36BC" w:rsidRDefault="00C11142" w:rsidP="00C11142">
            <w:pPr>
              <w:pStyle w:val="ListParagraph"/>
              <w:numPr>
                <w:ilvl w:val="0"/>
                <w:numId w:val="1"/>
              </w:numPr>
              <w:snapToGrid w:val="0"/>
              <w:ind w:left="459" w:hanging="283"/>
              <w:contextualSpacing/>
              <w:rPr>
                <w:rFonts w:ascii="Times New Roman" w:eastAsia="PMingLiU" w:hAnsi="Times New Roman" w:cs="Times New Roman"/>
                <w:sz w:val="22"/>
                <w:szCs w:val="22"/>
                <w:lang w:val="en-GB"/>
              </w:rPr>
            </w:pPr>
            <w:r w:rsidRPr="008C36BC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Quantitatively, it explains the relationships between observed variables and their latent variables using conditional probability distributions</w:t>
            </w:r>
          </w:p>
        </w:tc>
      </w:tr>
      <w:tr w:rsidR="00C11142" w:rsidRPr="008C36BC" w14:paraId="64BA233C" w14:textId="77777777" w:rsidTr="008214EC">
        <w:trPr>
          <w:trHeight w:val="187"/>
        </w:trPr>
        <w:tc>
          <w:tcPr>
            <w:tcW w:w="1963" w:type="pct"/>
          </w:tcPr>
          <w:p w14:paraId="516A0E3E" w14:textId="77777777" w:rsidR="00C11142" w:rsidRPr="008C36BC" w:rsidRDefault="00C11142" w:rsidP="00C11142">
            <w:pPr>
              <w:rPr>
                <w:sz w:val="22"/>
                <w:szCs w:val="22"/>
                <w:lang w:val="en-GB"/>
              </w:rPr>
            </w:pPr>
            <w:r w:rsidRPr="008C36BC">
              <w:rPr>
                <w:color w:val="000000" w:themeColor="text1"/>
                <w:sz w:val="22"/>
                <w:szCs w:val="22"/>
                <w:lang w:val="en-GB"/>
              </w:rPr>
              <w:t>Overall sample</w:t>
            </w:r>
          </w:p>
        </w:tc>
        <w:tc>
          <w:tcPr>
            <w:tcW w:w="3037" w:type="pct"/>
          </w:tcPr>
          <w:p w14:paraId="6CB13138" w14:textId="04670F75" w:rsidR="00C11142" w:rsidRPr="008C36BC" w:rsidRDefault="00C11142" w:rsidP="00C11142">
            <w:pPr>
              <w:rPr>
                <w:sz w:val="22"/>
                <w:szCs w:val="22"/>
                <w:lang w:val="en-GB"/>
              </w:rPr>
            </w:pPr>
            <w:r w:rsidRPr="008C36BC">
              <w:rPr>
                <w:sz w:val="22"/>
                <w:szCs w:val="22"/>
                <w:lang w:val="en-GB"/>
              </w:rPr>
              <w:t>Hong Kong participants (</w:t>
            </w:r>
            <w:r w:rsidRPr="008C36BC">
              <w:rPr>
                <w:i/>
                <w:iCs/>
                <w:sz w:val="22"/>
                <w:szCs w:val="22"/>
                <w:lang w:val="en-GB"/>
              </w:rPr>
              <w:t>n</w:t>
            </w:r>
            <w:r w:rsidRPr="008C36BC">
              <w:rPr>
                <w:sz w:val="22"/>
                <w:szCs w:val="22"/>
                <w:lang w:val="en-GB"/>
              </w:rPr>
              <w:t xml:space="preserve"> = 250) and Hunan participants (</w:t>
            </w:r>
            <w:r w:rsidRPr="008C36BC">
              <w:rPr>
                <w:i/>
                <w:iCs/>
                <w:sz w:val="22"/>
                <w:szCs w:val="22"/>
                <w:lang w:val="en-GB"/>
              </w:rPr>
              <w:t>n</w:t>
            </w:r>
            <w:r w:rsidRPr="008C36BC">
              <w:rPr>
                <w:sz w:val="22"/>
                <w:szCs w:val="22"/>
                <w:lang w:val="en-GB"/>
              </w:rPr>
              <w:t xml:space="preserve"> = 150)</w:t>
            </w:r>
          </w:p>
        </w:tc>
      </w:tr>
      <w:tr w:rsidR="00C11142" w:rsidRPr="008C36BC" w14:paraId="34F9BC9B" w14:textId="77777777" w:rsidTr="008214EC">
        <w:trPr>
          <w:trHeight w:val="187"/>
        </w:trPr>
        <w:tc>
          <w:tcPr>
            <w:tcW w:w="1963" w:type="pct"/>
          </w:tcPr>
          <w:p w14:paraId="53E6923B" w14:textId="77777777" w:rsidR="00C11142" w:rsidRPr="008C36BC" w:rsidRDefault="00C11142" w:rsidP="00C11142">
            <w:pPr>
              <w:rPr>
                <w:sz w:val="22"/>
                <w:szCs w:val="22"/>
                <w:lang w:val="en-GB"/>
              </w:rPr>
            </w:pPr>
            <w:r w:rsidRPr="008C36BC">
              <w:rPr>
                <w:color w:val="000000" w:themeColor="text1"/>
                <w:sz w:val="22"/>
                <w:szCs w:val="22"/>
                <w:lang w:val="en-GB"/>
              </w:rPr>
              <w:t>Participants</w:t>
            </w:r>
          </w:p>
        </w:tc>
        <w:tc>
          <w:tcPr>
            <w:tcW w:w="3037" w:type="pct"/>
          </w:tcPr>
          <w:p w14:paraId="4F84CEAE" w14:textId="14E7319D" w:rsidR="00C11142" w:rsidRPr="008C36BC" w:rsidRDefault="00C11142" w:rsidP="00C11142">
            <w:pPr>
              <w:rPr>
                <w:sz w:val="22"/>
                <w:szCs w:val="22"/>
                <w:lang w:val="en-GB"/>
              </w:rPr>
            </w:pPr>
            <w:r w:rsidRPr="008C36BC">
              <w:rPr>
                <w:color w:val="000000" w:themeColor="text1"/>
                <w:sz w:val="22"/>
                <w:szCs w:val="22"/>
                <w:lang w:val="en-GB"/>
              </w:rPr>
              <w:t>Participants who participated in this study</w:t>
            </w:r>
          </w:p>
        </w:tc>
      </w:tr>
      <w:tr w:rsidR="00C11142" w:rsidRPr="008C36BC" w14:paraId="4384417E" w14:textId="77777777" w:rsidTr="008214EC">
        <w:trPr>
          <w:trHeight w:val="187"/>
        </w:trPr>
        <w:tc>
          <w:tcPr>
            <w:tcW w:w="1963" w:type="pct"/>
          </w:tcPr>
          <w:p w14:paraId="6BC56684" w14:textId="77777777" w:rsidR="00C11142" w:rsidRPr="008C36BC" w:rsidRDefault="00C11142" w:rsidP="00C11142">
            <w:pPr>
              <w:rPr>
                <w:sz w:val="22"/>
                <w:szCs w:val="22"/>
                <w:lang w:val="en-GB"/>
              </w:rPr>
            </w:pPr>
            <w:r w:rsidRPr="008C36BC">
              <w:rPr>
                <w:color w:val="000000" w:themeColor="text1"/>
                <w:sz w:val="22"/>
                <w:szCs w:val="22"/>
                <w:lang w:val="en-GB"/>
              </w:rPr>
              <w:t>Patients/FD patients</w:t>
            </w:r>
          </w:p>
        </w:tc>
        <w:tc>
          <w:tcPr>
            <w:tcW w:w="3037" w:type="pct"/>
          </w:tcPr>
          <w:p w14:paraId="0EFAB87D" w14:textId="2719693E" w:rsidR="00C11142" w:rsidRPr="008C36BC" w:rsidRDefault="00C11142" w:rsidP="00C11142">
            <w:pPr>
              <w:rPr>
                <w:sz w:val="22"/>
                <w:szCs w:val="22"/>
                <w:lang w:val="en-GB"/>
              </w:rPr>
            </w:pPr>
            <w:r w:rsidRPr="008C36BC">
              <w:rPr>
                <w:color w:val="000000" w:themeColor="text1"/>
                <w:sz w:val="22"/>
                <w:szCs w:val="22"/>
                <w:lang w:val="en-GB"/>
              </w:rPr>
              <w:t>Patients with functional dyspepsia (FD) around the world</w:t>
            </w:r>
          </w:p>
        </w:tc>
      </w:tr>
      <w:tr w:rsidR="00C11142" w:rsidRPr="008C36BC" w14:paraId="22C66770" w14:textId="77777777" w:rsidTr="008214EC">
        <w:trPr>
          <w:trHeight w:val="187"/>
        </w:trPr>
        <w:tc>
          <w:tcPr>
            <w:tcW w:w="1963" w:type="pct"/>
          </w:tcPr>
          <w:p w14:paraId="43D14D73" w14:textId="77777777" w:rsidR="00C11142" w:rsidRPr="008C36BC" w:rsidRDefault="00C11142" w:rsidP="00C11142">
            <w:pPr>
              <w:rPr>
                <w:sz w:val="22"/>
                <w:szCs w:val="22"/>
                <w:lang w:val="en-GB"/>
              </w:rPr>
            </w:pPr>
            <w:r w:rsidRPr="008C36BC">
              <w:rPr>
                <w:color w:val="000000" w:themeColor="text1"/>
                <w:sz w:val="22"/>
                <w:szCs w:val="22"/>
                <w:lang w:val="en-GB"/>
              </w:rPr>
              <w:t>Samples</w:t>
            </w:r>
          </w:p>
        </w:tc>
        <w:tc>
          <w:tcPr>
            <w:tcW w:w="3037" w:type="pct"/>
          </w:tcPr>
          <w:p w14:paraId="4F9503FA" w14:textId="3C446668" w:rsidR="00C11142" w:rsidRPr="008C36BC" w:rsidRDefault="00C11142" w:rsidP="00C11142">
            <w:pPr>
              <w:rPr>
                <w:sz w:val="22"/>
                <w:szCs w:val="22"/>
                <w:lang w:val="en-GB"/>
              </w:rPr>
            </w:pPr>
            <w:r w:rsidRPr="008C36BC">
              <w:rPr>
                <w:color w:val="000000" w:themeColor="text1"/>
                <w:sz w:val="22"/>
                <w:szCs w:val="22"/>
                <w:lang w:val="en-GB"/>
              </w:rPr>
              <w:t>Different groups of participants in this study</w:t>
            </w:r>
          </w:p>
        </w:tc>
      </w:tr>
      <w:tr w:rsidR="00BC3B29" w:rsidRPr="008C36BC" w14:paraId="1BB5EC09" w14:textId="77777777" w:rsidTr="008214EC">
        <w:trPr>
          <w:trHeight w:val="187"/>
        </w:trPr>
        <w:tc>
          <w:tcPr>
            <w:tcW w:w="1963" w:type="pct"/>
          </w:tcPr>
          <w:p w14:paraId="1487517E" w14:textId="7B053323" w:rsidR="00BC3B29" w:rsidRPr="00F15A05" w:rsidRDefault="00BC3B29" w:rsidP="00C11142">
            <w:pPr>
              <w:rPr>
                <w:color w:val="000000" w:themeColor="text1"/>
                <w:sz w:val="22"/>
                <w:szCs w:val="22"/>
                <w:lang w:val="en-GB"/>
              </w:rPr>
            </w:pPr>
            <w:r w:rsidRPr="00F15A05">
              <w:rPr>
                <w:color w:val="000000" w:themeColor="text1"/>
                <w:sz w:val="22"/>
                <w:szCs w:val="22"/>
                <w:lang w:val="en-GB"/>
              </w:rPr>
              <w:t>Soft label</w:t>
            </w:r>
          </w:p>
        </w:tc>
        <w:tc>
          <w:tcPr>
            <w:tcW w:w="3037" w:type="pct"/>
          </w:tcPr>
          <w:p w14:paraId="264E0F83" w14:textId="59DA8487" w:rsidR="00BC3B29" w:rsidRPr="00F15A05" w:rsidRDefault="00BC3B29" w:rsidP="00C11142">
            <w:pPr>
              <w:rPr>
                <w:color w:val="000000" w:themeColor="text1"/>
                <w:sz w:val="22"/>
                <w:szCs w:val="22"/>
                <w:lang w:val="en-GB"/>
              </w:rPr>
            </w:pPr>
            <w:r w:rsidRPr="00F15A05">
              <w:rPr>
                <w:color w:val="000000" w:themeColor="text1"/>
                <w:sz w:val="22"/>
                <w:szCs w:val="22"/>
                <w:lang w:val="en-GB"/>
              </w:rPr>
              <w:t xml:space="preserve">A </w:t>
            </w:r>
            <w:r w:rsidR="000575E2" w:rsidRPr="00F15A05">
              <w:rPr>
                <w:color w:val="000000" w:themeColor="text1"/>
                <w:sz w:val="22"/>
                <w:szCs w:val="22"/>
                <w:lang w:val="en-GB"/>
              </w:rPr>
              <w:t xml:space="preserve">cluster </w:t>
            </w:r>
            <w:r w:rsidRPr="00F15A05">
              <w:rPr>
                <w:color w:val="000000" w:themeColor="text1"/>
                <w:sz w:val="22"/>
                <w:szCs w:val="22"/>
                <w:lang w:val="en-GB"/>
              </w:rPr>
              <w:t xml:space="preserve">label </w:t>
            </w:r>
            <w:r w:rsidR="00E971F4" w:rsidRPr="00F15A05">
              <w:rPr>
                <w:color w:val="000000" w:themeColor="text1"/>
                <w:sz w:val="22"/>
                <w:szCs w:val="22"/>
                <w:lang w:val="en-GB"/>
              </w:rPr>
              <w:t xml:space="preserve">that is </w:t>
            </w:r>
            <w:r w:rsidRPr="00F15A05">
              <w:rPr>
                <w:color w:val="000000" w:themeColor="text1"/>
                <w:sz w:val="22"/>
                <w:szCs w:val="22"/>
                <w:lang w:val="en-GB"/>
              </w:rPr>
              <w:t xml:space="preserve">assigned to the participant </w:t>
            </w:r>
            <w:r w:rsidR="000575E2" w:rsidRPr="00F15A05">
              <w:rPr>
                <w:color w:val="000000" w:themeColor="text1"/>
                <w:sz w:val="22"/>
                <w:szCs w:val="22"/>
                <w:lang w:val="en-GB"/>
              </w:rPr>
              <w:t xml:space="preserve">using </w:t>
            </w:r>
            <w:r w:rsidR="00D8529E" w:rsidRPr="00F15A05">
              <w:rPr>
                <w:color w:val="000000" w:themeColor="text1"/>
                <w:sz w:val="22"/>
                <w:szCs w:val="22"/>
                <w:lang w:val="en-GB"/>
              </w:rPr>
              <w:t xml:space="preserve">the </w:t>
            </w:r>
            <w:r w:rsidR="000575E2" w:rsidRPr="00F15A05">
              <w:rPr>
                <w:color w:val="000000" w:themeColor="text1"/>
                <w:sz w:val="22"/>
                <w:szCs w:val="22"/>
                <w:lang w:val="en-GB"/>
              </w:rPr>
              <w:t xml:space="preserve">soft clustering </w:t>
            </w:r>
            <w:r w:rsidR="00A64E1B" w:rsidRPr="00F15A05">
              <w:rPr>
                <w:color w:val="000000" w:themeColor="text1"/>
                <w:sz w:val="22"/>
                <w:szCs w:val="22"/>
                <w:lang w:val="en-GB"/>
              </w:rPr>
              <w:t>approach</w:t>
            </w:r>
            <w:r w:rsidR="000575E2" w:rsidRPr="00F15A05">
              <w:rPr>
                <w:color w:val="000000" w:themeColor="text1"/>
                <w:sz w:val="22"/>
                <w:szCs w:val="22"/>
                <w:lang w:val="en-GB"/>
              </w:rPr>
              <w:t xml:space="preserve">. The label represents </w:t>
            </w:r>
            <w:r w:rsidRPr="00F15A05">
              <w:rPr>
                <w:color w:val="000000" w:themeColor="text1"/>
                <w:sz w:val="22"/>
                <w:szCs w:val="22"/>
                <w:lang w:val="en-GB"/>
              </w:rPr>
              <w:t xml:space="preserve">the probability of that participant </w:t>
            </w:r>
            <w:r w:rsidR="000575E2" w:rsidRPr="00F15A05">
              <w:rPr>
                <w:color w:val="000000" w:themeColor="text1"/>
                <w:sz w:val="22"/>
                <w:szCs w:val="22"/>
                <w:lang w:val="en-GB"/>
              </w:rPr>
              <w:t>belonging to</w:t>
            </w:r>
            <w:r w:rsidRPr="00F15A05">
              <w:rPr>
                <w:color w:val="000000" w:themeColor="text1"/>
                <w:sz w:val="22"/>
                <w:szCs w:val="22"/>
                <w:lang w:val="en-GB"/>
              </w:rPr>
              <w:t xml:space="preserve"> </w:t>
            </w:r>
            <w:r w:rsidR="00E971F4" w:rsidRPr="00F15A05">
              <w:rPr>
                <w:color w:val="000000" w:themeColor="text1"/>
                <w:sz w:val="22"/>
                <w:szCs w:val="22"/>
                <w:lang w:val="en-GB"/>
              </w:rPr>
              <w:t>the cluster (</w:t>
            </w:r>
            <w:r w:rsidR="00E971F4" w:rsidRPr="00F15A05">
              <w:rPr>
                <w:i/>
                <w:iCs/>
                <w:color w:val="000000" w:themeColor="text1"/>
                <w:sz w:val="22"/>
                <w:szCs w:val="22"/>
                <w:lang w:val="en-GB"/>
              </w:rPr>
              <w:t>i.e.</w:t>
            </w:r>
            <w:r w:rsidR="00E971F4" w:rsidRPr="00F15A05">
              <w:rPr>
                <w:color w:val="000000" w:themeColor="text1"/>
                <w:sz w:val="22"/>
                <w:szCs w:val="22"/>
                <w:lang w:val="en-GB"/>
              </w:rPr>
              <w:t xml:space="preserve">, </w:t>
            </w:r>
            <w:r w:rsidR="000575E2" w:rsidRPr="00F15A05">
              <w:rPr>
                <w:sz w:val="22"/>
                <w:szCs w:val="22"/>
                <w:lang w:val="en-GB"/>
              </w:rPr>
              <w:t xml:space="preserve">Traditional Chinese Medicine (TCM) </w:t>
            </w:r>
            <w:r w:rsidRPr="00F15A05">
              <w:rPr>
                <w:color w:val="000000" w:themeColor="text1"/>
                <w:sz w:val="22"/>
                <w:szCs w:val="22"/>
                <w:lang w:val="en-GB"/>
              </w:rPr>
              <w:t>diagnostic pattern</w:t>
            </w:r>
            <w:r w:rsidR="00E971F4" w:rsidRPr="00F15A05">
              <w:rPr>
                <w:color w:val="000000" w:themeColor="text1"/>
                <w:sz w:val="22"/>
                <w:szCs w:val="22"/>
                <w:lang w:val="en-GB"/>
              </w:rPr>
              <w:t>)</w:t>
            </w:r>
          </w:p>
        </w:tc>
      </w:tr>
      <w:tr w:rsidR="00C11142" w:rsidRPr="008C36BC" w14:paraId="47D81F9D" w14:textId="77777777" w:rsidTr="008214EC">
        <w:trPr>
          <w:trHeight w:val="187"/>
        </w:trPr>
        <w:tc>
          <w:tcPr>
            <w:tcW w:w="1963" w:type="pct"/>
          </w:tcPr>
          <w:p w14:paraId="307AF075" w14:textId="77777777" w:rsidR="00C11142" w:rsidRPr="008C36BC" w:rsidRDefault="00C11142" w:rsidP="00C11142">
            <w:pPr>
              <w:rPr>
                <w:sz w:val="22"/>
                <w:szCs w:val="22"/>
                <w:lang w:val="en-GB"/>
              </w:rPr>
            </w:pPr>
            <w:r w:rsidRPr="008C36BC">
              <w:rPr>
                <w:i/>
                <w:iCs/>
                <w:sz w:val="22"/>
                <w:szCs w:val="22"/>
                <w:lang w:val="en-GB"/>
              </w:rPr>
              <w:t>Traditional Chinese Medicine Clinical Feature Questionnaire for Functional Dyspepsia</w:t>
            </w:r>
          </w:p>
        </w:tc>
        <w:tc>
          <w:tcPr>
            <w:tcW w:w="3037" w:type="pct"/>
          </w:tcPr>
          <w:p w14:paraId="776777E4" w14:textId="31B78A3E" w:rsidR="00C11142" w:rsidRPr="008C36BC" w:rsidRDefault="00C11142" w:rsidP="00C11142">
            <w:pPr>
              <w:rPr>
                <w:sz w:val="22"/>
                <w:szCs w:val="22"/>
                <w:lang w:val="en-GB"/>
              </w:rPr>
            </w:pPr>
            <w:r w:rsidRPr="008C36BC">
              <w:rPr>
                <w:sz w:val="22"/>
                <w:szCs w:val="22"/>
                <w:lang w:val="en-GB"/>
              </w:rPr>
              <w:t>A fifty-five-item questionnaire that guides the collection of self-reported clinical feature data of FD. Participants are to rate the severity of each clinical feature on a five-point Likert scale, with a higher numerical rating indicating higher severity</w:t>
            </w:r>
          </w:p>
          <w:p w14:paraId="576F594B" w14:textId="77777777" w:rsidR="00C11142" w:rsidRPr="008C36BC" w:rsidRDefault="00C11142" w:rsidP="00C11142">
            <w:pPr>
              <w:rPr>
                <w:sz w:val="22"/>
                <w:szCs w:val="22"/>
                <w:lang w:val="en-GB"/>
              </w:rPr>
            </w:pPr>
          </w:p>
          <w:p w14:paraId="65C168A3" w14:textId="55400620" w:rsidR="00C11142" w:rsidRPr="008C36BC" w:rsidRDefault="00C11142" w:rsidP="00C11142">
            <w:pPr>
              <w:rPr>
                <w:sz w:val="22"/>
                <w:szCs w:val="22"/>
                <w:lang w:val="en-GB"/>
              </w:rPr>
            </w:pPr>
            <w:r w:rsidRPr="008C36BC">
              <w:rPr>
                <w:sz w:val="22"/>
                <w:szCs w:val="22"/>
                <w:lang w:val="en-GB"/>
              </w:rPr>
              <w:t>The items were developed from two sources: (</w:t>
            </w:r>
            <w:proofErr w:type="spellStart"/>
            <w:r w:rsidRPr="008C36BC">
              <w:rPr>
                <w:sz w:val="22"/>
                <w:szCs w:val="22"/>
                <w:lang w:val="en-GB"/>
              </w:rPr>
              <w:t>i</w:t>
            </w:r>
            <w:proofErr w:type="spellEnd"/>
            <w:r w:rsidRPr="008C36BC">
              <w:rPr>
                <w:sz w:val="22"/>
                <w:szCs w:val="22"/>
                <w:lang w:val="en-GB"/>
              </w:rPr>
              <w:t xml:space="preserve">) a systematic review of TCM diagnostic instruments for FD </w:t>
            </w:r>
            <w:r w:rsidRPr="008C36BC">
              <w:rPr>
                <w:sz w:val="22"/>
                <w:szCs w:val="22"/>
                <w:vertAlign w:val="superscript"/>
                <w:lang w:val="en-GB"/>
              </w:rPr>
              <w:t>[1]</w:t>
            </w:r>
            <w:r w:rsidRPr="008C36BC">
              <w:rPr>
                <w:sz w:val="22"/>
                <w:szCs w:val="22"/>
                <w:lang w:val="en-GB"/>
              </w:rPr>
              <w:t xml:space="preserve"> and (ii) the </w:t>
            </w:r>
            <w:r w:rsidRPr="008C36BC">
              <w:rPr>
                <w:i/>
                <w:iCs/>
                <w:sz w:val="22"/>
                <w:szCs w:val="22"/>
                <w:lang w:val="en-GB"/>
              </w:rPr>
              <w:t>2017 Chinese Medicine Expert Consensus on Functional Dyspepsia Diagnosis in China</w:t>
            </w:r>
            <w:r w:rsidRPr="008C36BC">
              <w:rPr>
                <w:sz w:val="22"/>
                <w:szCs w:val="22"/>
                <w:lang w:val="en-GB"/>
              </w:rPr>
              <w:t xml:space="preserve"> </w:t>
            </w:r>
            <w:r w:rsidRPr="008C36BC">
              <w:rPr>
                <w:sz w:val="22"/>
                <w:szCs w:val="22"/>
                <w:vertAlign w:val="superscript"/>
                <w:lang w:val="en-GB"/>
              </w:rPr>
              <w:t>[2]</w:t>
            </w:r>
          </w:p>
        </w:tc>
      </w:tr>
    </w:tbl>
    <w:p w14:paraId="372A6E93" w14:textId="44629D00" w:rsidR="00C11142" w:rsidRPr="008C36BC" w:rsidRDefault="008214EC" w:rsidP="00C11142">
      <w:pPr>
        <w:jc w:val="both"/>
        <w:rPr>
          <w:sz w:val="18"/>
          <w:szCs w:val="18"/>
        </w:rPr>
      </w:pPr>
      <w:r w:rsidRPr="008C36BC">
        <w:rPr>
          <w:sz w:val="18"/>
          <w:szCs w:val="18"/>
          <w:vertAlign w:val="superscript"/>
        </w:rPr>
        <w:t>[1]</w:t>
      </w:r>
      <w:r w:rsidR="00BD5F00" w:rsidRPr="008C36BC">
        <w:rPr>
          <w:sz w:val="18"/>
          <w:szCs w:val="18"/>
        </w:rPr>
        <w:t xml:space="preserve">Ho L, Chung VC, Wong CH, Wu IX, Lan KC, Wu D, et al. Evaluating Traditional Chinese Medicine Diagnostic Instruments for Functional Dyspepsia: Systematic Review on Measurement Properties. </w:t>
      </w:r>
      <w:proofErr w:type="spellStart"/>
      <w:r w:rsidR="00BD5F00" w:rsidRPr="008C36BC">
        <w:rPr>
          <w:i/>
          <w:iCs/>
          <w:sz w:val="18"/>
          <w:szCs w:val="18"/>
        </w:rPr>
        <w:t>Integr</w:t>
      </w:r>
      <w:proofErr w:type="spellEnd"/>
      <w:r w:rsidR="00BD5F00" w:rsidRPr="008C36BC">
        <w:rPr>
          <w:i/>
          <w:iCs/>
          <w:sz w:val="18"/>
          <w:szCs w:val="18"/>
        </w:rPr>
        <w:t xml:space="preserve"> Med Res</w:t>
      </w:r>
      <w:r w:rsidR="00BD5F00" w:rsidRPr="008C36BC">
        <w:rPr>
          <w:sz w:val="18"/>
          <w:szCs w:val="18"/>
        </w:rPr>
        <w:t>. 2021;10(3):100713</w:t>
      </w:r>
    </w:p>
    <w:p w14:paraId="699D951E" w14:textId="7BC8683A" w:rsidR="003E2418" w:rsidRPr="008C36BC" w:rsidRDefault="008214EC" w:rsidP="005D2557">
      <w:pPr>
        <w:jc w:val="both"/>
        <w:rPr>
          <w:sz w:val="18"/>
          <w:szCs w:val="18"/>
        </w:rPr>
        <w:sectPr w:rsidR="003E2418" w:rsidRPr="008C36BC" w:rsidSect="00366031">
          <w:type w:val="continuous"/>
          <w:pgSz w:w="11901" w:h="16817"/>
          <w:pgMar w:top="1440" w:right="1440" w:bottom="1440" w:left="1440" w:header="709" w:footer="709" w:gutter="0"/>
          <w:cols w:space="708"/>
          <w:docGrid w:linePitch="360"/>
        </w:sectPr>
      </w:pPr>
      <w:r w:rsidRPr="008C36BC">
        <w:rPr>
          <w:sz w:val="18"/>
          <w:szCs w:val="18"/>
          <w:vertAlign w:val="superscript"/>
        </w:rPr>
        <w:t>[2]</w:t>
      </w:r>
      <w:r w:rsidRPr="008C36BC">
        <w:rPr>
          <w:sz w:val="18"/>
          <w:szCs w:val="18"/>
        </w:rPr>
        <w:t xml:space="preserve">Study group of Gastrointestinal Motility - Chinese Society of Gastroenterology, Study group of Functional Gastrointestinal Disorders - Chinese Society of Gastroenterology. Chinese Expert Consensus on Functional Dyspepsia Management (2015) (Chinese). </w:t>
      </w:r>
      <w:r w:rsidRPr="008C36BC">
        <w:rPr>
          <w:i/>
          <w:iCs/>
          <w:sz w:val="18"/>
          <w:szCs w:val="18"/>
        </w:rPr>
        <w:t>Chin J Dig</w:t>
      </w:r>
      <w:r w:rsidRPr="008C36BC">
        <w:rPr>
          <w:sz w:val="18"/>
          <w:szCs w:val="18"/>
        </w:rPr>
        <w:t>. 2015;36(4):217-28</w:t>
      </w:r>
    </w:p>
    <w:p w14:paraId="6D5C4D73" w14:textId="65A10C82" w:rsidR="00B12114" w:rsidRPr="008C36BC" w:rsidRDefault="004E4B43" w:rsidP="00B12114">
      <w:r w:rsidRPr="008C36BC">
        <w:rPr>
          <w:b/>
          <w:bCs/>
        </w:rPr>
        <w:t xml:space="preserve">Appendix </w:t>
      </w:r>
      <w:r w:rsidR="003E2418" w:rsidRPr="008C36BC">
        <w:rPr>
          <w:b/>
          <w:bCs/>
        </w:rPr>
        <w:t>2</w:t>
      </w:r>
      <w:r w:rsidR="00B12114" w:rsidRPr="008C36BC">
        <w:rPr>
          <w:b/>
          <w:bCs/>
        </w:rPr>
        <w:t>.</w:t>
      </w:r>
      <w:r w:rsidR="00B12114" w:rsidRPr="008C36BC">
        <w:t xml:space="preserve"> </w:t>
      </w:r>
      <w:r w:rsidR="00925E99" w:rsidRPr="008C36BC">
        <w:t xml:space="preserve">Probabilistic co-occurring </w:t>
      </w:r>
      <w:r w:rsidR="00680DB7" w:rsidRPr="008C36BC">
        <w:t xml:space="preserve">clinical features </w:t>
      </w:r>
      <w:r w:rsidR="00CD7DC5" w:rsidRPr="008C36BC">
        <w:t>in the latent variables of the global latent tree model</w:t>
      </w:r>
      <w:r w:rsidR="00B12114" w:rsidRPr="008C36BC">
        <w:t xml:space="preserve"> </w:t>
      </w:r>
      <w:r w:rsidR="00CD7DC5" w:rsidRPr="008C36BC">
        <w:t xml:space="preserve">illustrated in </w:t>
      </w:r>
      <w:r w:rsidR="00B12114" w:rsidRPr="008C36BC">
        <w:t>Figure 2</w:t>
      </w: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5636"/>
        <w:gridCol w:w="4377"/>
        <w:gridCol w:w="3945"/>
      </w:tblGrid>
      <w:tr w:rsidR="000A03AC" w:rsidRPr="008C36BC" w14:paraId="07E9C573" w14:textId="4FC8899E" w:rsidTr="00856F89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DD9CF12" w14:textId="5EE0EE17" w:rsidR="000A03AC" w:rsidRPr="008C36BC" w:rsidRDefault="000A03AC" w:rsidP="00632EDA">
            <w:pPr>
              <w:snapToGrid w:val="0"/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b/>
                <w:bCs/>
                <w:sz w:val="22"/>
                <w:szCs w:val="22"/>
                <w:lang w:val="en-GB"/>
              </w:rPr>
              <w:t>Latent variable</w:t>
            </w:r>
            <w:r w:rsidRPr="008C36BC"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  <w:t xml:space="preserve"> Y</w:t>
            </w:r>
            <w:r w:rsidR="001421CF" w:rsidRPr="008C36BC">
              <w:rPr>
                <w:rFonts w:eastAsia="PMingLiU"/>
                <w:b/>
                <w:bCs/>
                <w:sz w:val="22"/>
                <w:szCs w:val="22"/>
                <w:lang w:val="en-GB"/>
              </w:rPr>
              <w:t>0</w:t>
            </w:r>
          </w:p>
        </w:tc>
      </w:tr>
      <w:tr w:rsidR="000A03AC" w:rsidRPr="008C36BC" w14:paraId="57A0F484" w14:textId="4F2DED1A" w:rsidTr="000A03AC">
        <w:trPr>
          <w:trHeight w:val="20"/>
          <w:jc w:val="center"/>
        </w:trPr>
        <w:tc>
          <w:tcPr>
            <w:tcW w:w="20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911E93" w14:textId="2A35C75E" w:rsidR="000A03AC" w:rsidRPr="008C36BC" w:rsidRDefault="000A03AC" w:rsidP="000A03AC">
            <w:pPr>
              <w:snapToGrid w:val="0"/>
              <w:rPr>
                <w:rFonts w:eastAsia="PMingLiU"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Clinical feature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4EDD32" w14:textId="7CEBFA92" w:rsidR="000A03AC" w:rsidRPr="008C36BC" w:rsidRDefault="000A03AC" w:rsidP="000A03AC">
            <w:pPr>
              <w:snapToGrid w:val="0"/>
              <w:jc w:val="center"/>
              <w:rPr>
                <w:rFonts w:eastAsia="PMingLiU"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Participants classified into Y</w:t>
            </w:r>
            <w:r w:rsidR="001421CF"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0</w:t>
            </w:r>
          </w:p>
        </w:tc>
        <w:tc>
          <w:tcPr>
            <w:tcW w:w="14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F88A14E" w14:textId="78CD0E93" w:rsidR="000A03AC" w:rsidRPr="008C36BC" w:rsidRDefault="000A03AC" w:rsidP="000A03AC">
            <w:pPr>
              <w:snapToGrid w:val="0"/>
              <w:jc w:val="center"/>
              <w:rPr>
                <w:rFonts w:eastAsia="PMingLiU"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Participants not classified into Y</w:t>
            </w:r>
            <w:r w:rsidR="001421CF"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0</w:t>
            </w:r>
          </w:p>
        </w:tc>
      </w:tr>
      <w:tr w:rsidR="00316F1A" w:rsidRPr="008C36BC" w14:paraId="39FBC2AD" w14:textId="55525A60" w:rsidTr="000A03AC">
        <w:trPr>
          <w:trHeight w:val="20"/>
          <w:jc w:val="center"/>
        </w:trPr>
        <w:tc>
          <w:tcPr>
            <w:tcW w:w="20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2F291D" w14:textId="5503300A" w:rsidR="00316F1A" w:rsidRPr="008C36BC" w:rsidRDefault="00316F1A" w:rsidP="00316F1A">
            <w:pPr>
              <w:snapToGrid w:val="0"/>
              <w:rPr>
                <w:rFonts w:eastAsia="PMingLiU"/>
                <w:b/>
                <w:bCs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Oppression in the chest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48FF19" w14:textId="53B25367" w:rsidR="00316F1A" w:rsidRPr="008C36BC" w:rsidRDefault="00316F1A" w:rsidP="00316F1A">
            <w:pPr>
              <w:snapToGrid w:val="0"/>
              <w:jc w:val="center"/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0.65</w:t>
            </w:r>
          </w:p>
        </w:tc>
        <w:tc>
          <w:tcPr>
            <w:tcW w:w="14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6F3974" w14:textId="0FB5C4CB" w:rsidR="00316F1A" w:rsidRPr="008C36BC" w:rsidRDefault="00316F1A" w:rsidP="00316F1A">
            <w:pPr>
              <w:snapToGrid w:val="0"/>
              <w:jc w:val="center"/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0.03</w:t>
            </w:r>
          </w:p>
        </w:tc>
      </w:tr>
      <w:tr w:rsidR="00316F1A" w:rsidRPr="008C36BC" w14:paraId="2C76F1BF" w14:textId="724B8EE7" w:rsidTr="000A03AC">
        <w:trPr>
          <w:trHeight w:val="20"/>
          <w:jc w:val="center"/>
        </w:trPr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4F4ED1" w14:textId="7DEB6A7D" w:rsidR="00316F1A" w:rsidRPr="008C36BC" w:rsidRDefault="00316F1A" w:rsidP="00316F1A">
            <w:pPr>
              <w:rPr>
                <w:rFonts w:eastAsiaTheme="minorEastAsia"/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color w:val="000000"/>
                <w:sz w:val="22"/>
                <w:szCs w:val="22"/>
                <w:lang w:val="en-GB"/>
              </w:rPr>
              <w:t>Stomach heaviness</w:t>
            </w:r>
          </w:p>
        </w:tc>
        <w:tc>
          <w:tcPr>
            <w:tcW w:w="1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8F7C4C" w14:textId="5C52B414" w:rsidR="00316F1A" w:rsidRPr="008C36BC" w:rsidRDefault="00316F1A" w:rsidP="00316F1A">
            <w:pPr>
              <w:snapToGrid w:val="0"/>
              <w:jc w:val="center"/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0.30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A03750" w14:textId="5C167F77" w:rsidR="00316F1A" w:rsidRPr="008C36BC" w:rsidRDefault="00316F1A" w:rsidP="00316F1A">
            <w:pPr>
              <w:snapToGrid w:val="0"/>
              <w:jc w:val="center"/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0.02</w:t>
            </w:r>
          </w:p>
        </w:tc>
      </w:tr>
      <w:tr w:rsidR="00316F1A" w:rsidRPr="008C36BC" w14:paraId="53CAFBBB" w14:textId="044517A6" w:rsidTr="000A03AC">
        <w:trPr>
          <w:trHeight w:val="20"/>
          <w:jc w:val="center"/>
        </w:trPr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79A3F3" w14:textId="10AF4A5F" w:rsidR="00316F1A" w:rsidRPr="008C36BC" w:rsidRDefault="00316F1A" w:rsidP="00316F1A">
            <w:pPr>
              <w:rPr>
                <w:rFonts w:eastAsiaTheme="minorEastAsia"/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Weight loss</w:t>
            </w:r>
          </w:p>
        </w:tc>
        <w:tc>
          <w:tcPr>
            <w:tcW w:w="15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936BD4" w14:textId="6BF9A95D" w:rsidR="00316F1A" w:rsidRPr="008C36BC" w:rsidRDefault="00316F1A" w:rsidP="00316F1A">
            <w:pPr>
              <w:snapToGrid w:val="0"/>
              <w:jc w:val="center"/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0.24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59C99F4" w14:textId="08B80B7D" w:rsidR="00316F1A" w:rsidRPr="008C36BC" w:rsidRDefault="00316F1A" w:rsidP="00316F1A">
            <w:pPr>
              <w:snapToGrid w:val="0"/>
              <w:jc w:val="center"/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0.03</w:t>
            </w:r>
          </w:p>
        </w:tc>
      </w:tr>
      <w:tr w:rsidR="00316F1A" w:rsidRPr="008C36BC" w14:paraId="669E387D" w14:textId="77777777" w:rsidTr="001421CF">
        <w:trPr>
          <w:trHeight w:val="2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FA77772" w14:textId="53388215" w:rsidR="00316F1A" w:rsidRPr="008C36BC" w:rsidRDefault="00316F1A" w:rsidP="00316F1A">
            <w:pPr>
              <w:snapToGrid w:val="0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b/>
                <w:bCs/>
                <w:sz w:val="22"/>
                <w:szCs w:val="22"/>
                <w:lang w:val="en-GB"/>
              </w:rPr>
              <w:t>Latent variable</w:t>
            </w:r>
            <w:r w:rsidRPr="008C36BC"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  <w:t xml:space="preserve"> Y</w:t>
            </w:r>
            <w:r w:rsidRPr="008C36BC">
              <w:rPr>
                <w:rFonts w:eastAsia="PMingLiU"/>
                <w:b/>
                <w:bCs/>
                <w:sz w:val="22"/>
                <w:szCs w:val="22"/>
                <w:lang w:val="en-GB"/>
              </w:rPr>
              <w:t>1</w:t>
            </w:r>
          </w:p>
        </w:tc>
      </w:tr>
      <w:tr w:rsidR="00316F1A" w:rsidRPr="008C36BC" w14:paraId="53160B34" w14:textId="77777777" w:rsidTr="001421CF">
        <w:trPr>
          <w:trHeight w:val="20"/>
          <w:jc w:val="center"/>
        </w:trPr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74CCDF" w14:textId="0A33F0AE" w:rsidR="00316F1A" w:rsidRPr="008C36BC" w:rsidRDefault="00316F1A" w:rsidP="00316F1A">
            <w:pPr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Clinical feature</w:t>
            </w:r>
          </w:p>
        </w:tc>
        <w:tc>
          <w:tcPr>
            <w:tcW w:w="15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E47767" w14:textId="05A50B5F" w:rsidR="00316F1A" w:rsidRPr="008C36BC" w:rsidRDefault="00316F1A" w:rsidP="00316F1A">
            <w:pPr>
              <w:snapToGrid w:val="0"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Participants classified into Y1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C595F1" w14:textId="27B1EBEB" w:rsidR="00316F1A" w:rsidRPr="008C36BC" w:rsidRDefault="00316F1A" w:rsidP="00316F1A">
            <w:pPr>
              <w:snapToGrid w:val="0"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Participants not classified into Y1</w:t>
            </w:r>
          </w:p>
        </w:tc>
      </w:tr>
      <w:tr w:rsidR="00316F1A" w:rsidRPr="008C36BC" w14:paraId="17802725" w14:textId="77777777" w:rsidTr="001421CF">
        <w:trPr>
          <w:trHeight w:val="20"/>
          <w:jc w:val="center"/>
        </w:trPr>
        <w:tc>
          <w:tcPr>
            <w:tcW w:w="20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1A6365" w14:textId="6FB456E2" w:rsidR="00316F1A" w:rsidRPr="008C36BC" w:rsidRDefault="00316F1A" w:rsidP="00316F1A">
            <w:pPr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Borborygmus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63FA0D" w14:textId="74760500" w:rsidR="00316F1A" w:rsidRPr="008C36BC" w:rsidRDefault="00316F1A" w:rsidP="00316F1A">
            <w:pPr>
              <w:snapToGrid w:val="0"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0.40</w:t>
            </w:r>
          </w:p>
        </w:tc>
        <w:tc>
          <w:tcPr>
            <w:tcW w:w="14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7C8ED3" w14:textId="6EAAB63A" w:rsidR="00316F1A" w:rsidRPr="008C36BC" w:rsidRDefault="00316F1A" w:rsidP="00316F1A">
            <w:pPr>
              <w:snapToGrid w:val="0"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0.07</w:t>
            </w:r>
          </w:p>
        </w:tc>
      </w:tr>
      <w:tr w:rsidR="00316F1A" w:rsidRPr="008C36BC" w14:paraId="300F7B72" w14:textId="77777777" w:rsidTr="001421CF">
        <w:trPr>
          <w:trHeight w:val="20"/>
          <w:jc w:val="center"/>
        </w:trPr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299DF7" w14:textId="261DB832" w:rsidR="00316F1A" w:rsidRPr="008C36BC" w:rsidRDefault="00316F1A" w:rsidP="00316F1A">
            <w:pPr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Yellowish urine</w:t>
            </w:r>
          </w:p>
        </w:tc>
        <w:tc>
          <w:tcPr>
            <w:tcW w:w="1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9DE3E0" w14:textId="5D302A02" w:rsidR="00316F1A" w:rsidRPr="008C36BC" w:rsidRDefault="00316F1A" w:rsidP="00316F1A">
            <w:pPr>
              <w:snapToGrid w:val="0"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0.39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3BC55E" w14:textId="1BC87262" w:rsidR="00316F1A" w:rsidRPr="008C36BC" w:rsidRDefault="00316F1A" w:rsidP="00316F1A">
            <w:pPr>
              <w:snapToGrid w:val="0"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0.07</w:t>
            </w:r>
          </w:p>
        </w:tc>
      </w:tr>
      <w:tr w:rsidR="00316F1A" w:rsidRPr="008C36BC" w14:paraId="64FBD8D9" w14:textId="77777777" w:rsidTr="001421CF">
        <w:trPr>
          <w:trHeight w:val="20"/>
          <w:jc w:val="center"/>
        </w:trPr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8426F2" w14:textId="73D8E367" w:rsidR="00316F1A" w:rsidRPr="008C36BC" w:rsidRDefault="00316F1A" w:rsidP="00316F1A">
            <w:pPr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Belching</w:t>
            </w:r>
          </w:p>
        </w:tc>
        <w:tc>
          <w:tcPr>
            <w:tcW w:w="15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D6D427" w14:textId="6298E366" w:rsidR="00316F1A" w:rsidRPr="008C36BC" w:rsidRDefault="00316F1A" w:rsidP="00316F1A">
            <w:pPr>
              <w:snapToGrid w:val="0"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0.63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95A587" w14:textId="1E5898FF" w:rsidR="00316F1A" w:rsidRPr="008C36BC" w:rsidRDefault="00316F1A" w:rsidP="00316F1A">
            <w:pPr>
              <w:snapToGrid w:val="0"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0.33</w:t>
            </w:r>
          </w:p>
        </w:tc>
      </w:tr>
      <w:tr w:rsidR="00316F1A" w:rsidRPr="008C36BC" w14:paraId="5B54F1BC" w14:textId="1308075F" w:rsidTr="00856F89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11204F4" w14:textId="732C57BB" w:rsidR="00316F1A" w:rsidRPr="008C36BC" w:rsidRDefault="00316F1A" w:rsidP="00316F1A">
            <w:pPr>
              <w:snapToGrid w:val="0"/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b/>
                <w:bCs/>
                <w:sz w:val="22"/>
                <w:szCs w:val="22"/>
                <w:lang w:val="en-GB"/>
              </w:rPr>
              <w:t>Latent variable</w:t>
            </w:r>
            <w:r w:rsidRPr="008C36BC"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  <w:t xml:space="preserve"> Y</w:t>
            </w:r>
            <w:r w:rsidRPr="008C36BC">
              <w:rPr>
                <w:rFonts w:eastAsia="PMingLiU"/>
                <w:b/>
                <w:bCs/>
                <w:sz w:val="22"/>
                <w:szCs w:val="22"/>
                <w:lang w:val="en-GB"/>
              </w:rPr>
              <w:t>2</w:t>
            </w:r>
          </w:p>
        </w:tc>
      </w:tr>
      <w:tr w:rsidR="00316F1A" w:rsidRPr="008C36BC" w14:paraId="6CA2D499" w14:textId="0C669CA5" w:rsidTr="000A03AC">
        <w:trPr>
          <w:trHeight w:val="20"/>
          <w:jc w:val="center"/>
        </w:trPr>
        <w:tc>
          <w:tcPr>
            <w:tcW w:w="20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275A3A" w14:textId="5E2ECAB9" w:rsidR="00316F1A" w:rsidRPr="008C36BC" w:rsidRDefault="00316F1A" w:rsidP="00316F1A">
            <w:pPr>
              <w:snapToGrid w:val="0"/>
              <w:rPr>
                <w:rFonts w:eastAsia="PMingLiU"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Clinical feature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BD5316" w14:textId="2D8C01AE" w:rsidR="00316F1A" w:rsidRPr="008C36BC" w:rsidRDefault="00316F1A" w:rsidP="00316F1A">
            <w:pPr>
              <w:snapToGrid w:val="0"/>
              <w:jc w:val="center"/>
              <w:rPr>
                <w:rFonts w:eastAsia="PMingLiU"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Participants classified into Y2</w:t>
            </w:r>
          </w:p>
        </w:tc>
        <w:tc>
          <w:tcPr>
            <w:tcW w:w="14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296209" w14:textId="6F294673" w:rsidR="00316F1A" w:rsidRPr="008C36BC" w:rsidRDefault="00316F1A" w:rsidP="00316F1A">
            <w:pPr>
              <w:snapToGrid w:val="0"/>
              <w:jc w:val="center"/>
              <w:rPr>
                <w:rFonts w:eastAsia="PMingLiU"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Participants not classified into Y2</w:t>
            </w:r>
          </w:p>
        </w:tc>
      </w:tr>
      <w:tr w:rsidR="00316F1A" w:rsidRPr="008C36BC" w14:paraId="07CFE45C" w14:textId="6724551A" w:rsidTr="000A03AC">
        <w:trPr>
          <w:trHeight w:val="20"/>
          <w:jc w:val="center"/>
        </w:trPr>
        <w:tc>
          <w:tcPr>
            <w:tcW w:w="20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EA355B" w14:textId="5B6AE29D" w:rsidR="00316F1A" w:rsidRPr="008C36BC" w:rsidRDefault="00316F1A" w:rsidP="00316F1A">
            <w:pPr>
              <w:rPr>
                <w:rFonts w:eastAsiaTheme="minorEastAsia"/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Passing stools with difficulty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0DB31B" w14:textId="1D80AC9B" w:rsidR="00316F1A" w:rsidRPr="008C36BC" w:rsidRDefault="00316F1A" w:rsidP="00316F1A">
            <w:pPr>
              <w:snapToGrid w:val="0"/>
              <w:jc w:val="center"/>
              <w:rPr>
                <w:rFonts w:eastAsia="PMingLiU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0.76</w:t>
            </w:r>
          </w:p>
        </w:tc>
        <w:tc>
          <w:tcPr>
            <w:tcW w:w="14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9D04DA" w14:textId="6C6A6F7A" w:rsidR="00316F1A" w:rsidRPr="008C36BC" w:rsidRDefault="00316F1A" w:rsidP="00316F1A">
            <w:pPr>
              <w:snapToGrid w:val="0"/>
              <w:jc w:val="center"/>
              <w:rPr>
                <w:rFonts w:eastAsia="PMingLiU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0.01</w:t>
            </w:r>
          </w:p>
        </w:tc>
      </w:tr>
      <w:tr w:rsidR="00316F1A" w:rsidRPr="008C36BC" w14:paraId="3472F35E" w14:textId="294CD9F9" w:rsidTr="000A03AC">
        <w:trPr>
          <w:trHeight w:val="20"/>
          <w:jc w:val="center"/>
        </w:trPr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890C35" w14:textId="4698727F" w:rsidR="00316F1A" w:rsidRPr="008C36BC" w:rsidRDefault="00316F1A" w:rsidP="00316F1A">
            <w:pPr>
              <w:rPr>
                <w:rFonts w:eastAsiaTheme="minorEastAsia"/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Tenesmus</w:t>
            </w:r>
          </w:p>
        </w:tc>
        <w:tc>
          <w:tcPr>
            <w:tcW w:w="15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A5FC29" w14:textId="4A438BDD" w:rsidR="00316F1A" w:rsidRPr="008C36BC" w:rsidRDefault="00316F1A" w:rsidP="00316F1A">
            <w:pPr>
              <w:snapToGrid w:val="0"/>
              <w:jc w:val="center"/>
              <w:rPr>
                <w:rFonts w:eastAsia="PMingLiU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0.70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C77F7F" w14:textId="1C597088" w:rsidR="00316F1A" w:rsidRPr="008C36BC" w:rsidRDefault="00316F1A" w:rsidP="00316F1A">
            <w:pPr>
              <w:snapToGrid w:val="0"/>
              <w:jc w:val="center"/>
              <w:rPr>
                <w:rFonts w:eastAsia="PMingLiU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0.03</w:t>
            </w:r>
          </w:p>
        </w:tc>
      </w:tr>
      <w:tr w:rsidR="00316F1A" w:rsidRPr="008C36BC" w14:paraId="48F77748" w14:textId="7CB1B3F4" w:rsidTr="00856F89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0EF575E" w14:textId="4CE817BC" w:rsidR="00316F1A" w:rsidRPr="008C36BC" w:rsidRDefault="00316F1A" w:rsidP="00316F1A">
            <w:pPr>
              <w:snapToGrid w:val="0"/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b/>
                <w:bCs/>
                <w:sz w:val="22"/>
                <w:szCs w:val="22"/>
                <w:lang w:val="en-GB"/>
              </w:rPr>
              <w:t>Latent variable</w:t>
            </w:r>
            <w:r w:rsidRPr="008C36BC"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  <w:t xml:space="preserve"> Y</w:t>
            </w:r>
            <w:r w:rsidRPr="008C36BC">
              <w:rPr>
                <w:rFonts w:eastAsia="PMingLiU"/>
                <w:b/>
                <w:bCs/>
                <w:sz w:val="22"/>
                <w:szCs w:val="22"/>
                <w:lang w:val="en-GB"/>
              </w:rPr>
              <w:t>3</w:t>
            </w:r>
          </w:p>
        </w:tc>
      </w:tr>
      <w:tr w:rsidR="00316F1A" w:rsidRPr="008C36BC" w14:paraId="61FB8CF3" w14:textId="7D188CC4" w:rsidTr="000A03AC">
        <w:trPr>
          <w:trHeight w:val="20"/>
          <w:jc w:val="center"/>
        </w:trPr>
        <w:tc>
          <w:tcPr>
            <w:tcW w:w="20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44C36F" w14:textId="2366ABB1" w:rsidR="00316F1A" w:rsidRPr="008C36BC" w:rsidRDefault="00316F1A" w:rsidP="00316F1A">
            <w:pPr>
              <w:snapToGrid w:val="0"/>
              <w:rPr>
                <w:rFonts w:eastAsia="PMingLiU"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Clinical feature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0A3FE8" w14:textId="4C351F91" w:rsidR="00316F1A" w:rsidRPr="008C36BC" w:rsidRDefault="00316F1A" w:rsidP="00316F1A">
            <w:pPr>
              <w:snapToGrid w:val="0"/>
              <w:jc w:val="center"/>
              <w:rPr>
                <w:rFonts w:eastAsia="PMingLiU"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Participants classified into Y3</w:t>
            </w:r>
          </w:p>
        </w:tc>
        <w:tc>
          <w:tcPr>
            <w:tcW w:w="14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42852B" w14:textId="2D08C875" w:rsidR="00316F1A" w:rsidRPr="008C36BC" w:rsidRDefault="00316F1A" w:rsidP="00316F1A">
            <w:pPr>
              <w:snapToGrid w:val="0"/>
              <w:jc w:val="center"/>
              <w:rPr>
                <w:rFonts w:eastAsia="PMingLiU"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Participants not classified into Y3</w:t>
            </w:r>
          </w:p>
        </w:tc>
      </w:tr>
      <w:tr w:rsidR="00316F1A" w:rsidRPr="008C36BC" w14:paraId="6C4ADF60" w14:textId="0C209A6E" w:rsidTr="000A03AC">
        <w:trPr>
          <w:trHeight w:val="20"/>
          <w:jc w:val="center"/>
        </w:trPr>
        <w:tc>
          <w:tcPr>
            <w:tcW w:w="20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0F5286" w14:textId="2A9A740E" w:rsidR="00316F1A" w:rsidRPr="008C36BC" w:rsidRDefault="00316F1A" w:rsidP="00316F1A">
            <w:pPr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Excessive phlegm or salivation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DDD331" w14:textId="44FEEE9F" w:rsidR="00316F1A" w:rsidRPr="008C36BC" w:rsidRDefault="00316F1A" w:rsidP="00316F1A">
            <w:pPr>
              <w:snapToGrid w:val="0"/>
              <w:jc w:val="center"/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0.57</w:t>
            </w:r>
          </w:p>
        </w:tc>
        <w:tc>
          <w:tcPr>
            <w:tcW w:w="14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FBE9F3" w14:textId="0315137F" w:rsidR="00316F1A" w:rsidRPr="008C36BC" w:rsidRDefault="00316F1A" w:rsidP="00316F1A">
            <w:pPr>
              <w:snapToGrid w:val="0"/>
              <w:jc w:val="center"/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0.02</w:t>
            </w:r>
          </w:p>
        </w:tc>
      </w:tr>
      <w:tr w:rsidR="00316F1A" w:rsidRPr="008C36BC" w14:paraId="190FBEF1" w14:textId="479AB03F" w:rsidTr="000A03AC">
        <w:trPr>
          <w:trHeight w:val="20"/>
          <w:jc w:val="center"/>
        </w:trPr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5A5438" w14:textId="77241A4F" w:rsidR="00316F1A" w:rsidRPr="008C36BC" w:rsidRDefault="00316F1A" w:rsidP="00316F1A">
            <w:pPr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Foreign body sensation in the throat</w:t>
            </w:r>
          </w:p>
        </w:tc>
        <w:tc>
          <w:tcPr>
            <w:tcW w:w="15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5DD3F0" w14:textId="5A99986C" w:rsidR="00316F1A" w:rsidRPr="008C36BC" w:rsidRDefault="00316F1A" w:rsidP="00316F1A">
            <w:pPr>
              <w:snapToGrid w:val="0"/>
              <w:jc w:val="center"/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0.62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989819" w14:textId="5179444C" w:rsidR="00316F1A" w:rsidRPr="008C36BC" w:rsidRDefault="00316F1A" w:rsidP="00316F1A">
            <w:pPr>
              <w:snapToGrid w:val="0"/>
              <w:jc w:val="center"/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0.08</w:t>
            </w:r>
          </w:p>
        </w:tc>
      </w:tr>
      <w:tr w:rsidR="00316F1A" w:rsidRPr="008C36BC" w14:paraId="2D08C6F7" w14:textId="7E179DF0" w:rsidTr="00856F89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F460A60" w14:textId="74BFB1FE" w:rsidR="00316F1A" w:rsidRPr="008C36BC" w:rsidRDefault="00316F1A" w:rsidP="00316F1A">
            <w:pPr>
              <w:snapToGrid w:val="0"/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b/>
                <w:bCs/>
                <w:sz w:val="22"/>
                <w:szCs w:val="22"/>
                <w:lang w:val="en-GB"/>
              </w:rPr>
              <w:t>Latent variable</w:t>
            </w:r>
            <w:r w:rsidRPr="008C36BC"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  <w:t xml:space="preserve"> Y</w:t>
            </w:r>
            <w:r w:rsidRPr="008C36BC">
              <w:rPr>
                <w:rFonts w:eastAsia="PMingLiU"/>
                <w:b/>
                <w:bCs/>
                <w:sz w:val="22"/>
                <w:szCs w:val="22"/>
                <w:lang w:val="en-GB"/>
              </w:rPr>
              <w:t>4</w:t>
            </w:r>
          </w:p>
        </w:tc>
      </w:tr>
      <w:tr w:rsidR="00316F1A" w:rsidRPr="008C36BC" w14:paraId="03C81B00" w14:textId="509E89B2" w:rsidTr="000A03AC">
        <w:trPr>
          <w:trHeight w:val="20"/>
          <w:jc w:val="center"/>
        </w:trPr>
        <w:tc>
          <w:tcPr>
            <w:tcW w:w="20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631335" w14:textId="65FF10DB" w:rsidR="00316F1A" w:rsidRPr="008C36BC" w:rsidRDefault="00316F1A" w:rsidP="00316F1A">
            <w:pPr>
              <w:snapToGrid w:val="0"/>
              <w:rPr>
                <w:rFonts w:eastAsia="PMingLiU"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Clinical feature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E48EF4" w14:textId="50066439" w:rsidR="00316F1A" w:rsidRPr="008C36BC" w:rsidRDefault="00316F1A" w:rsidP="00316F1A">
            <w:pPr>
              <w:snapToGrid w:val="0"/>
              <w:jc w:val="center"/>
              <w:rPr>
                <w:rFonts w:eastAsia="PMingLiU"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Participants classified into Y4</w:t>
            </w:r>
          </w:p>
        </w:tc>
        <w:tc>
          <w:tcPr>
            <w:tcW w:w="14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4CF10B" w14:textId="203FC2D0" w:rsidR="00316F1A" w:rsidRPr="008C36BC" w:rsidRDefault="00316F1A" w:rsidP="00316F1A">
            <w:pPr>
              <w:snapToGrid w:val="0"/>
              <w:jc w:val="center"/>
              <w:rPr>
                <w:rFonts w:eastAsia="PMingLiU"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Participants not classified into Y4</w:t>
            </w:r>
          </w:p>
        </w:tc>
      </w:tr>
      <w:tr w:rsidR="00316F1A" w:rsidRPr="008C36BC" w14:paraId="00E1EF6E" w14:textId="66575604" w:rsidTr="000A03AC">
        <w:trPr>
          <w:trHeight w:val="20"/>
          <w:jc w:val="center"/>
        </w:trPr>
        <w:tc>
          <w:tcPr>
            <w:tcW w:w="20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4FE426" w14:textId="6DAC053D" w:rsidR="00316F1A" w:rsidRPr="008C36BC" w:rsidRDefault="00316F1A" w:rsidP="00316F1A">
            <w:pPr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Foul-smelling stools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F06470" w14:textId="492172D0" w:rsidR="00316F1A" w:rsidRPr="008C36BC" w:rsidRDefault="00316F1A" w:rsidP="00316F1A">
            <w:pPr>
              <w:snapToGrid w:val="0"/>
              <w:jc w:val="center"/>
              <w:rPr>
                <w:rFonts w:eastAsia="PMingLiU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0.51</w:t>
            </w:r>
          </w:p>
        </w:tc>
        <w:tc>
          <w:tcPr>
            <w:tcW w:w="14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A0657" w14:textId="233E79D2" w:rsidR="00316F1A" w:rsidRPr="008C36BC" w:rsidRDefault="00316F1A" w:rsidP="00316F1A">
            <w:pPr>
              <w:snapToGrid w:val="0"/>
              <w:jc w:val="center"/>
              <w:rPr>
                <w:rFonts w:eastAsia="PMingLiU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0.03</w:t>
            </w:r>
          </w:p>
        </w:tc>
      </w:tr>
      <w:tr w:rsidR="00316F1A" w:rsidRPr="008C36BC" w14:paraId="107384DE" w14:textId="6DB2D531" w:rsidTr="000A03AC">
        <w:trPr>
          <w:trHeight w:val="20"/>
          <w:jc w:val="center"/>
        </w:trPr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A90533" w14:textId="126D5CC1" w:rsidR="00316F1A" w:rsidRPr="008C36BC" w:rsidRDefault="00316F1A" w:rsidP="00316F1A">
            <w:pPr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Hard stools followed by soft stools</w:t>
            </w:r>
          </w:p>
        </w:tc>
        <w:tc>
          <w:tcPr>
            <w:tcW w:w="1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394912" w14:textId="2ED4221D" w:rsidR="00316F1A" w:rsidRPr="008C36BC" w:rsidRDefault="00316F1A" w:rsidP="00316F1A">
            <w:pPr>
              <w:snapToGrid w:val="0"/>
              <w:jc w:val="center"/>
              <w:rPr>
                <w:rFonts w:eastAsia="PMingLiU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0.52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B525B0" w14:textId="1B2D8E8D" w:rsidR="00316F1A" w:rsidRPr="008C36BC" w:rsidRDefault="00316F1A" w:rsidP="00316F1A">
            <w:pPr>
              <w:snapToGrid w:val="0"/>
              <w:jc w:val="center"/>
              <w:rPr>
                <w:rFonts w:eastAsia="PMingLiU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0.04</w:t>
            </w:r>
          </w:p>
        </w:tc>
      </w:tr>
      <w:tr w:rsidR="00316F1A" w:rsidRPr="008C36BC" w14:paraId="513D6E0B" w14:textId="06BB94B0" w:rsidTr="000A03AC">
        <w:trPr>
          <w:trHeight w:val="20"/>
          <w:jc w:val="center"/>
        </w:trPr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EF1B99" w14:textId="226E147C" w:rsidR="00316F1A" w:rsidRPr="008C36BC" w:rsidRDefault="00316F1A" w:rsidP="00316F1A">
            <w:pPr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Undigested food in stools</w:t>
            </w:r>
          </w:p>
        </w:tc>
        <w:tc>
          <w:tcPr>
            <w:tcW w:w="15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02B452" w14:textId="3DC26CCC" w:rsidR="00316F1A" w:rsidRPr="008C36BC" w:rsidRDefault="00316F1A" w:rsidP="00316F1A">
            <w:pPr>
              <w:snapToGrid w:val="0"/>
              <w:jc w:val="center"/>
              <w:rPr>
                <w:rFonts w:eastAsia="PMingLiU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0.31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CC6B4F" w14:textId="66D4A313" w:rsidR="00316F1A" w:rsidRPr="008C36BC" w:rsidRDefault="00316F1A" w:rsidP="00316F1A">
            <w:pPr>
              <w:snapToGrid w:val="0"/>
              <w:jc w:val="center"/>
              <w:rPr>
                <w:rFonts w:eastAsia="PMingLiU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0.02</w:t>
            </w:r>
          </w:p>
        </w:tc>
      </w:tr>
      <w:tr w:rsidR="00316F1A" w:rsidRPr="008C36BC" w14:paraId="51E9993F" w14:textId="76E837F6" w:rsidTr="00856F89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0ECA7AE" w14:textId="52AE3587" w:rsidR="00316F1A" w:rsidRPr="008C36BC" w:rsidRDefault="00316F1A" w:rsidP="00316F1A">
            <w:pPr>
              <w:snapToGrid w:val="0"/>
              <w:rPr>
                <w:rFonts w:eastAsia="PMingLiU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b/>
                <w:bCs/>
                <w:sz w:val="22"/>
                <w:szCs w:val="22"/>
                <w:lang w:val="en-GB"/>
              </w:rPr>
              <w:t>Latent variable</w:t>
            </w:r>
            <w:r w:rsidRPr="008C36BC"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  <w:t xml:space="preserve"> Y</w:t>
            </w:r>
            <w:r w:rsidRPr="008C36BC">
              <w:rPr>
                <w:rFonts w:eastAsia="PMingLiU"/>
                <w:b/>
                <w:bCs/>
                <w:sz w:val="22"/>
                <w:szCs w:val="22"/>
                <w:lang w:val="en-GB"/>
              </w:rPr>
              <w:t>5</w:t>
            </w:r>
          </w:p>
        </w:tc>
      </w:tr>
      <w:tr w:rsidR="00316F1A" w:rsidRPr="008C36BC" w14:paraId="7480783D" w14:textId="39A5C33B" w:rsidTr="000A03AC">
        <w:trPr>
          <w:trHeight w:val="20"/>
          <w:jc w:val="center"/>
        </w:trPr>
        <w:tc>
          <w:tcPr>
            <w:tcW w:w="20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6642238" w14:textId="17724371" w:rsidR="00316F1A" w:rsidRPr="008C36BC" w:rsidRDefault="00316F1A" w:rsidP="00316F1A">
            <w:pPr>
              <w:snapToGrid w:val="0"/>
              <w:rPr>
                <w:rFonts w:eastAsia="PMingLiU"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Clinical feature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81738A" w14:textId="0F67537E" w:rsidR="00316F1A" w:rsidRPr="008C36BC" w:rsidRDefault="00316F1A" w:rsidP="00316F1A">
            <w:pPr>
              <w:snapToGrid w:val="0"/>
              <w:jc w:val="center"/>
              <w:rPr>
                <w:rFonts w:eastAsia="PMingLiU"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Participants classified into Y5</w:t>
            </w:r>
          </w:p>
        </w:tc>
        <w:tc>
          <w:tcPr>
            <w:tcW w:w="14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3A73FE" w14:textId="09FAD08F" w:rsidR="00316F1A" w:rsidRPr="008C36BC" w:rsidRDefault="00316F1A" w:rsidP="00316F1A">
            <w:pPr>
              <w:snapToGrid w:val="0"/>
              <w:jc w:val="center"/>
              <w:rPr>
                <w:rFonts w:eastAsia="PMingLiU"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Participants not classified into Y5</w:t>
            </w:r>
          </w:p>
        </w:tc>
      </w:tr>
      <w:tr w:rsidR="00316F1A" w:rsidRPr="008C36BC" w14:paraId="20700ACC" w14:textId="4B6FD632" w:rsidTr="000A03AC">
        <w:trPr>
          <w:trHeight w:val="20"/>
          <w:jc w:val="center"/>
        </w:trPr>
        <w:tc>
          <w:tcPr>
            <w:tcW w:w="20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5CE59D" w14:textId="21D48D39" w:rsidR="00316F1A" w:rsidRPr="008C36BC" w:rsidRDefault="00316F1A" w:rsidP="00316F1A">
            <w:pPr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Diarrhoea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E17301" w14:textId="761FB1DF" w:rsidR="00316F1A" w:rsidRPr="008C36BC" w:rsidRDefault="00316F1A" w:rsidP="00316F1A">
            <w:pPr>
              <w:snapToGrid w:val="0"/>
              <w:jc w:val="center"/>
              <w:rPr>
                <w:rFonts w:eastAsia="PMingLiU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0.73</w:t>
            </w:r>
          </w:p>
        </w:tc>
        <w:tc>
          <w:tcPr>
            <w:tcW w:w="14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05C554" w14:textId="38F7B37F" w:rsidR="00316F1A" w:rsidRPr="008C36BC" w:rsidRDefault="00316F1A" w:rsidP="00316F1A">
            <w:pPr>
              <w:snapToGrid w:val="0"/>
              <w:jc w:val="center"/>
              <w:rPr>
                <w:rFonts w:eastAsia="PMingLiU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0.06</w:t>
            </w:r>
          </w:p>
        </w:tc>
      </w:tr>
      <w:tr w:rsidR="00316F1A" w:rsidRPr="008C36BC" w14:paraId="3408E513" w14:textId="6DA9C662" w:rsidTr="000A03AC">
        <w:trPr>
          <w:trHeight w:val="20"/>
          <w:jc w:val="center"/>
        </w:trPr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5B077C" w14:textId="69E00608" w:rsidR="00316F1A" w:rsidRPr="008C36BC" w:rsidRDefault="00316F1A" w:rsidP="00316F1A">
            <w:pPr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Unformed stools</w:t>
            </w:r>
          </w:p>
        </w:tc>
        <w:tc>
          <w:tcPr>
            <w:tcW w:w="15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3AF889" w14:textId="11ADCFCE" w:rsidR="00316F1A" w:rsidRPr="008C36BC" w:rsidRDefault="00316F1A" w:rsidP="00316F1A">
            <w:pPr>
              <w:snapToGrid w:val="0"/>
              <w:jc w:val="center"/>
              <w:rPr>
                <w:rFonts w:eastAsia="PMingLiU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0.53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5D8D77" w14:textId="5409BBF2" w:rsidR="00316F1A" w:rsidRPr="008C36BC" w:rsidRDefault="00316F1A" w:rsidP="00316F1A">
            <w:pPr>
              <w:snapToGrid w:val="0"/>
              <w:jc w:val="center"/>
              <w:rPr>
                <w:rFonts w:eastAsia="PMingLiU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0.03</w:t>
            </w:r>
          </w:p>
        </w:tc>
      </w:tr>
      <w:tr w:rsidR="00316F1A" w:rsidRPr="008C36BC" w14:paraId="0ED5BFF6" w14:textId="3BA05A4E" w:rsidTr="00856F89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B5C4BD4" w14:textId="0D24D573" w:rsidR="00316F1A" w:rsidRPr="008C36BC" w:rsidRDefault="00316F1A" w:rsidP="00316F1A">
            <w:pPr>
              <w:snapToGrid w:val="0"/>
              <w:rPr>
                <w:rFonts w:eastAsia="PMingLiU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b/>
                <w:bCs/>
                <w:sz w:val="22"/>
                <w:szCs w:val="22"/>
                <w:lang w:val="en-GB"/>
              </w:rPr>
              <w:t>Latent variable</w:t>
            </w:r>
            <w:r w:rsidRPr="008C36BC"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  <w:t xml:space="preserve"> Y</w:t>
            </w:r>
            <w:r w:rsidRPr="008C36BC">
              <w:rPr>
                <w:rFonts w:eastAsia="PMingLiU"/>
                <w:b/>
                <w:bCs/>
                <w:sz w:val="22"/>
                <w:szCs w:val="22"/>
                <w:lang w:val="en-GB"/>
              </w:rPr>
              <w:t>6</w:t>
            </w:r>
          </w:p>
        </w:tc>
      </w:tr>
      <w:tr w:rsidR="00316F1A" w:rsidRPr="008C36BC" w14:paraId="1403710E" w14:textId="702E8363" w:rsidTr="000A03AC">
        <w:trPr>
          <w:trHeight w:val="20"/>
          <w:jc w:val="center"/>
        </w:trPr>
        <w:tc>
          <w:tcPr>
            <w:tcW w:w="20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61DF43" w14:textId="3DE35D26" w:rsidR="00316F1A" w:rsidRPr="008C36BC" w:rsidRDefault="00316F1A" w:rsidP="00316F1A">
            <w:pPr>
              <w:snapToGrid w:val="0"/>
              <w:rPr>
                <w:rFonts w:eastAsia="PMingLiU"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Clinical feature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BEE515" w14:textId="665D06CB" w:rsidR="00316F1A" w:rsidRPr="008C36BC" w:rsidRDefault="00316F1A" w:rsidP="00316F1A">
            <w:pPr>
              <w:snapToGrid w:val="0"/>
              <w:jc w:val="center"/>
              <w:rPr>
                <w:rFonts w:eastAsia="PMingLiU"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Participants classified into Y6</w:t>
            </w:r>
          </w:p>
        </w:tc>
        <w:tc>
          <w:tcPr>
            <w:tcW w:w="14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672501" w14:textId="19DA80C6" w:rsidR="00316F1A" w:rsidRPr="008C36BC" w:rsidRDefault="00316F1A" w:rsidP="00316F1A">
            <w:pPr>
              <w:snapToGrid w:val="0"/>
              <w:jc w:val="center"/>
              <w:rPr>
                <w:rFonts w:eastAsia="PMingLiU"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Participants not classified into Y6</w:t>
            </w:r>
          </w:p>
        </w:tc>
      </w:tr>
      <w:tr w:rsidR="00316F1A" w:rsidRPr="008C36BC" w14:paraId="660828D3" w14:textId="3ED3B4EC" w:rsidTr="000A03AC">
        <w:trPr>
          <w:trHeight w:val="20"/>
          <w:jc w:val="center"/>
        </w:trPr>
        <w:tc>
          <w:tcPr>
            <w:tcW w:w="20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EDF769" w14:textId="34EBECFA" w:rsidR="00316F1A" w:rsidRPr="008C36BC" w:rsidRDefault="00316F1A" w:rsidP="00316F1A">
            <w:pPr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Swift digestion with rapid hungering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396C56" w14:textId="6E8AFC66" w:rsidR="00316F1A" w:rsidRPr="008C36BC" w:rsidRDefault="00316F1A" w:rsidP="00316F1A">
            <w:pPr>
              <w:snapToGrid w:val="0"/>
              <w:jc w:val="center"/>
              <w:rPr>
                <w:rFonts w:eastAsia="PMingLiU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0.76</w:t>
            </w:r>
          </w:p>
        </w:tc>
        <w:tc>
          <w:tcPr>
            <w:tcW w:w="14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FDD604" w14:textId="6501D867" w:rsidR="00316F1A" w:rsidRPr="008C36BC" w:rsidRDefault="00316F1A" w:rsidP="00316F1A">
            <w:pPr>
              <w:snapToGrid w:val="0"/>
              <w:jc w:val="center"/>
              <w:rPr>
                <w:rFonts w:eastAsia="PMingLiU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0.12</w:t>
            </w:r>
          </w:p>
        </w:tc>
      </w:tr>
      <w:tr w:rsidR="00316F1A" w:rsidRPr="008C36BC" w14:paraId="15F726E8" w14:textId="0F26D100" w:rsidTr="000A03AC">
        <w:trPr>
          <w:trHeight w:val="20"/>
          <w:jc w:val="center"/>
        </w:trPr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F6D02A" w14:textId="7F7D4C13" w:rsidR="00316F1A" w:rsidRPr="008C36BC" w:rsidRDefault="00316F1A" w:rsidP="00316F1A">
            <w:pPr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Torpid intake</w:t>
            </w:r>
          </w:p>
        </w:tc>
        <w:tc>
          <w:tcPr>
            <w:tcW w:w="15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9CA9DB" w14:textId="12D7D14B" w:rsidR="00316F1A" w:rsidRPr="008C36BC" w:rsidRDefault="00316F1A" w:rsidP="00316F1A">
            <w:pPr>
              <w:snapToGrid w:val="0"/>
              <w:jc w:val="center"/>
              <w:rPr>
                <w:rFonts w:eastAsia="PMingLiU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0.50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2D2528" w14:textId="7C84F6F8" w:rsidR="00316F1A" w:rsidRPr="008C36BC" w:rsidRDefault="00316F1A" w:rsidP="00316F1A">
            <w:pPr>
              <w:snapToGrid w:val="0"/>
              <w:jc w:val="center"/>
              <w:rPr>
                <w:rFonts w:eastAsia="PMingLiU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0.18</w:t>
            </w:r>
          </w:p>
        </w:tc>
      </w:tr>
      <w:tr w:rsidR="00316F1A" w:rsidRPr="008C36BC" w14:paraId="520B2356" w14:textId="50627F7B" w:rsidTr="000A03AC">
        <w:trPr>
          <w:trHeight w:val="20"/>
          <w:jc w:val="center"/>
        </w:trPr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DA9644" w14:textId="2FE3C08E" w:rsidR="00316F1A" w:rsidRPr="008C36BC" w:rsidRDefault="00316F1A" w:rsidP="00316F1A">
            <w:pPr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Thirst without desire to drink</w:t>
            </w:r>
          </w:p>
        </w:tc>
        <w:tc>
          <w:tcPr>
            <w:tcW w:w="15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C38851" w14:textId="1403884D" w:rsidR="00316F1A" w:rsidRPr="008C36BC" w:rsidRDefault="00316F1A" w:rsidP="00316F1A">
            <w:pPr>
              <w:snapToGrid w:val="0"/>
              <w:jc w:val="center"/>
              <w:rPr>
                <w:rFonts w:eastAsia="PMingLiU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0.30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516E8E" w14:textId="66909D5B" w:rsidR="00316F1A" w:rsidRPr="008C36BC" w:rsidRDefault="00316F1A" w:rsidP="00316F1A">
            <w:pPr>
              <w:snapToGrid w:val="0"/>
              <w:jc w:val="center"/>
              <w:rPr>
                <w:rFonts w:eastAsia="PMingLiU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0.08</w:t>
            </w:r>
          </w:p>
        </w:tc>
      </w:tr>
      <w:tr w:rsidR="00316F1A" w:rsidRPr="008C36BC" w14:paraId="6A3D9D02" w14:textId="3015E78D" w:rsidTr="00856F89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CEFE555" w14:textId="66108027" w:rsidR="00316F1A" w:rsidRPr="008C36BC" w:rsidRDefault="00316F1A" w:rsidP="00316F1A">
            <w:pPr>
              <w:snapToGrid w:val="0"/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b/>
                <w:bCs/>
                <w:sz w:val="22"/>
                <w:szCs w:val="22"/>
                <w:lang w:val="en-GB"/>
              </w:rPr>
              <w:t>Latent variable</w:t>
            </w:r>
            <w:r w:rsidRPr="008C36BC"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  <w:t xml:space="preserve"> Y</w:t>
            </w:r>
            <w:r w:rsidRPr="008C36BC">
              <w:rPr>
                <w:rFonts w:eastAsia="PMingLiU"/>
                <w:b/>
                <w:bCs/>
                <w:sz w:val="22"/>
                <w:szCs w:val="22"/>
                <w:lang w:val="en-GB"/>
              </w:rPr>
              <w:t>7</w:t>
            </w:r>
          </w:p>
        </w:tc>
      </w:tr>
      <w:tr w:rsidR="00316F1A" w:rsidRPr="008C36BC" w14:paraId="0BA5FA3A" w14:textId="465891A4" w:rsidTr="000A03AC">
        <w:trPr>
          <w:trHeight w:val="20"/>
          <w:jc w:val="center"/>
        </w:trPr>
        <w:tc>
          <w:tcPr>
            <w:tcW w:w="20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B48B6A" w14:textId="7D4A1DCF" w:rsidR="00316F1A" w:rsidRPr="008C36BC" w:rsidRDefault="00316F1A" w:rsidP="00316F1A">
            <w:pPr>
              <w:snapToGrid w:val="0"/>
              <w:rPr>
                <w:rFonts w:eastAsia="PMingLiU"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Clinical feature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55429D" w14:textId="70873A85" w:rsidR="00316F1A" w:rsidRPr="008C36BC" w:rsidRDefault="00316F1A" w:rsidP="00316F1A">
            <w:pPr>
              <w:snapToGrid w:val="0"/>
              <w:jc w:val="center"/>
              <w:rPr>
                <w:rFonts w:eastAsia="PMingLiU"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Participants classified into Y7</w:t>
            </w:r>
          </w:p>
        </w:tc>
        <w:tc>
          <w:tcPr>
            <w:tcW w:w="14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EE96A75" w14:textId="0EDCFE20" w:rsidR="00316F1A" w:rsidRPr="008C36BC" w:rsidRDefault="00316F1A" w:rsidP="00316F1A">
            <w:pPr>
              <w:snapToGrid w:val="0"/>
              <w:jc w:val="center"/>
              <w:rPr>
                <w:rFonts w:eastAsia="PMingLiU"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Participants not classified into Y7</w:t>
            </w:r>
          </w:p>
        </w:tc>
      </w:tr>
      <w:tr w:rsidR="00316F1A" w:rsidRPr="008C36BC" w14:paraId="7A0177E0" w14:textId="53F8C6DA" w:rsidTr="000A03AC">
        <w:trPr>
          <w:trHeight w:val="20"/>
          <w:jc w:val="center"/>
        </w:trPr>
        <w:tc>
          <w:tcPr>
            <w:tcW w:w="20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7FD4DF" w14:textId="03FB849C" w:rsidR="00316F1A" w:rsidRPr="008C36BC" w:rsidRDefault="00316F1A" w:rsidP="00316F1A">
            <w:pPr>
              <w:snapToGrid w:val="0"/>
              <w:rPr>
                <w:rFonts w:eastAsia="PMingLiU"/>
                <w:b/>
                <w:bCs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Aversion to cold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16421C" w14:textId="4F0DC433" w:rsidR="00316F1A" w:rsidRPr="008C36BC" w:rsidRDefault="00316F1A" w:rsidP="00316F1A">
            <w:pPr>
              <w:snapToGrid w:val="0"/>
              <w:jc w:val="center"/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0.94</w:t>
            </w:r>
          </w:p>
        </w:tc>
        <w:tc>
          <w:tcPr>
            <w:tcW w:w="14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F2F081" w14:textId="5E2CC9AB" w:rsidR="00316F1A" w:rsidRPr="008C36BC" w:rsidRDefault="00316F1A" w:rsidP="00316F1A">
            <w:pPr>
              <w:snapToGrid w:val="0"/>
              <w:jc w:val="center"/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0.08</w:t>
            </w:r>
          </w:p>
        </w:tc>
      </w:tr>
      <w:tr w:rsidR="00316F1A" w:rsidRPr="008C36BC" w14:paraId="3F7C3654" w14:textId="1058209D" w:rsidTr="000A03AC">
        <w:trPr>
          <w:trHeight w:val="20"/>
          <w:jc w:val="center"/>
        </w:trPr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0F130B" w14:textId="1FFA6122" w:rsidR="00316F1A" w:rsidRPr="008C36BC" w:rsidRDefault="00316F1A" w:rsidP="00316F1A">
            <w:pPr>
              <w:snapToGrid w:val="0"/>
              <w:rPr>
                <w:rFonts w:eastAsia="PMingLiU"/>
                <w:b/>
                <w:bCs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Cold hands and feet</w:t>
            </w:r>
          </w:p>
        </w:tc>
        <w:tc>
          <w:tcPr>
            <w:tcW w:w="15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5A5827" w14:textId="77418999" w:rsidR="00316F1A" w:rsidRPr="008C36BC" w:rsidRDefault="00316F1A" w:rsidP="00316F1A">
            <w:pPr>
              <w:snapToGrid w:val="0"/>
              <w:jc w:val="center"/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0.76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BF48AC4" w14:textId="2848A2AD" w:rsidR="00316F1A" w:rsidRPr="008C36BC" w:rsidRDefault="00316F1A" w:rsidP="00316F1A">
            <w:pPr>
              <w:snapToGrid w:val="0"/>
              <w:jc w:val="center"/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0.12</w:t>
            </w:r>
          </w:p>
        </w:tc>
      </w:tr>
      <w:tr w:rsidR="00316F1A" w:rsidRPr="008C36BC" w14:paraId="4E18D0B8" w14:textId="20207DF3" w:rsidTr="00856F89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292A035" w14:textId="244FCF1F" w:rsidR="00316F1A" w:rsidRPr="008C36BC" w:rsidRDefault="00316F1A" w:rsidP="00316F1A">
            <w:pPr>
              <w:snapToGrid w:val="0"/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b/>
                <w:bCs/>
                <w:sz w:val="22"/>
                <w:szCs w:val="22"/>
                <w:lang w:val="en-GB"/>
              </w:rPr>
              <w:t>Latent variable</w:t>
            </w:r>
            <w:r w:rsidRPr="008C36BC"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  <w:t xml:space="preserve"> Y</w:t>
            </w:r>
            <w:r w:rsidRPr="008C36BC">
              <w:rPr>
                <w:rFonts w:eastAsia="PMingLiU"/>
                <w:b/>
                <w:bCs/>
                <w:sz w:val="22"/>
                <w:szCs w:val="22"/>
                <w:lang w:val="en-GB"/>
              </w:rPr>
              <w:t>8</w:t>
            </w:r>
          </w:p>
        </w:tc>
      </w:tr>
      <w:tr w:rsidR="00316F1A" w:rsidRPr="008C36BC" w14:paraId="21C72F7A" w14:textId="410315CD" w:rsidTr="000A03AC">
        <w:trPr>
          <w:trHeight w:val="20"/>
          <w:jc w:val="center"/>
        </w:trPr>
        <w:tc>
          <w:tcPr>
            <w:tcW w:w="20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F90B16" w14:textId="3D000E65" w:rsidR="00316F1A" w:rsidRPr="008C36BC" w:rsidRDefault="00316F1A" w:rsidP="00316F1A">
            <w:pPr>
              <w:snapToGrid w:val="0"/>
              <w:rPr>
                <w:rFonts w:eastAsia="PMingLiU"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Clinical feature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2B3A56" w14:textId="29D7A770" w:rsidR="00316F1A" w:rsidRPr="008C36BC" w:rsidRDefault="00316F1A" w:rsidP="00316F1A">
            <w:pPr>
              <w:snapToGrid w:val="0"/>
              <w:jc w:val="center"/>
              <w:rPr>
                <w:rFonts w:eastAsia="PMingLiU"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Participants classified into Y8</w:t>
            </w:r>
          </w:p>
        </w:tc>
        <w:tc>
          <w:tcPr>
            <w:tcW w:w="14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69CC16" w14:textId="513F2CEF" w:rsidR="00316F1A" w:rsidRPr="008C36BC" w:rsidRDefault="00316F1A" w:rsidP="00316F1A">
            <w:pPr>
              <w:snapToGrid w:val="0"/>
              <w:jc w:val="center"/>
              <w:rPr>
                <w:rFonts w:eastAsia="PMingLiU"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Participants not classified into Y8</w:t>
            </w:r>
          </w:p>
        </w:tc>
      </w:tr>
      <w:tr w:rsidR="00316F1A" w:rsidRPr="008C36BC" w14:paraId="623B70CC" w14:textId="6CF2E7D6" w:rsidTr="000A03AC">
        <w:trPr>
          <w:trHeight w:val="20"/>
          <w:jc w:val="center"/>
        </w:trPr>
        <w:tc>
          <w:tcPr>
            <w:tcW w:w="20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74D8AE" w14:textId="54E5B55F" w:rsidR="00316F1A" w:rsidRPr="008C36BC" w:rsidRDefault="00316F1A" w:rsidP="00316F1A">
            <w:pPr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Sallow complexion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A96580" w14:textId="7FAB9DF8" w:rsidR="00316F1A" w:rsidRPr="008C36BC" w:rsidRDefault="00316F1A" w:rsidP="00316F1A">
            <w:pPr>
              <w:snapToGrid w:val="0"/>
              <w:jc w:val="center"/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0.36</w:t>
            </w:r>
          </w:p>
        </w:tc>
        <w:tc>
          <w:tcPr>
            <w:tcW w:w="141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A7CBA0" w14:textId="75D8286E" w:rsidR="00316F1A" w:rsidRPr="008C36BC" w:rsidRDefault="00316F1A" w:rsidP="00316F1A">
            <w:pPr>
              <w:snapToGrid w:val="0"/>
              <w:jc w:val="center"/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0.02</w:t>
            </w:r>
          </w:p>
        </w:tc>
      </w:tr>
      <w:tr w:rsidR="00316F1A" w:rsidRPr="008C36BC" w14:paraId="62B490D4" w14:textId="6380DFD9" w:rsidTr="000A03AC">
        <w:trPr>
          <w:trHeight w:val="20"/>
          <w:jc w:val="center"/>
        </w:trPr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FB0E2D" w14:textId="1C6DC24D" w:rsidR="00316F1A" w:rsidRPr="008C36BC" w:rsidRDefault="00316F1A" w:rsidP="00316F1A">
            <w:pPr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Poor sleep quality</w:t>
            </w:r>
          </w:p>
        </w:tc>
        <w:tc>
          <w:tcPr>
            <w:tcW w:w="15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5BB4DC" w14:textId="0093EF30" w:rsidR="00316F1A" w:rsidRPr="008C36BC" w:rsidRDefault="00316F1A" w:rsidP="00316F1A">
            <w:pPr>
              <w:snapToGrid w:val="0"/>
              <w:jc w:val="center"/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0.61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360D9A" w14:textId="464BB537" w:rsidR="00316F1A" w:rsidRPr="008C36BC" w:rsidRDefault="00316F1A" w:rsidP="00316F1A">
            <w:pPr>
              <w:snapToGrid w:val="0"/>
              <w:jc w:val="center"/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0.31</w:t>
            </w:r>
          </w:p>
        </w:tc>
      </w:tr>
      <w:tr w:rsidR="00316F1A" w:rsidRPr="008C36BC" w14:paraId="48BB24AE" w14:textId="603C090E" w:rsidTr="00856F89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707FE7F" w14:textId="3B48DE0F" w:rsidR="00316F1A" w:rsidRPr="008C36BC" w:rsidRDefault="00316F1A" w:rsidP="00316F1A">
            <w:pPr>
              <w:snapToGrid w:val="0"/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b/>
                <w:bCs/>
                <w:sz w:val="22"/>
                <w:szCs w:val="22"/>
                <w:lang w:val="en-GB"/>
              </w:rPr>
              <w:t>Latent variable</w:t>
            </w:r>
            <w:r w:rsidRPr="008C36BC"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  <w:t xml:space="preserve"> Y</w:t>
            </w:r>
            <w:r w:rsidRPr="008C36BC">
              <w:rPr>
                <w:rFonts w:eastAsia="PMingLiU"/>
                <w:b/>
                <w:bCs/>
                <w:sz w:val="22"/>
                <w:szCs w:val="22"/>
                <w:lang w:val="en-GB"/>
              </w:rPr>
              <w:t>9</w:t>
            </w:r>
          </w:p>
        </w:tc>
      </w:tr>
      <w:tr w:rsidR="00316F1A" w:rsidRPr="008C36BC" w14:paraId="3CED8752" w14:textId="4260591A" w:rsidTr="000A03AC">
        <w:trPr>
          <w:trHeight w:val="20"/>
          <w:jc w:val="center"/>
        </w:trPr>
        <w:tc>
          <w:tcPr>
            <w:tcW w:w="20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1431D6" w14:textId="77777777" w:rsidR="00316F1A" w:rsidRPr="008C36BC" w:rsidRDefault="00316F1A" w:rsidP="00316F1A">
            <w:pPr>
              <w:snapToGrid w:val="0"/>
              <w:rPr>
                <w:rFonts w:eastAsia="PMingLiU"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Clinical feature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C8985C" w14:textId="07D364DF" w:rsidR="00316F1A" w:rsidRPr="008C36BC" w:rsidRDefault="00316F1A" w:rsidP="00316F1A">
            <w:pPr>
              <w:snapToGrid w:val="0"/>
              <w:jc w:val="center"/>
              <w:rPr>
                <w:rFonts w:eastAsia="PMingLiU"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Participants classified into Y9</w:t>
            </w:r>
          </w:p>
        </w:tc>
        <w:tc>
          <w:tcPr>
            <w:tcW w:w="14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89F569" w14:textId="53D17CFA" w:rsidR="00316F1A" w:rsidRPr="008C36BC" w:rsidRDefault="00316F1A" w:rsidP="00316F1A">
            <w:pPr>
              <w:snapToGrid w:val="0"/>
              <w:jc w:val="center"/>
              <w:rPr>
                <w:rFonts w:eastAsia="PMingLiU"/>
                <w:i/>
                <w:iCs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Participants not classified into Y9</w:t>
            </w:r>
          </w:p>
        </w:tc>
      </w:tr>
      <w:tr w:rsidR="00316F1A" w:rsidRPr="008C36BC" w14:paraId="38C79511" w14:textId="14CAB035" w:rsidTr="000A03AC">
        <w:trPr>
          <w:trHeight w:val="20"/>
          <w:jc w:val="center"/>
        </w:trPr>
        <w:tc>
          <w:tcPr>
            <w:tcW w:w="2019" w:type="pct"/>
            <w:tcBorders>
              <w:left w:val="nil"/>
              <w:bottom w:val="nil"/>
              <w:right w:val="nil"/>
            </w:tcBorders>
            <w:vAlign w:val="center"/>
          </w:tcPr>
          <w:p w14:paraId="7F6D32AC" w14:textId="77777777" w:rsidR="00316F1A" w:rsidRPr="008C36BC" w:rsidRDefault="00316F1A" w:rsidP="00316F1A">
            <w:pPr>
              <w:snapToGrid w:val="0"/>
              <w:contextualSpacing/>
              <w:rPr>
                <w:rFonts w:eastAsia="PMingLiU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Lassitude of spirit</w:t>
            </w:r>
          </w:p>
        </w:tc>
        <w:tc>
          <w:tcPr>
            <w:tcW w:w="1568" w:type="pct"/>
            <w:tcBorders>
              <w:left w:val="nil"/>
              <w:bottom w:val="nil"/>
              <w:right w:val="nil"/>
            </w:tcBorders>
            <w:vAlign w:val="center"/>
          </w:tcPr>
          <w:p w14:paraId="1B3DE12E" w14:textId="26B464FA" w:rsidR="00316F1A" w:rsidRPr="008C36BC" w:rsidRDefault="00316F1A" w:rsidP="00316F1A">
            <w:pPr>
              <w:snapToGrid w:val="0"/>
              <w:contextualSpacing/>
              <w:jc w:val="center"/>
              <w:rPr>
                <w:rFonts w:eastAsia="PMingLiU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0.94</w:t>
            </w:r>
          </w:p>
        </w:tc>
        <w:tc>
          <w:tcPr>
            <w:tcW w:w="1413" w:type="pct"/>
            <w:tcBorders>
              <w:left w:val="nil"/>
              <w:bottom w:val="nil"/>
              <w:right w:val="nil"/>
            </w:tcBorders>
            <w:vAlign w:val="center"/>
          </w:tcPr>
          <w:p w14:paraId="2FF45C62" w14:textId="7192A2B5" w:rsidR="00316F1A" w:rsidRPr="008C36BC" w:rsidRDefault="00316F1A" w:rsidP="00316F1A">
            <w:pPr>
              <w:snapToGrid w:val="0"/>
              <w:contextualSpacing/>
              <w:jc w:val="center"/>
              <w:rPr>
                <w:rFonts w:eastAsia="PMingLiU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0.21</w:t>
            </w:r>
          </w:p>
        </w:tc>
      </w:tr>
      <w:tr w:rsidR="00316F1A" w:rsidRPr="008C36BC" w14:paraId="1D25D30A" w14:textId="4D41EB7F" w:rsidTr="000A03AC">
        <w:trPr>
          <w:trHeight w:val="20"/>
          <w:jc w:val="center"/>
        </w:trPr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E7900" w14:textId="77777777" w:rsidR="00316F1A" w:rsidRPr="008C36BC" w:rsidRDefault="00316F1A" w:rsidP="00316F1A">
            <w:pPr>
              <w:snapToGrid w:val="0"/>
              <w:contextualSpacing/>
              <w:rPr>
                <w:rFonts w:eastAsia="PMingLiU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Reluctance to speak</w:t>
            </w:r>
          </w:p>
        </w:tc>
        <w:tc>
          <w:tcPr>
            <w:tcW w:w="15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4EE4F" w14:textId="2178FC6E" w:rsidR="00316F1A" w:rsidRPr="008C36BC" w:rsidRDefault="00316F1A" w:rsidP="00316F1A">
            <w:pPr>
              <w:snapToGrid w:val="0"/>
              <w:contextualSpacing/>
              <w:jc w:val="center"/>
              <w:rPr>
                <w:rFonts w:eastAsia="PMingLiU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0.58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72975" w14:textId="3978D969" w:rsidR="00316F1A" w:rsidRPr="008C36BC" w:rsidRDefault="00316F1A" w:rsidP="00316F1A">
            <w:pPr>
              <w:snapToGrid w:val="0"/>
              <w:contextualSpacing/>
              <w:jc w:val="center"/>
              <w:rPr>
                <w:rFonts w:eastAsia="PMingLiU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0.00</w:t>
            </w:r>
          </w:p>
        </w:tc>
      </w:tr>
      <w:tr w:rsidR="00316F1A" w:rsidRPr="008C36BC" w14:paraId="1D8487A3" w14:textId="5995C6AE" w:rsidTr="000A03AC">
        <w:trPr>
          <w:trHeight w:val="20"/>
          <w:jc w:val="center"/>
        </w:trPr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1DE413" w14:textId="77777777" w:rsidR="00316F1A" w:rsidRPr="008C36BC" w:rsidRDefault="00316F1A" w:rsidP="00316F1A">
            <w:pPr>
              <w:snapToGrid w:val="0"/>
              <w:contextualSpacing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Lack of strength</w:t>
            </w:r>
          </w:p>
        </w:tc>
        <w:tc>
          <w:tcPr>
            <w:tcW w:w="156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C384A5" w14:textId="6C3955A0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0.64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C47C52" w14:textId="6E96DC13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0.02</w:t>
            </w:r>
          </w:p>
        </w:tc>
      </w:tr>
      <w:tr w:rsidR="00316F1A" w:rsidRPr="008C36BC" w14:paraId="629340D1" w14:textId="65F03352" w:rsidTr="00856F89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0AB3169" w14:textId="07ED63CB" w:rsidR="00316F1A" w:rsidRPr="008C36BC" w:rsidRDefault="00316F1A" w:rsidP="00316F1A">
            <w:pPr>
              <w:snapToGrid w:val="0"/>
              <w:contextualSpacing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b/>
                <w:bCs/>
                <w:sz w:val="22"/>
                <w:szCs w:val="22"/>
                <w:lang w:val="en-GB"/>
              </w:rPr>
              <w:t>Latent variable</w:t>
            </w:r>
            <w:r w:rsidRPr="008C36BC"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  <w:t xml:space="preserve"> Y</w:t>
            </w:r>
            <w:r w:rsidRPr="008C36BC">
              <w:rPr>
                <w:rFonts w:eastAsia="PMingLiU"/>
                <w:b/>
                <w:bCs/>
                <w:sz w:val="22"/>
                <w:szCs w:val="22"/>
                <w:lang w:val="en-GB"/>
              </w:rPr>
              <w:t>10</w:t>
            </w:r>
          </w:p>
        </w:tc>
      </w:tr>
      <w:tr w:rsidR="00316F1A" w:rsidRPr="008C36BC" w14:paraId="7FED7508" w14:textId="1CB75D25" w:rsidTr="000A03AC">
        <w:trPr>
          <w:trHeight w:val="20"/>
          <w:jc w:val="center"/>
        </w:trPr>
        <w:tc>
          <w:tcPr>
            <w:tcW w:w="20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7BE22C" w14:textId="733B5A80" w:rsidR="00316F1A" w:rsidRPr="008C36BC" w:rsidRDefault="00316F1A" w:rsidP="00316F1A">
            <w:pPr>
              <w:snapToGrid w:val="0"/>
              <w:contextualSpacing/>
              <w:rPr>
                <w:i/>
                <w:iCs/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Clinical feature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A07B0B" w14:textId="389AA9FF" w:rsidR="00316F1A" w:rsidRPr="008C36BC" w:rsidRDefault="00316F1A" w:rsidP="00316F1A">
            <w:pPr>
              <w:snapToGrid w:val="0"/>
              <w:contextualSpacing/>
              <w:jc w:val="center"/>
              <w:rPr>
                <w:i/>
                <w:iCs/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Participants classified into Y10</w:t>
            </w:r>
          </w:p>
        </w:tc>
        <w:tc>
          <w:tcPr>
            <w:tcW w:w="14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9D0C4C" w14:textId="207869CA" w:rsidR="00316F1A" w:rsidRPr="008C36BC" w:rsidRDefault="00316F1A" w:rsidP="00316F1A">
            <w:pPr>
              <w:snapToGrid w:val="0"/>
              <w:contextualSpacing/>
              <w:jc w:val="center"/>
              <w:rPr>
                <w:i/>
                <w:iCs/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Participants not classified into Y10</w:t>
            </w:r>
          </w:p>
        </w:tc>
      </w:tr>
      <w:tr w:rsidR="00316F1A" w:rsidRPr="008C36BC" w14:paraId="4F85F836" w14:textId="73E21CD6" w:rsidTr="000A03AC">
        <w:trPr>
          <w:trHeight w:val="20"/>
          <w:jc w:val="center"/>
        </w:trPr>
        <w:tc>
          <w:tcPr>
            <w:tcW w:w="201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492FD41" w14:textId="6D1CCBD5" w:rsidR="00316F1A" w:rsidRPr="008C36BC" w:rsidRDefault="00316F1A" w:rsidP="00316F1A">
            <w:pPr>
              <w:snapToGrid w:val="0"/>
              <w:contextualSpacing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Heavy-headedness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60A73F0" w14:textId="467F2F2B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0.55</w:t>
            </w:r>
          </w:p>
        </w:tc>
        <w:tc>
          <w:tcPr>
            <w:tcW w:w="14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A0EA968" w14:textId="184154B9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0.01</w:t>
            </w:r>
          </w:p>
        </w:tc>
      </w:tr>
      <w:tr w:rsidR="00316F1A" w:rsidRPr="008C36BC" w14:paraId="3C6F99F1" w14:textId="7639AD79" w:rsidTr="000A03AC">
        <w:trPr>
          <w:trHeight w:val="20"/>
          <w:jc w:val="center"/>
        </w:trPr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279DA" w14:textId="054FFBB9" w:rsidR="00316F1A" w:rsidRPr="008C36BC" w:rsidRDefault="00316F1A" w:rsidP="00316F1A">
            <w:pPr>
              <w:snapToGrid w:val="0"/>
              <w:contextualSpacing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Body heaviness</w:t>
            </w:r>
          </w:p>
        </w:tc>
        <w:tc>
          <w:tcPr>
            <w:tcW w:w="15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3994A1" w14:textId="1D5BF75B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0.58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07EF2F" w14:textId="6C2D0FBC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0.03</w:t>
            </w:r>
          </w:p>
        </w:tc>
      </w:tr>
      <w:tr w:rsidR="00316F1A" w:rsidRPr="008C36BC" w14:paraId="6F630819" w14:textId="0FC381D2" w:rsidTr="000A03AC">
        <w:trPr>
          <w:trHeight w:val="20"/>
          <w:jc w:val="center"/>
        </w:trPr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781723" w14:textId="00F4FBCB" w:rsidR="00316F1A" w:rsidRPr="008C36BC" w:rsidRDefault="00316F1A" w:rsidP="00316F1A">
            <w:pPr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Dizziness</w:t>
            </w:r>
          </w:p>
        </w:tc>
        <w:tc>
          <w:tcPr>
            <w:tcW w:w="156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1C8610" w14:textId="17C1898C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0.51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C4FE078" w14:textId="76C68936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0.03</w:t>
            </w:r>
          </w:p>
        </w:tc>
      </w:tr>
      <w:tr w:rsidR="00316F1A" w:rsidRPr="008C36BC" w14:paraId="6BB1D2D4" w14:textId="7D9A4147" w:rsidTr="00856F89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53209E2" w14:textId="1F4A7EC1" w:rsidR="00316F1A" w:rsidRPr="008C36BC" w:rsidRDefault="00316F1A" w:rsidP="00316F1A">
            <w:pPr>
              <w:snapToGrid w:val="0"/>
              <w:contextualSpacing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b/>
                <w:bCs/>
                <w:sz w:val="22"/>
                <w:szCs w:val="22"/>
                <w:lang w:val="en-GB"/>
              </w:rPr>
              <w:t>Latent variable</w:t>
            </w:r>
            <w:r w:rsidRPr="008C36BC"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  <w:t xml:space="preserve"> Y</w:t>
            </w:r>
            <w:r w:rsidRPr="008C36BC">
              <w:rPr>
                <w:rFonts w:eastAsia="PMingLiU"/>
                <w:b/>
                <w:bCs/>
                <w:sz w:val="22"/>
                <w:szCs w:val="22"/>
                <w:lang w:val="en-GB"/>
              </w:rPr>
              <w:t>11</w:t>
            </w:r>
          </w:p>
        </w:tc>
      </w:tr>
      <w:tr w:rsidR="00316F1A" w:rsidRPr="008C36BC" w14:paraId="65AEAD77" w14:textId="73EA2A3F" w:rsidTr="000A03AC">
        <w:trPr>
          <w:trHeight w:val="20"/>
          <w:jc w:val="center"/>
        </w:trPr>
        <w:tc>
          <w:tcPr>
            <w:tcW w:w="20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EFF913" w14:textId="579CFA76" w:rsidR="00316F1A" w:rsidRPr="008C36BC" w:rsidRDefault="00316F1A" w:rsidP="00316F1A">
            <w:pPr>
              <w:snapToGrid w:val="0"/>
              <w:contextualSpacing/>
              <w:rPr>
                <w:i/>
                <w:iCs/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Clinical feature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333AB2" w14:textId="753EF9E4" w:rsidR="00316F1A" w:rsidRPr="008C36BC" w:rsidRDefault="00316F1A" w:rsidP="00316F1A">
            <w:pPr>
              <w:snapToGrid w:val="0"/>
              <w:contextualSpacing/>
              <w:jc w:val="center"/>
              <w:rPr>
                <w:i/>
                <w:iCs/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Participants classified into Y11</w:t>
            </w:r>
          </w:p>
        </w:tc>
        <w:tc>
          <w:tcPr>
            <w:tcW w:w="14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5FB4FB" w14:textId="0C059ED6" w:rsidR="00316F1A" w:rsidRPr="008C36BC" w:rsidRDefault="00316F1A" w:rsidP="00316F1A">
            <w:pPr>
              <w:snapToGrid w:val="0"/>
              <w:contextualSpacing/>
              <w:jc w:val="center"/>
              <w:rPr>
                <w:i/>
                <w:iCs/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Participants not classified into Y11</w:t>
            </w:r>
          </w:p>
        </w:tc>
      </w:tr>
      <w:tr w:rsidR="00316F1A" w:rsidRPr="008C36BC" w14:paraId="61452505" w14:textId="7E8D05AF" w:rsidTr="000A03AC">
        <w:trPr>
          <w:trHeight w:val="20"/>
          <w:jc w:val="center"/>
        </w:trPr>
        <w:tc>
          <w:tcPr>
            <w:tcW w:w="201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F7E81E" w14:textId="24CCFAE1" w:rsidR="00316F1A" w:rsidRPr="008C36BC" w:rsidRDefault="00316F1A" w:rsidP="00316F1A">
            <w:pPr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Depressed mood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890A455" w14:textId="4EAB26B9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0.75</w:t>
            </w:r>
          </w:p>
        </w:tc>
        <w:tc>
          <w:tcPr>
            <w:tcW w:w="14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FD3E1F" w14:textId="16F95CC7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0.02</w:t>
            </w:r>
          </w:p>
        </w:tc>
      </w:tr>
      <w:tr w:rsidR="00316F1A" w:rsidRPr="008C36BC" w14:paraId="40CB574F" w14:textId="01722D37" w:rsidTr="000A03AC">
        <w:trPr>
          <w:trHeight w:val="20"/>
          <w:jc w:val="center"/>
        </w:trPr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9EDA264" w14:textId="3F15ECDD" w:rsidR="00316F1A" w:rsidRPr="008C36BC" w:rsidRDefault="00316F1A" w:rsidP="00316F1A">
            <w:pPr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Irritability</w:t>
            </w:r>
          </w:p>
        </w:tc>
        <w:tc>
          <w:tcPr>
            <w:tcW w:w="156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7BD376" w14:textId="77690266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0.72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6C24C5" w14:textId="128E0788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0.08</w:t>
            </w:r>
          </w:p>
        </w:tc>
      </w:tr>
      <w:tr w:rsidR="00316F1A" w:rsidRPr="008C36BC" w14:paraId="19B86B36" w14:textId="0BC0914F" w:rsidTr="00856F89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A8ACBC7" w14:textId="6F11F756" w:rsidR="00316F1A" w:rsidRPr="008C36BC" w:rsidRDefault="00316F1A" w:rsidP="00316F1A">
            <w:pPr>
              <w:snapToGrid w:val="0"/>
              <w:contextualSpacing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b/>
                <w:bCs/>
                <w:sz w:val="22"/>
                <w:szCs w:val="22"/>
                <w:lang w:val="en-GB"/>
              </w:rPr>
              <w:t>Latent variable</w:t>
            </w:r>
            <w:r w:rsidRPr="008C36BC"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  <w:t xml:space="preserve"> Y</w:t>
            </w:r>
            <w:r w:rsidRPr="008C36BC">
              <w:rPr>
                <w:rFonts w:eastAsia="PMingLiU"/>
                <w:b/>
                <w:bCs/>
                <w:sz w:val="22"/>
                <w:szCs w:val="22"/>
                <w:lang w:val="en-GB"/>
              </w:rPr>
              <w:t>12</w:t>
            </w:r>
          </w:p>
        </w:tc>
      </w:tr>
      <w:tr w:rsidR="00316F1A" w:rsidRPr="008C36BC" w14:paraId="2B21C019" w14:textId="2D58A04D" w:rsidTr="000A03AC">
        <w:trPr>
          <w:trHeight w:val="20"/>
          <w:jc w:val="center"/>
        </w:trPr>
        <w:tc>
          <w:tcPr>
            <w:tcW w:w="201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5A1D7F" w14:textId="31F8E6EF" w:rsidR="00316F1A" w:rsidRPr="008C36BC" w:rsidRDefault="00316F1A" w:rsidP="00316F1A">
            <w:pPr>
              <w:snapToGrid w:val="0"/>
              <w:contextualSpacing/>
              <w:rPr>
                <w:i/>
                <w:iCs/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Clinical feature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2A637C" w14:textId="0B7BF44B" w:rsidR="00316F1A" w:rsidRPr="008C36BC" w:rsidRDefault="00316F1A" w:rsidP="00316F1A">
            <w:pPr>
              <w:snapToGrid w:val="0"/>
              <w:contextualSpacing/>
              <w:jc w:val="center"/>
              <w:rPr>
                <w:i/>
                <w:iCs/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Participants classified into Y12</w:t>
            </w:r>
          </w:p>
        </w:tc>
        <w:tc>
          <w:tcPr>
            <w:tcW w:w="14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37576E" w14:textId="2D579519" w:rsidR="00316F1A" w:rsidRPr="008C36BC" w:rsidRDefault="00316F1A" w:rsidP="00316F1A">
            <w:pPr>
              <w:snapToGrid w:val="0"/>
              <w:contextualSpacing/>
              <w:jc w:val="center"/>
              <w:rPr>
                <w:i/>
                <w:iCs/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Participants not classified into Y12</w:t>
            </w:r>
          </w:p>
        </w:tc>
      </w:tr>
      <w:tr w:rsidR="00316F1A" w:rsidRPr="008C36BC" w14:paraId="0953C19D" w14:textId="78A968AA" w:rsidTr="000A03AC">
        <w:trPr>
          <w:trHeight w:val="20"/>
          <w:jc w:val="center"/>
        </w:trPr>
        <w:tc>
          <w:tcPr>
            <w:tcW w:w="201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2A98B5D" w14:textId="091E5A0A" w:rsidR="00316F1A" w:rsidRPr="008C36BC" w:rsidRDefault="00316F1A" w:rsidP="00316F1A">
            <w:pPr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Acid vomiting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D544D59" w14:textId="13FFAE3C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0.53</w:t>
            </w:r>
          </w:p>
        </w:tc>
        <w:tc>
          <w:tcPr>
            <w:tcW w:w="14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280BA6" w14:textId="52CBF895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0.02</w:t>
            </w:r>
          </w:p>
        </w:tc>
      </w:tr>
      <w:tr w:rsidR="00316F1A" w:rsidRPr="008C36BC" w14:paraId="0AB314C4" w14:textId="14B2CEB4" w:rsidTr="000A03AC">
        <w:trPr>
          <w:trHeight w:val="20"/>
          <w:jc w:val="center"/>
        </w:trPr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12959" w14:textId="216AB7D6" w:rsidR="00316F1A" w:rsidRPr="008C36BC" w:rsidRDefault="00316F1A" w:rsidP="00316F1A">
            <w:pPr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Hiccup</w:t>
            </w:r>
          </w:p>
        </w:tc>
        <w:tc>
          <w:tcPr>
            <w:tcW w:w="15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BEFEF" w14:textId="760C3C39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0.61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06AEF" w14:textId="4E6F5D94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0.11</w:t>
            </w:r>
          </w:p>
        </w:tc>
      </w:tr>
      <w:tr w:rsidR="00316F1A" w:rsidRPr="008C36BC" w14:paraId="0BE2D2E2" w14:textId="526DDB3D" w:rsidTr="000A03AC">
        <w:trPr>
          <w:trHeight w:val="20"/>
          <w:jc w:val="center"/>
        </w:trPr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67CCC8" w14:textId="0909F739" w:rsidR="00316F1A" w:rsidRPr="008C36BC" w:rsidRDefault="00316F1A" w:rsidP="00316F1A">
            <w:pPr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Vomiting and nausea</w:t>
            </w:r>
          </w:p>
        </w:tc>
        <w:tc>
          <w:tcPr>
            <w:tcW w:w="156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27C73C" w14:textId="2165CECF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0.40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9131394" w14:textId="59BB9F15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0.04</w:t>
            </w:r>
          </w:p>
        </w:tc>
      </w:tr>
      <w:tr w:rsidR="00316F1A" w:rsidRPr="008C36BC" w14:paraId="7F07A792" w14:textId="706E4AFC" w:rsidTr="00856F89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D638C3C" w14:textId="1F6B3661" w:rsidR="00316F1A" w:rsidRPr="008C36BC" w:rsidRDefault="00316F1A" w:rsidP="00316F1A">
            <w:pPr>
              <w:snapToGrid w:val="0"/>
              <w:contextualSpacing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b/>
                <w:bCs/>
                <w:sz w:val="22"/>
                <w:szCs w:val="22"/>
                <w:lang w:val="en-GB"/>
              </w:rPr>
              <w:t>Latent variable</w:t>
            </w:r>
            <w:r w:rsidRPr="008C36BC"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  <w:t xml:space="preserve"> Y</w:t>
            </w:r>
            <w:r w:rsidRPr="008C36BC">
              <w:rPr>
                <w:rFonts w:eastAsia="PMingLiU"/>
                <w:b/>
                <w:bCs/>
                <w:sz w:val="22"/>
                <w:szCs w:val="22"/>
                <w:lang w:val="en-GB"/>
              </w:rPr>
              <w:t>13</w:t>
            </w:r>
          </w:p>
        </w:tc>
      </w:tr>
      <w:tr w:rsidR="00316F1A" w:rsidRPr="008C36BC" w14:paraId="145222F5" w14:textId="6CE0BE6D" w:rsidTr="000A03AC">
        <w:trPr>
          <w:trHeight w:val="20"/>
          <w:jc w:val="center"/>
        </w:trPr>
        <w:tc>
          <w:tcPr>
            <w:tcW w:w="20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E38341" w14:textId="1A1C723E" w:rsidR="00316F1A" w:rsidRPr="008C36BC" w:rsidRDefault="00316F1A" w:rsidP="00316F1A">
            <w:pPr>
              <w:snapToGrid w:val="0"/>
              <w:contextualSpacing/>
              <w:rPr>
                <w:i/>
                <w:iCs/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Clinical feature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2F3340" w14:textId="6B68ECB7" w:rsidR="00316F1A" w:rsidRPr="008C36BC" w:rsidRDefault="00316F1A" w:rsidP="00316F1A">
            <w:pPr>
              <w:snapToGrid w:val="0"/>
              <w:contextualSpacing/>
              <w:jc w:val="center"/>
              <w:rPr>
                <w:i/>
                <w:iCs/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Participants classified into Y13</w:t>
            </w:r>
          </w:p>
        </w:tc>
        <w:tc>
          <w:tcPr>
            <w:tcW w:w="14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CDE18A" w14:textId="334E14D4" w:rsidR="00316F1A" w:rsidRPr="008C36BC" w:rsidRDefault="00316F1A" w:rsidP="00316F1A">
            <w:pPr>
              <w:snapToGrid w:val="0"/>
              <w:contextualSpacing/>
              <w:jc w:val="center"/>
              <w:rPr>
                <w:i/>
                <w:iCs/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Participants not classified into Y13</w:t>
            </w:r>
          </w:p>
        </w:tc>
      </w:tr>
      <w:tr w:rsidR="00316F1A" w:rsidRPr="008C36BC" w14:paraId="27AC01BF" w14:textId="77555A03" w:rsidTr="000A03AC">
        <w:trPr>
          <w:trHeight w:val="20"/>
          <w:jc w:val="center"/>
        </w:trPr>
        <w:tc>
          <w:tcPr>
            <w:tcW w:w="201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A0DB77" w14:textId="0B23300D" w:rsidR="00316F1A" w:rsidRPr="008C36BC" w:rsidRDefault="00316F1A" w:rsidP="00316F1A">
            <w:pPr>
              <w:snapToGrid w:val="0"/>
              <w:contextualSpacing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Bland taste in the mouth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100400" w14:textId="5581E10E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0.45</w:t>
            </w:r>
          </w:p>
        </w:tc>
        <w:tc>
          <w:tcPr>
            <w:tcW w:w="14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764E6F" w14:textId="72A3C055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0.00</w:t>
            </w:r>
          </w:p>
        </w:tc>
      </w:tr>
      <w:tr w:rsidR="00316F1A" w:rsidRPr="008C36BC" w14:paraId="193B1F9C" w14:textId="46CDBF3C" w:rsidTr="000A03AC">
        <w:trPr>
          <w:trHeight w:val="20"/>
          <w:jc w:val="center"/>
        </w:trPr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8A0C7" w14:textId="22F94CC6" w:rsidR="00316F1A" w:rsidRPr="008C36BC" w:rsidRDefault="00316F1A" w:rsidP="00316F1A">
            <w:pPr>
              <w:snapToGrid w:val="0"/>
              <w:contextualSpacing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Dry mouth</w:t>
            </w:r>
          </w:p>
        </w:tc>
        <w:tc>
          <w:tcPr>
            <w:tcW w:w="15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CE215" w14:textId="0F166C73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0.72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A4022" w14:textId="6A4B3D15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0.18</w:t>
            </w:r>
          </w:p>
        </w:tc>
      </w:tr>
      <w:tr w:rsidR="00316F1A" w:rsidRPr="008C36BC" w14:paraId="6A98E57E" w14:textId="2FEDE0FB" w:rsidTr="000A03AC">
        <w:trPr>
          <w:trHeight w:val="20"/>
          <w:jc w:val="center"/>
        </w:trPr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A95C32" w14:textId="02AE61C4" w:rsidR="00316F1A" w:rsidRPr="008C36BC" w:rsidRDefault="00316F1A" w:rsidP="00316F1A">
            <w:pPr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Bitter taste in the mouth</w:t>
            </w:r>
          </w:p>
        </w:tc>
        <w:tc>
          <w:tcPr>
            <w:tcW w:w="15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29793" w14:textId="63734F81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0.43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D98BA" w14:textId="59BDF1E3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0.04</w:t>
            </w:r>
          </w:p>
        </w:tc>
      </w:tr>
      <w:tr w:rsidR="00316F1A" w:rsidRPr="008C36BC" w14:paraId="2D3301FD" w14:textId="58E741B9" w:rsidTr="000A03AC">
        <w:trPr>
          <w:trHeight w:val="20"/>
          <w:jc w:val="center"/>
        </w:trPr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DF4AD2" w14:textId="28598852" w:rsidR="00316F1A" w:rsidRPr="008C36BC" w:rsidRDefault="00316F1A" w:rsidP="00316F1A">
            <w:pPr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Fetid mouth odour</w:t>
            </w:r>
          </w:p>
        </w:tc>
        <w:tc>
          <w:tcPr>
            <w:tcW w:w="156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465E63" w14:textId="66F56C20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0.41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9FDECC" w14:textId="7041FF95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0.08</w:t>
            </w:r>
          </w:p>
        </w:tc>
      </w:tr>
      <w:tr w:rsidR="00316F1A" w:rsidRPr="008C36BC" w14:paraId="73803CB3" w14:textId="08241767" w:rsidTr="00856F89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12E4EDB7" w14:textId="550AEE77" w:rsidR="00316F1A" w:rsidRPr="008C36BC" w:rsidRDefault="00316F1A" w:rsidP="00316F1A">
            <w:pPr>
              <w:snapToGrid w:val="0"/>
              <w:contextualSpacing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b/>
                <w:bCs/>
                <w:sz w:val="22"/>
                <w:szCs w:val="22"/>
                <w:lang w:val="en-GB"/>
              </w:rPr>
              <w:t>Latent variable</w:t>
            </w:r>
            <w:r w:rsidRPr="008C36BC"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  <w:t xml:space="preserve"> Y</w:t>
            </w:r>
            <w:r w:rsidRPr="008C36BC">
              <w:rPr>
                <w:rFonts w:eastAsia="PMingLiU"/>
                <w:b/>
                <w:bCs/>
                <w:sz w:val="22"/>
                <w:szCs w:val="22"/>
                <w:lang w:val="en-GB"/>
              </w:rPr>
              <w:t>14</w:t>
            </w:r>
          </w:p>
        </w:tc>
      </w:tr>
      <w:tr w:rsidR="00316F1A" w:rsidRPr="008C36BC" w14:paraId="2DAD83EE" w14:textId="54DB5F51" w:rsidTr="000A03AC">
        <w:trPr>
          <w:trHeight w:val="20"/>
          <w:jc w:val="center"/>
        </w:trPr>
        <w:tc>
          <w:tcPr>
            <w:tcW w:w="20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77722B" w14:textId="264D26AD" w:rsidR="00316F1A" w:rsidRPr="008C36BC" w:rsidRDefault="00316F1A" w:rsidP="00316F1A">
            <w:pPr>
              <w:snapToGrid w:val="0"/>
              <w:contextualSpacing/>
              <w:rPr>
                <w:i/>
                <w:iCs/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Clinical feature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63B89C" w14:textId="34CE3F81" w:rsidR="00316F1A" w:rsidRPr="008C36BC" w:rsidRDefault="00316F1A" w:rsidP="00316F1A">
            <w:pPr>
              <w:snapToGrid w:val="0"/>
              <w:contextualSpacing/>
              <w:jc w:val="center"/>
              <w:rPr>
                <w:i/>
                <w:iCs/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Participants classified into Y14</w:t>
            </w:r>
          </w:p>
        </w:tc>
        <w:tc>
          <w:tcPr>
            <w:tcW w:w="14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ADFC1D" w14:textId="6766F4B4" w:rsidR="00316F1A" w:rsidRPr="008C36BC" w:rsidRDefault="00316F1A" w:rsidP="00316F1A">
            <w:pPr>
              <w:snapToGrid w:val="0"/>
              <w:contextualSpacing/>
              <w:jc w:val="center"/>
              <w:rPr>
                <w:i/>
                <w:iCs/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Participants not classified into Y14</w:t>
            </w:r>
          </w:p>
        </w:tc>
      </w:tr>
      <w:tr w:rsidR="00316F1A" w:rsidRPr="008C36BC" w14:paraId="066FEC75" w14:textId="2260DC9D" w:rsidTr="000A03AC">
        <w:trPr>
          <w:trHeight w:val="20"/>
          <w:jc w:val="center"/>
        </w:trPr>
        <w:tc>
          <w:tcPr>
            <w:tcW w:w="201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F1F548" w14:textId="7D4938BC" w:rsidR="00316F1A" w:rsidRPr="008C36BC" w:rsidRDefault="00316F1A" w:rsidP="00316F1A">
            <w:pPr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Signs and symptoms exacerbated by mood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5B8ED1" w14:textId="73C68A1C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0.62</w:t>
            </w:r>
          </w:p>
        </w:tc>
        <w:tc>
          <w:tcPr>
            <w:tcW w:w="14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82C296" w14:textId="22AD4384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0.06</w:t>
            </w:r>
          </w:p>
        </w:tc>
      </w:tr>
      <w:tr w:rsidR="00316F1A" w:rsidRPr="008C36BC" w14:paraId="5F87748D" w14:textId="7FF617E0" w:rsidTr="000A03AC">
        <w:trPr>
          <w:trHeight w:val="20"/>
          <w:jc w:val="center"/>
        </w:trPr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9E77A2" w14:textId="7D127476" w:rsidR="00316F1A" w:rsidRPr="008C36BC" w:rsidRDefault="00316F1A" w:rsidP="00316F1A">
            <w:pPr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Signs and symptoms exacerbated by cold</w:t>
            </w:r>
          </w:p>
        </w:tc>
        <w:tc>
          <w:tcPr>
            <w:tcW w:w="15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04D9A" w14:textId="6C03F5CB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0.58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DFF4A" w14:textId="6EF95A97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0.17</w:t>
            </w:r>
          </w:p>
        </w:tc>
      </w:tr>
      <w:tr w:rsidR="00316F1A" w:rsidRPr="008C36BC" w14:paraId="0AAC6293" w14:textId="329354DD" w:rsidTr="000A03AC">
        <w:trPr>
          <w:trHeight w:val="20"/>
          <w:jc w:val="center"/>
        </w:trPr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B55E3C" w14:textId="0BA00209" w:rsidR="00316F1A" w:rsidRPr="008C36BC" w:rsidRDefault="00316F1A" w:rsidP="00316F1A">
            <w:pPr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Signs and symptoms relieved by pressure</w:t>
            </w:r>
          </w:p>
        </w:tc>
        <w:tc>
          <w:tcPr>
            <w:tcW w:w="156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8ECDA33" w14:textId="6F1537C8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0.28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17B850F" w14:textId="1C09E746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0.05</w:t>
            </w:r>
          </w:p>
        </w:tc>
      </w:tr>
      <w:tr w:rsidR="00316F1A" w:rsidRPr="008C36BC" w14:paraId="3A932866" w14:textId="6FD07CA3" w:rsidTr="00856F89">
        <w:trPr>
          <w:trHeight w:val="2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781E398F" w14:textId="0C4BDA86" w:rsidR="00316F1A" w:rsidRPr="008C36BC" w:rsidRDefault="00316F1A" w:rsidP="00316F1A">
            <w:pPr>
              <w:snapToGrid w:val="0"/>
              <w:contextualSpacing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b/>
                <w:bCs/>
                <w:sz w:val="22"/>
                <w:szCs w:val="22"/>
                <w:lang w:val="en-GB"/>
              </w:rPr>
              <w:t>Latent variable</w:t>
            </w:r>
            <w:r w:rsidRPr="008C36BC">
              <w:rPr>
                <w:rFonts w:eastAsia="PMingLiU"/>
                <w:b/>
                <w:bCs/>
                <w:i/>
                <w:iCs/>
                <w:sz w:val="22"/>
                <w:szCs w:val="22"/>
                <w:lang w:val="en-GB"/>
              </w:rPr>
              <w:t xml:space="preserve"> Y</w:t>
            </w:r>
            <w:r w:rsidRPr="008C36BC">
              <w:rPr>
                <w:rFonts w:eastAsia="PMingLiU"/>
                <w:b/>
                <w:bCs/>
                <w:sz w:val="22"/>
                <w:szCs w:val="22"/>
                <w:lang w:val="en-GB"/>
              </w:rPr>
              <w:t>15</w:t>
            </w:r>
          </w:p>
        </w:tc>
      </w:tr>
      <w:tr w:rsidR="00316F1A" w:rsidRPr="008C36BC" w14:paraId="63B92160" w14:textId="3E0747BA" w:rsidTr="000A03AC">
        <w:trPr>
          <w:trHeight w:val="20"/>
          <w:jc w:val="center"/>
        </w:trPr>
        <w:tc>
          <w:tcPr>
            <w:tcW w:w="20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3FE693" w14:textId="64952BE7" w:rsidR="00316F1A" w:rsidRPr="008C36BC" w:rsidRDefault="00316F1A" w:rsidP="00316F1A">
            <w:pPr>
              <w:snapToGrid w:val="0"/>
              <w:contextualSpacing/>
              <w:rPr>
                <w:i/>
                <w:iCs/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Clinical feature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7D46EE" w14:textId="24AECD97" w:rsidR="00316F1A" w:rsidRPr="008C36BC" w:rsidRDefault="00316F1A" w:rsidP="00316F1A">
            <w:pPr>
              <w:snapToGrid w:val="0"/>
              <w:contextualSpacing/>
              <w:jc w:val="center"/>
              <w:rPr>
                <w:i/>
                <w:iCs/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Participants classified into Y15</w:t>
            </w:r>
          </w:p>
        </w:tc>
        <w:tc>
          <w:tcPr>
            <w:tcW w:w="14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16F4C6" w14:textId="6111EC33" w:rsidR="00316F1A" w:rsidRPr="008C36BC" w:rsidRDefault="00316F1A" w:rsidP="00316F1A">
            <w:pPr>
              <w:snapToGrid w:val="0"/>
              <w:contextualSpacing/>
              <w:jc w:val="center"/>
              <w:rPr>
                <w:i/>
                <w:iCs/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i/>
                <w:iCs/>
                <w:sz w:val="22"/>
                <w:szCs w:val="22"/>
                <w:lang w:val="en-GB"/>
              </w:rPr>
              <w:t>Participants not classified into Y15</w:t>
            </w:r>
          </w:p>
        </w:tc>
      </w:tr>
      <w:tr w:rsidR="00316F1A" w:rsidRPr="008C36BC" w14:paraId="44A8BE2E" w14:textId="10EF9CC7" w:rsidTr="000A03AC">
        <w:trPr>
          <w:trHeight w:val="20"/>
          <w:jc w:val="center"/>
        </w:trPr>
        <w:tc>
          <w:tcPr>
            <w:tcW w:w="201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0F7234" w14:textId="4065E1D2" w:rsidR="00316F1A" w:rsidRPr="008C36BC" w:rsidRDefault="00316F1A" w:rsidP="00316F1A">
            <w:pPr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Distension and fullness in the stomach</w:t>
            </w:r>
          </w:p>
        </w:tc>
        <w:tc>
          <w:tcPr>
            <w:tcW w:w="156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9D06DC" w14:textId="079F5246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0.82</w:t>
            </w:r>
          </w:p>
        </w:tc>
        <w:tc>
          <w:tcPr>
            <w:tcW w:w="14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11D1B30" w14:textId="0623F092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0.18</w:t>
            </w:r>
          </w:p>
        </w:tc>
      </w:tr>
      <w:tr w:rsidR="00316F1A" w:rsidRPr="008C36BC" w14:paraId="25B28FF0" w14:textId="5E80118F" w:rsidTr="000A03AC">
        <w:trPr>
          <w:trHeight w:val="20"/>
          <w:jc w:val="center"/>
        </w:trPr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59849" w14:textId="1F950910" w:rsidR="00316F1A" w:rsidRPr="008C36BC" w:rsidRDefault="00316F1A" w:rsidP="00316F1A">
            <w:pPr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Dull pain in the stomach</w:t>
            </w:r>
          </w:p>
        </w:tc>
        <w:tc>
          <w:tcPr>
            <w:tcW w:w="15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02AD2" w14:textId="2BD0B9CD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0.56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78F55" w14:textId="0174C01F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0.04</w:t>
            </w:r>
          </w:p>
        </w:tc>
      </w:tr>
      <w:tr w:rsidR="00316F1A" w:rsidRPr="008C36BC" w14:paraId="342A521E" w14:textId="7B90D78F" w:rsidTr="000A03AC">
        <w:trPr>
          <w:trHeight w:val="20"/>
          <w:jc w:val="center"/>
        </w:trPr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5998B" w14:textId="490ABC83" w:rsidR="00316F1A" w:rsidRPr="008C36BC" w:rsidRDefault="00316F1A" w:rsidP="00316F1A">
            <w:pPr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Gastric upset</w:t>
            </w:r>
          </w:p>
        </w:tc>
        <w:tc>
          <w:tcPr>
            <w:tcW w:w="15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04596" w14:textId="76FB2626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0.59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A4808" w14:textId="1BF36530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0.06</w:t>
            </w:r>
          </w:p>
        </w:tc>
      </w:tr>
      <w:tr w:rsidR="00316F1A" w:rsidRPr="008C36BC" w14:paraId="721B3309" w14:textId="6FE0A8F7" w:rsidTr="000A03AC">
        <w:trPr>
          <w:trHeight w:val="20"/>
          <w:jc w:val="center"/>
        </w:trPr>
        <w:tc>
          <w:tcPr>
            <w:tcW w:w="201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7F8B9" w14:textId="79505179" w:rsidR="00316F1A" w:rsidRPr="008C36BC" w:rsidRDefault="00316F1A" w:rsidP="00316F1A">
            <w:pPr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Signs and symptoms exacerbated by pressure</w:t>
            </w:r>
          </w:p>
        </w:tc>
        <w:tc>
          <w:tcPr>
            <w:tcW w:w="156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D96AB" w14:textId="637D984F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0.47</w:t>
            </w:r>
          </w:p>
        </w:tc>
        <w:tc>
          <w:tcPr>
            <w:tcW w:w="14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F9E036" w14:textId="6448FF8A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rFonts w:eastAsia="PMingLiU"/>
                <w:sz w:val="22"/>
                <w:szCs w:val="22"/>
                <w:lang w:val="en-GB"/>
              </w:rPr>
              <w:t>0.05</w:t>
            </w:r>
          </w:p>
        </w:tc>
      </w:tr>
      <w:tr w:rsidR="00316F1A" w:rsidRPr="008C36BC" w14:paraId="0942FC17" w14:textId="6FCD1486" w:rsidTr="000A03AC">
        <w:trPr>
          <w:trHeight w:val="20"/>
          <w:jc w:val="center"/>
        </w:trPr>
        <w:tc>
          <w:tcPr>
            <w:tcW w:w="201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AF8507B" w14:textId="6176620A" w:rsidR="00316F1A" w:rsidRPr="008C36BC" w:rsidRDefault="00316F1A" w:rsidP="00316F1A">
            <w:pPr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Signs and symptoms exacerbated by ingestion</w:t>
            </w:r>
          </w:p>
        </w:tc>
        <w:tc>
          <w:tcPr>
            <w:tcW w:w="156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345885" w14:textId="5F80401A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0.49</w:t>
            </w:r>
          </w:p>
        </w:tc>
        <w:tc>
          <w:tcPr>
            <w:tcW w:w="14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34DE59" w14:textId="5627FFA8" w:rsidR="00316F1A" w:rsidRPr="008C36BC" w:rsidRDefault="00316F1A" w:rsidP="00316F1A">
            <w:pPr>
              <w:snapToGrid w:val="0"/>
              <w:contextualSpacing/>
              <w:jc w:val="center"/>
              <w:rPr>
                <w:color w:val="000000"/>
                <w:sz w:val="22"/>
                <w:szCs w:val="22"/>
                <w:lang w:val="en-GB"/>
              </w:rPr>
            </w:pPr>
            <w:r w:rsidRPr="008C36BC">
              <w:rPr>
                <w:color w:val="000000"/>
                <w:sz w:val="22"/>
                <w:szCs w:val="22"/>
                <w:lang w:val="en-GB"/>
              </w:rPr>
              <w:t>0.07</w:t>
            </w:r>
          </w:p>
        </w:tc>
      </w:tr>
    </w:tbl>
    <w:p w14:paraId="35331A14" w14:textId="61074832" w:rsidR="00CF7E73" w:rsidRPr="008C36BC" w:rsidRDefault="00DB23ED" w:rsidP="003B6A29">
      <w:pPr>
        <w:jc w:val="both"/>
        <w:rPr>
          <w:i/>
          <w:iCs/>
          <w:sz w:val="18"/>
          <w:szCs w:val="18"/>
        </w:rPr>
      </w:pPr>
      <w:r w:rsidRPr="008C36BC">
        <w:rPr>
          <w:i/>
          <w:iCs/>
          <w:sz w:val="18"/>
          <w:szCs w:val="18"/>
        </w:rPr>
        <w:t xml:space="preserve">Note: </w:t>
      </w:r>
      <w:r w:rsidR="00680DB7" w:rsidRPr="008C36BC">
        <w:rPr>
          <w:i/>
          <w:iCs/>
          <w:sz w:val="18"/>
          <w:szCs w:val="18"/>
        </w:rPr>
        <w:t>Each l</w:t>
      </w:r>
      <w:r w:rsidR="00B12114" w:rsidRPr="008C36BC">
        <w:rPr>
          <w:i/>
          <w:iCs/>
          <w:sz w:val="18"/>
          <w:szCs w:val="18"/>
        </w:rPr>
        <w:t xml:space="preserve">atent variable </w:t>
      </w:r>
      <w:r w:rsidR="00E72DE6" w:rsidRPr="008C36BC">
        <w:rPr>
          <w:i/>
          <w:iCs/>
          <w:sz w:val="18"/>
          <w:szCs w:val="18"/>
        </w:rPr>
        <w:t>is divided into</w:t>
      </w:r>
      <w:r w:rsidR="00B12114" w:rsidRPr="008C36BC">
        <w:rPr>
          <w:i/>
          <w:iCs/>
          <w:sz w:val="18"/>
          <w:szCs w:val="18"/>
        </w:rPr>
        <w:t xml:space="preserve"> two possible clusters</w:t>
      </w:r>
      <w:r w:rsidR="00E72DE6" w:rsidRPr="008C36BC">
        <w:rPr>
          <w:i/>
          <w:iCs/>
          <w:sz w:val="18"/>
          <w:szCs w:val="18"/>
        </w:rPr>
        <w:t xml:space="preserve"> of participants</w:t>
      </w:r>
      <w:r w:rsidR="003B6A29" w:rsidRPr="008C36BC">
        <w:rPr>
          <w:i/>
          <w:iCs/>
          <w:sz w:val="18"/>
          <w:szCs w:val="18"/>
        </w:rPr>
        <w:t xml:space="preserve">. Based on the </w:t>
      </w:r>
      <w:r w:rsidR="00BE30CE" w:rsidRPr="008C36BC">
        <w:rPr>
          <w:i/>
          <w:iCs/>
          <w:sz w:val="18"/>
          <w:szCs w:val="18"/>
        </w:rPr>
        <w:t xml:space="preserve">manifestation </w:t>
      </w:r>
      <w:r w:rsidR="003B6A29" w:rsidRPr="008C36BC">
        <w:rPr>
          <w:i/>
          <w:iCs/>
          <w:sz w:val="18"/>
          <w:szCs w:val="18"/>
        </w:rPr>
        <w:t xml:space="preserve">of probabilistic co-occurring clinical features, one of the clusters included participants that were classified into that latent </w:t>
      </w:r>
      <w:r w:rsidR="00CF0626" w:rsidRPr="008C36BC">
        <w:rPr>
          <w:i/>
          <w:iCs/>
          <w:sz w:val="18"/>
          <w:szCs w:val="18"/>
        </w:rPr>
        <w:t>aspect</w:t>
      </w:r>
      <w:r w:rsidR="003B6A29" w:rsidRPr="008C36BC">
        <w:rPr>
          <w:i/>
          <w:iCs/>
          <w:sz w:val="18"/>
          <w:szCs w:val="18"/>
        </w:rPr>
        <w:t xml:space="preserve">, while the other included those that were not classified into that latent </w:t>
      </w:r>
      <w:r w:rsidR="00CF0626" w:rsidRPr="008C36BC">
        <w:rPr>
          <w:i/>
          <w:iCs/>
          <w:sz w:val="18"/>
          <w:szCs w:val="18"/>
        </w:rPr>
        <w:t>aspect</w:t>
      </w:r>
      <w:r w:rsidR="003B6A29" w:rsidRPr="008C36BC">
        <w:rPr>
          <w:i/>
          <w:iCs/>
          <w:sz w:val="18"/>
          <w:szCs w:val="18"/>
        </w:rPr>
        <w:t>.</w:t>
      </w:r>
    </w:p>
    <w:sectPr w:rsidR="00CF7E73" w:rsidRPr="008C36BC" w:rsidSect="00366031">
      <w:type w:val="continuous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361D90"/>
    <w:multiLevelType w:val="hybridMultilevel"/>
    <w:tmpl w:val="86E0C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114"/>
    <w:rsid w:val="0000738B"/>
    <w:rsid w:val="000575E2"/>
    <w:rsid w:val="0009122E"/>
    <w:rsid w:val="000A03AC"/>
    <w:rsid w:val="000B2128"/>
    <w:rsid w:val="00101F71"/>
    <w:rsid w:val="001179F1"/>
    <w:rsid w:val="001247BD"/>
    <w:rsid w:val="001421CF"/>
    <w:rsid w:val="00173C15"/>
    <w:rsid w:val="001F6541"/>
    <w:rsid w:val="00283358"/>
    <w:rsid w:val="002A4467"/>
    <w:rsid w:val="00316F1A"/>
    <w:rsid w:val="00342503"/>
    <w:rsid w:val="003503A9"/>
    <w:rsid w:val="00366031"/>
    <w:rsid w:val="00381D17"/>
    <w:rsid w:val="003B6A29"/>
    <w:rsid w:val="003B7D48"/>
    <w:rsid w:val="003E2418"/>
    <w:rsid w:val="003F5549"/>
    <w:rsid w:val="004473C8"/>
    <w:rsid w:val="004536C0"/>
    <w:rsid w:val="004E4B43"/>
    <w:rsid w:val="00513D71"/>
    <w:rsid w:val="00532EF0"/>
    <w:rsid w:val="00552FAB"/>
    <w:rsid w:val="00584317"/>
    <w:rsid w:val="005C2D78"/>
    <w:rsid w:val="005D15DE"/>
    <w:rsid w:val="005D2557"/>
    <w:rsid w:val="005E1557"/>
    <w:rsid w:val="00623441"/>
    <w:rsid w:val="006302A1"/>
    <w:rsid w:val="00632EDA"/>
    <w:rsid w:val="00634438"/>
    <w:rsid w:val="00680DB7"/>
    <w:rsid w:val="007A2419"/>
    <w:rsid w:val="007C17DD"/>
    <w:rsid w:val="007E2EBC"/>
    <w:rsid w:val="008214EC"/>
    <w:rsid w:val="00836E53"/>
    <w:rsid w:val="008371BF"/>
    <w:rsid w:val="00856F89"/>
    <w:rsid w:val="00865C6E"/>
    <w:rsid w:val="00875FD1"/>
    <w:rsid w:val="008C36BC"/>
    <w:rsid w:val="00902CEA"/>
    <w:rsid w:val="00925E99"/>
    <w:rsid w:val="009731ED"/>
    <w:rsid w:val="0098426C"/>
    <w:rsid w:val="009858E7"/>
    <w:rsid w:val="009A26F9"/>
    <w:rsid w:val="00A64E1B"/>
    <w:rsid w:val="00AB1C06"/>
    <w:rsid w:val="00AB65B0"/>
    <w:rsid w:val="00AD0346"/>
    <w:rsid w:val="00AF6640"/>
    <w:rsid w:val="00B04F0F"/>
    <w:rsid w:val="00B12114"/>
    <w:rsid w:val="00B40292"/>
    <w:rsid w:val="00B430D5"/>
    <w:rsid w:val="00B74828"/>
    <w:rsid w:val="00BC3B29"/>
    <w:rsid w:val="00BD5F00"/>
    <w:rsid w:val="00BE29C8"/>
    <w:rsid w:val="00BE30CE"/>
    <w:rsid w:val="00C11142"/>
    <w:rsid w:val="00C2254D"/>
    <w:rsid w:val="00CD7DC5"/>
    <w:rsid w:val="00CF0626"/>
    <w:rsid w:val="00CF11D3"/>
    <w:rsid w:val="00CF7E73"/>
    <w:rsid w:val="00D53A11"/>
    <w:rsid w:val="00D8529E"/>
    <w:rsid w:val="00DB23ED"/>
    <w:rsid w:val="00DC3A86"/>
    <w:rsid w:val="00DE21D3"/>
    <w:rsid w:val="00E72DE6"/>
    <w:rsid w:val="00E971F4"/>
    <w:rsid w:val="00EA017A"/>
    <w:rsid w:val="00F15A05"/>
    <w:rsid w:val="00FA45A9"/>
    <w:rsid w:val="00FC60FE"/>
    <w:rsid w:val="00FF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C6F6B"/>
  <w15:chartTrackingRefBased/>
  <w15:docId w15:val="{EB47E7CC-410B-1740-B723-F4D3A34FA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2EBC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211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2418"/>
    <w:pPr>
      <w:ind w:left="480"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1080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HO, Leonard</dc:creator>
  <cp:keywords/>
  <dc:description/>
  <cp:lastModifiedBy>Poornima Thiruvudaiselvi</cp:lastModifiedBy>
  <cp:revision>47</cp:revision>
  <dcterms:created xsi:type="dcterms:W3CDTF">2022-04-14T11:01:00Z</dcterms:created>
  <dcterms:modified xsi:type="dcterms:W3CDTF">2022-08-19T18:22:00Z</dcterms:modified>
</cp:coreProperties>
</file>