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7832C" w14:textId="77777777" w:rsidR="00BD6D34" w:rsidRPr="00272DEB" w:rsidRDefault="00BD6D34" w:rsidP="00BD6D34">
      <w:r w:rsidRPr="00272DEB">
        <w:rPr>
          <w:noProof/>
          <w:sz w:val="24"/>
          <w:szCs w:val="24"/>
          <w:lang w:eastAsia="en-US"/>
        </w:rPr>
        <w:drawing>
          <wp:inline distT="0" distB="0" distL="0" distR="0" wp14:anchorId="2A76C31E" wp14:editId="292817C3">
            <wp:extent cx="5216055" cy="4347515"/>
            <wp:effectExtent l="0" t="0" r="3810" b="0"/>
            <wp:docPr id="276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709" cy="441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0151C" w14:textId="72261E4C" w:rsidR="00BD6D34" w:rsidRPr="00272DEB" w:rsidRDefault="00BD6D34" w:rsidP="00BD6D34">
      <w:pPr>
        <w:rPr>
          <w:rFonts w:ascii="Times New Roman" w:hAnsi="Times New Roman" w:cs="Times New Roman"/>
        </w:rPr>
      </w:pPr>
      <w:r w:rsidRPr="00272DEB">
        <w:rPr>
          <w:rFonts w:ascii="Times New Roman" w:hAnsi="Times New Roman" w:cs="Times New Roman"/>
          <w:b/>
          <w:sz w:val="24"/>
        </w:rPr>
        <w:t xml:space="preserve">Figure </w:t>
      </w:r>
      <w:r w:rsidR="00272DEB">
        <w:rPr>
          <w:rFonts w:ascii="Times New Roman" w:hAnsi="Times New Roman" w:cs="Times New Roman"/>
          <w:b/>
          <w:sz w:val="24"/>
        </w:rPr>
        <w:t xml:space="preserve">Additional </w:t>
      </w:r>
      <w:r w:rsidRPr="00272DEB">
        <w:rPr>
          <w:rFonts w:ascii="Times New Roman" w:hAnsi="Times New Roman" w:cs="Times New Roman"/>
          <w:b/>
          <w:sz w:val="24"/>
        </w:rPr>
        <w:t>1</w:t>
      </w:r>
      <w:r w:rsidRPr="00272DEB">
        <w:t xml:space="preserve">. </w:t>
      </w:r>
      <w:r w:rsidRPr="00272DEB">
        <w:rPr>
          <w:rFonts w:ascii="Times New Roman" w:hAnsi="Times New Roman" w:cs="Times New Roman"/>
        </w:rPr>
        <w:t>The chromatographic proﬁle of FZHY extracts (Stationary phase: CNW Athena C18-WP (4.6mm×150mm, 3µm), ﬂow rate: 1 mL/min). Peak No.: 1. danshensu; 2. protocatechuic aldehyde; 3. rosmarinic acid; 4. salvianolic acid B; 5. schizandrol A; 6. schizandrol B; 7. schizandrin A; 8. uridine 9. guanosine; 10. adenosine.</w:t>
      </w:r>
    </w:p>
    <w:p w14:paraId="403792BC" w14:textId="77777777" w:rsidR="00E35DE0" w:rsidRPr="00272DEB" w:rsidRDefault="00351B31" w:rsidP="00E35DE0">
      <w:pPr>
        <w:rPr>
          <w:rFonts w:ascii="Times New Roman" w:hAnsi="Times New Roman" w:cs="Times New Roman"/>
          <w:sz w:val="24"/>
        </w:rPr>
      </w:pPr>
      <w:r w:rsidRPr="00272DEB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18121206" wp14:editId="084A40CE">
            <wp:extent cx="4420235" cy="45847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458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5154F" w14:textId="14F57D08" w:rsidR="00606459" w:rsidRPr="00272DEB" w:rsidRDefault="00C81DD2" w:rsidP="00606459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OLE_LINK3"/>
      <w:bookmarkStart w:id="1" w:name="OLE_LINK4"/>
      <w:r w:rsidRPr="00272DEB">
        <w:rPr>
          <w:rFonts w:ascii="Times New Roman" w:hAnsi="Times New Roman" w:cs="Times New Roman"/>
          <w:b/>
          <w:sz w:val="24"/>
        </w:rPr>
        <w:t xml:space="preserve">Figure </w:t>
      </w:r>
      <w:r w:rsidR="00272DEB">
        <w:rPr>
          <w:rFonts w:ascii="Times New Roman" w:hAnsi="Times New Roman" w:cs="Times New Roman"/>
          <w:b/>
          <w:sz w:val="24"/>
        </w:rPr>
        <w:t>Additional</w:t>
      </w:r>
      <w:r w:rsidR="00351B31" w:rsidRPr="00272DEB">
        <w:rPr>
          <w:rFonts w:ascii="Times New Roman" w:hAnsi="Times New Roman" w:cs="Times New Roman"/>
          <w:b/>
          <w:sz w:val="24"/>
        </w:rPr>
        <w:t xml:space="preserve"> </w:t>
      </w:r>
      <w:r w:rsidR="00BD6D34" w:rsidRPr="00272DEB">
        <w:rPr>
          <w:rFonts w:ascii="Times New Roman" w:hAnsi="Times New Roman" w:cs="Times New Roman"/>
          <w:b/>
          <w:sz w:val="24"/>
        </w:rPr>
        <w:t>2</w:t>
      </w:r>
      <w:r w:rsidR="00351B31" w:rsidRPr="00272DEB">
        <w:rPr>
          <w:rFonts w:ascii="Times New Roman" w:hAnsi="Times New Roman" w:cs="Times New Roman"/>
          <w:b/>
          <w:sz w:val="24"/>
        </w:rPr>
        <w:t>: HSCs were transfected with and without adenoviral vector for Cyp4a12a/b.</w:t>
      </w:r>
      <w:r w:rsidR="00351B31" w:rsidRPr="00272DEB">
        <w:rPr>
          <w:rFonts w:ascii="Times New Roman" w:hAnsi="Times New Roman" w:cs="Times New Roman"/>
          <w:sz w:val="24"/>
        </w:rPr>
        <w:t xml:space="preserve"> (A) </w:t>
      </w:r>
      <w:r w:rsidR="00F90DB5" w:rsidRPr="00272DEB">
        <w:rPr>
          <w:rFonts w:ascii="Times New Roman" w:hAnsi="Times New Roman" w:cs="Times New Roman"/>
          <w:sz w:val="24"/>
        </w:rPr>
        <w:t>Adenovirus was used to transfect 1 day HSCs for 48h and transduc-tion at MOI 1000 was the best results. (B) Oil red staining in adenovirus-transfected HSCs was observed.</w:t>
      </w:r>
      <w:r w:rsidR="00606459" w:rsidRPr="00272DEB">
        <w:rPr>
          <w:rFonts w:ascii="Times New Roman" w:hAnsi="Times New Roman" w:cs="Times New Roman"/>
          <w:bCs/>
        </w:rPr>
        <w:t xml:space="preserve"> Values represent means ± SD. </w:t>
      </w:r>
    </w:p>
    <w:bookmarkEnd w:id="0"/>
    <w:bookmarkEnd w:id="1"/>
    <w:p w14:paraId="710F3776" w14:textId="77777777" w:rsidR="00E35DE0" w:rsidRPr="00272DEB" w:rsidRDefault="00E35DE0" w:rsidP="00351B31">
      <w:pPr>
        <w:spacing w:line="360" w:lineRule="auto"/>
        <w:rPr>
          <w:rFonts w:ascii="Times New Roman" w:hAnsi="Times New Roman" w:cs="Times New Roman"/>
          <w:sz w:val="24"/>
        </w:rPr>
      </w:pPr>
    </w:p>
    <w:p w14:paraId="6FCF99CF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0A4C826E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34345C8D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57CF559A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4813E09E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3D9CE7EA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4779BFAB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24BADDC9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2FDB399E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083E34D3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557D2EA2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3E72EE98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5A380CB7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334CBDF8" w14:textId="77777777" w:rsidR="00E35DE0" w:rsidRPr="00272DEB" w:rsidRDefault="00E35DE0" w:rsidP="00E35DE0">
      <w:pPr>
        <w:rPr>
          <w:rFonts w:ascii="Times New Roman" w:hAnsi="Times New Roman" w:cs="Times New Roman"/>
          <w:sz w:val="24"/>
        </w:rPr>
      </w:pPr>
    </w:p>
    <w:p w14:paraId="2220A5BE" w14:textId="77777777" w:rsidR="00E35DE0" w:rsidRPr="00272DEB" w:rsidRDefault="00F90DB5" w:rsidP="00E35DE0">
      <w:pPr>
        <w:rPr>
          <w:rFonts w:ascii="Times New Roman" w:hAnsi="Times New Roman" w:cs="Times New Roman"/>
          <w:sz w:val="24"/>
        </w:rPr>
      </w:pPr>
      <w:r w:rsidRPr="00272DEB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23A4E366" wp14:editId="07B47B40">
            <wp:extent cx="5274000" cy="4341347"/>
            <wp:effectExtent l="0" t="0" r="317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4341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9832AE9" w14:textId="748DB1AF" w:rsidR="00606459" w:rsidRPr="00272DEB" w:rsidRDefault="00C81DD2" w:rsidP="00606459">
      <w:pPr>
        <w:spacing w:line="360" w:lineRule="auto"/>
        <w:rPr>
          <w:rFonts w:ascii="Times New Roman" w:hAnsi="Times New Roman" w:cs="Times New Roman"/>
          <w:b/>
          <w:bCs/>
        </w:rPr>
      </w:pPr>
      <w:r w:rsidRPr="00272DEB">
        <w:rPr>
          <w:rFonts w:ascii="Times New Roman" w:hAnsi="Times New Roman" w:cs="Times New Roman"/>
          <w:b/>
          <w:sz w:val="24"/>
        </w:rPr>
        <w:t xml:space="preserve">Figure </w:t>
      </w:r>
      <w:r w:rsidR="00272DEB">
        <w:rPr>
          <w:rFonts w:ascii="Times New Roman" w:hAnsi="Times New Roman" w:cs="Times New Roman"/>
          <w:b/>
          <w:sz w:val="24"/>
        </w:rPr>
        <w:t xml:space="preserve">Additional </w:t>
      </w:r>
      <w:r w:rsidR="00BD6D34" w:rsidRPr="00272DEB">
        <w:rPr>
          <w:rFonts w:ascii="Times New Roman" w:hAnsi="Times New Roman" w:cs="Times New Roman"/>
          <w:b/>
          <w:sz w:val="24"/>
        </w:rPr>
        <w:t>3</w:t>
      </w:r>
      <w:r w:rsidR="00F90DB5" w:rsidRPr="00272DEB">
        <w:rPr>
          <w:rFonts w:ascii="Times New Roman" w:hAnsi="Times New Roman" w:cs="Times New Roman"/>
          <w:b/>
          <w:sz w:val="24"/>
        </w:rPr>
        <w:t>: The effects of FZHY on CD3</w:t>
      </w:r>
      <w:r w:rsidR="00F90DB5" w:rsidRPr="00272DEB">
        <w:rPr>
          <w:rFonts w:ascii="Times New Roman" w:hAnsi="Times New Roman" w:cs="Times New Roman"/>
          <w:b/>
          <w:sz w:val="24"/>
          <w:vertAlign w:val="superscript"/>
        </w:rPr>
        <w:t>+</w:t>
      </w:r>
      <w:r w:rsidR="00F90DB5" w:rsidRPr="00272DEB">
        <w:rPr>
          <w:rFonts w:ascii="Times New Roman" w:hAnsi="Times New Roman" w:cs="Times New Roman"/>
          <w:b/>
          <w:sz w:val="24"/>
        </w:rPr>
        <w:t xml:space="preserve">T cells expressed NKG2D. </w:t>
      </w:r>
      <w:r w:rsidR="00F90DB5" w:rsidRPr="00272DEB">
        <w:rPr>
          <w:rFonts w:ascii="Times New Roman" w:hAnsi="Times New Roman" w:cs="Times New Roman"/>
          <w:sz w:val="24"/>
        </w:rPr>
        <w:t xml:space="preserve">(A) </w:t>
      </w:r>
      <w:r w:rsidR="00606459" w:rsidRPr="00272DEB">
        <w:rPr>
          <w:rFonts w:ascii="Times New Roman" w:hAnsi="Times New Roman" w:cs="Times New Roman"/>
          <w:sz w:val="24"/>
        </w:rPr>
        <w:t xml:space="preserve">Gating strategy for flow cytometry analysis. </w:t>
      </w:r>
      <w:r w:rsidR="00606459" w:rsidRPr="00272DEB">
        <w:rPr>
          <w:rFonts w:ascii="Times New Roman" w:hAnsi="Times New Roman" w:cs="Times New Roman"/>
          <w:bCs/>
        </w:rPr>
        <w:t>(B) Analysis of liver CD3</w:t>
      </w:r>
      <w:r w:rsidR="00606459" w:rsidRPr="00272DEB">
        <w:rPr>
          <w:rFonts w:ascii="Times New Roman" w:hAnsi="Times New Roman" w:cs="Times New Roman"/>
          <w:bCs/>
          <w:vertAlign w:val="superscript"/>
        </w:rPr>
        <w:t>+</w:t>
      </w:r>
      <w:r w:rsidR="00606459" w:rsidRPr="00272DEB">
        <w:rPr>
          <w:rFonts w:ascii="Times New Roman" w:hAnsi="Times New Roman" w:cs="Times New Roman"/>
          <w:bCs/>
        </w:rPr>
        <w:t>T-cells proportions and count. (C) Frequency and number of NKG2D</w:t>
      </w:r>
      <w:r w:rsidR="00606459" w:rsidRPr="00272DEB">
        <w:rPr>
          <w:rFonts w:ascii="Times New Roman" w:hAnsi="Times New Roman" w:cs="Times New Roman"/>
          <w:bCs/>
          <w:vertAlign w:val="superscript"/>
        </w:rPr>
        <w:t>+</w:t>
      </w:r>
      <w:r w:rsidR="00606459" w:rsidRPr="00272DEB">
        <w:rPr>
          <w:rFonts w:ascii="Times New Roman" w:hAnsi="Times New Roman" w:cs="Times New Roman"/>
          <w:bCs/>
        </w:rPr>
        <w:t>-cells in liver CD3</w:t>
      </w:r>
      <w:r w:rsidR="00606459" w:rsidRPr="00272DEB">
        <w:rPr>
          <w:rFonts w:ascii="Times New Roman" w:hAnsi="Times New Roman" w:cs="Times New Roman"/>
          <w:bCs/>
          <w:vertAlign w:val="superscript"/>
        </w:rPr>
        <w:t>+</w:t>
      </w:r>
      <w:r w:rsidR="00606459" w:rsidRPr="00272DEB">
        <w:rPr>
          <w:rFonts w:ascii="Times New Roman" w:hAnsi="Times New Roman" w:cs="Times New Roman"/>
          <w:bCs/>
        </w:rPr>
        <w:t xml:space="preserve">T-cells were counted. Values represent means ± SD. </w:t>
      </w:r>
    </w:p>
    <w:sectPr w:rsidR="00606459" w:rsidRPr="00272DEB" w:rsidSect="00272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62F05" w14:textId="77777777" w:rsidR="00545738" w:rsidRDefault="00545738" w:rsidP="00E35DE0">
      <w:r>
        <w:separator/>
      </w:r>
    </w:p>
  </w:endnote>
  <w:endnote w:type="continuationSeparator" w:id="0">
    <w:p w14:paraId="583B4E1A" w14:textId="77777777" w:rsidR="00545738" w:rsidRDefault="00545738" w:rsidP="00E3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D9BBE" w14:textId="77777777" w:rsidR="00545738" w:rsidRDefault="00545738" w:rsidP="00E35DE0">
      <w:r>
        <w:separator/>
      </w:r>
    </w:p>
  </w:footnote>
  <w:footnote w:type="continuationSeparator" w:id="0">
    <w:p w14:paraId="223382CD" w14:textId="77777777" w:rsidR="00545738" w:rsidRDefault="00545738" w:rsidP="00E35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07"/>
    <w:rsid w:val="001758FC"/>
    <w:rsid w:val="00272DEB"/>
    <w:rsid w:val="00294A02"/>
    <w:rsid w:val="00351B31"/>
    <w:rsid w:val="004A5F08"/>
    <w:rsid w:val="00545738"/>
    <w:rsid w:val="005A2A25"/>
    <w:rsid w:val="00606459"/>
    <w:rsid w:val="008C0F95"/>
    <w:rsid w:val="00A826EE"/>
    <w:rsid w:val="00AD211D"/>
    <w:rsid w:val="00BD6D34"/>
    <w:rsid w:val="00C81DD2"/>
    <w:rsid w:val="00CB7D76"/>
    <w:rsid w:val="00E35DE0"/>
    <w:rsid w:val="00EA6507"/>
    <w:rsid w:val="00F54EE6"/>
    <w:rsid w:val="00F90DB5"/>
    <w:rsid w:val="00F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F1A5A2"/>
  <w15:chartTrackingRefBased/>
  <w15:docId w15:val="{CF355ADE-E1BD-4960-A2F6-890AC801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5DE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5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5DE0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0645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moyupdb</dc:creator>
  <cp:keywords/>
  <dc:description/>
  <cp:lastModifiedBy>Revathi Thangaraj</cp:lastModifiedBy>
  <cp:revision>10</cp:revision>
  <dcterms:created xsi:type="dcterms:W3CDTF">2022-11-07T14:18:00Z</dcterms:created>
  <dcterms:modified xsi:type="dcterms:W3CDTF">2023-04-20T12:25:00Z</dcterms:modified>
</cp:coreProperties>
</file>