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BA0F3" w14:textId="366F43B0" w:rsidR="002B7A82" w:rsidRPr="00636F70" w:rsidRDefault="002B7A82" w:rsidP="002B7A82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636F7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Supporting Information</w:t>
      </w:r>
    </w:p>
    <w:p w14:paraId="794B29AE" w14:textId="7FCF5F65" w:rsidR="002B7A82" w:rsidRPr="00636F70" w:rsidRDefault="002B7A82" w:rsidP="002B7A82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E65C3A">
        <w:rPr>
          <w:rFonts w:ascii="Times New Roman" w:eastAsia="宋体" w:hAnsi="Times New Roman" w:cs="Times New Roman"/>
          <w:b/>
          <w:bCs/>
          <w:sz w:val="24"/>
          <w:szCs w:val="24"/>
          <w:highlight w:val="yellow"/>
        </w:rPr>
        <w:t>Fig. S1</w:t>
      </w:r>
    </w:p>
    <w:p w14:paraId="38E19F7A" w14:textId="6EC980A7" w:rsidR="00FB38C4" w:rsidRPr="00636F70" w:rsidRDefault="00FB38C4" w:rsidP="002B7A82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noProof/>
          <w:sz w:val="24"/>
          <w:szCs w:val="24"/>
        </w:rPr>
        <w:drawing>
          <wp:inline distT="0" distB="0" distL="0" distR="0" wp14:anchorId="43598047" wp14:editId="64556D0E">
            <wp:extent cx="3660648" cy="1481328"/>
            <wp:effectExtent l="0" t="0" r="0" b="5080"/>
            <wp:docPr id="7177392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739204" name="图片 7177392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0648" cy="148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37E91" w14:textId="3A10A13A" w:rsidR="002B7A82" w:rsidRPr="00636F70" w:rsidRDefault="002B7A82" w:rsidP="002B7A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F70">
        <w:rPr>
          <w:rFonts w:ascii="Times New Roman" w:eastAsia="宋体" w:hAnsi="Times New Roman" w:cs="Times New Roman"/>
          <w:b/>
          <w:bCs/>
          <w:sz w:val="24"/>
          <w:szCs w:val="24"/>
        </w:rPr>
        <w:t>Fig. S1.</w:t>
      </w:r>
      <w:r w:rsidRPr="00636F70">
        <w:rPr>
          <w:rFonts w:ascii="Times New Roman" w:eastAsia="宋体" w:hAnsi="Times New Roman" w:cs="Times New Roman"/>
          <w:sz w:val="24"/>
          <w:szCs w:val="24"/>
        </w:rPr>
        <w:t xml:space="preserve"> DENV-2 activates the mRNA expression levels of </w:t>
      </w:r>
      <w:proofErr w:type="spellStart"/>
      <w:r w:rsidR="004B02A0" w:rsidRPr="00636F70">
        <w:rPr>
          <w:rFonts w:ascii="Times New Roman" w:eastAsia="宋体" w:hAnsi="Times New Roman" w:cs="Times New Roman"/>
          <w:i/>
          <w:iCs/>
          <w:sz w:val="24"/>
          <w:szCs w:val="24"/>
        </w:rPr>
        <w:t>iNOS</w:t>
      </w:r>
      <w:proofErr w:type="spellEnd"/>
      <w:r w:rsidRPr="00636F70">
        <w:rPr>
          <w:rFonts w:ascii="Times New Roman" w:eastAsia="宋体" w:hAnsi="Times New Roman" w:cs="Times New Roman"/>
          <w:i/>
          <w:iCs/>
          <w:sz w:val="24"/>
          <w:szCs w:val="24"/>
        </w:rPr>
        <w:t>, I</w:t>
      </w:r>
      <w:r w:rsidR="001B5E53" w:rsidRPr="00636F70">
        <w:rPr>
          <w:rFonts w:ascii="Times New Roman" w:eastAsia="宋体" w:hAnsi="Times New Roman" w:cs="Times New Roman"/>
          <w:i/>
          <w:iCs/>
          <w:sz w:val="24"/>
          <w:szCs w:val="24"/>
        </w:rPr>
        <w:t>l</w:t>
      </w:r>
      <w:r w:rsidRPr="00636F70">
        <w:rPr>
          <w:rFonts w:ascii="Times New Roman" w:eastAsia="宋体" w:hAnsi="Times New Roman" w:cs="Times New Roman"/>
          <w:i/>
          <w:iCs/>
          <w:sz w:val="24"/>
          <w:szCs w:val="24"/>
        </w:rPr>
        <w:t>6</w:t>
      </w:r>
      <w:r w:rsidRPr="00636F70">
        <w:rPr>
          <w:rFonts w:ascii="Times New Roman" w:eastAsia="宋体" w:hAnsi="Times New Roman" w:cs="Times New Roman"/>
          <w:sz w:val="24"/>
          <w:szCs w:val="24"/>
        </w:rPr>
        <w:t xml:space="preserve"> and </w:t>
      </w:r>
      <w:proofErr w:type="spellStart"/>
      <w:r w:rsidRPr="00636F70">
        <w:rPr>
          <w:rFonts w:ascii="Times New Roman" w:eastAsia="宋体" w:hAnsi="Times New Roman" w:cs="Times New Roman"/>
          <w:i/>
          <w:iCs/>
          <w:sz w:val="24"/>
          <w:szCs w:val="24"/>
        </w:rPr>
        <w:t>T</w:t>
      </w:r>
      <w:r w:rsidR="001B5E53" w:rsidRPr="00636F70">
        <w:rPr>
          <w:rFonts w:ascii="Times New Roman" w:eastAsia="宋体" w:hAnsi="Times New Roman" w:cs="Times New Roman"/>
          <w:i/>
          <w:iCs/>
          <w:sz w:val="24"/>
          <w:szCs w:val="24"/>
        </w:rPr>
        <w:t>nf</w:t>
      </w:r>
      <w:proofErr w:type="spellEnd"/>
      <w:r w:rsidRPr="00636F70">
        <w:rPr>
          <w:rFonts w:ascii="Times New Roman" w:eastAsia="宋体" w:hAnsi="Times New Roman" w:cs="Times New Roman"/>
          <w:i/>
          <w:iCs/>
          <w:sz w:val="24"/>
          <w:szCs w:val="24"/>
        </w:rPr>
        <w:t>α</w:t>
      </w:r>
      <w:r w:rsidRPr="00636F70">
        <w:rPr>
          <w:rFonts w:ascii="Times New Roman" w:eastAsia="宋体" w:hAnsi="Times New Roman" w:cs="Times New Roman"/>
          <w:sz w:val="24"/>
          <w:szCs w:val="24"/>
        </w:rPr>
        <w:t xml:space="preserve"> in BV2 cells. After exposed to DENV-2 (0.5 MOI), the mRNA level of </w:t>
      </w:r>
      <w:proofErr w:type="spellStart"/>
      <w:r w:rsidRPr="00636F70">
        <w:rPr>
          <w:rFonts w:ascii="Times New Roman" w:eastAsia="宋体" w:hAnsi="Times New Roman" w:cs="Times New Roman"/>
          <w:i/>
          <w:iCs/>
          <w:sz w:val="24"/>
          <w:szCs w:val="24"/>
        </w:rPr>
        <w:t>iNOS</w:t>
      </w:r>
      <w:proofErr w:type="spellEnd"/>
      <w:r w:rsidRPr="00636F70">
        <w:rPr>
          <w:rFonts w:ascii="Times New Roman" w:eastAsia="宋体" w:hAnsi="Times New Roman" w:cs="Times New Roman"/>
          <w:sz w:val="24"/>
          <w:szCs w:val="24"/>
        </w:rPr>
        <w:t xml:space="preserve"> (A), </w:t>
      </w:r>
      <w:r w:rsidRPr="00636F70">
        <w:rPr>
          <w:rFonts w:ascii="Times New Roman" w:eastAsia="宋体" w:hAnsi="Times New Roman" w:cs="Times New Roman"/>
          <w:i/>
          <w:iCs/>
          <w:sz w:val="24"/>
          <w:szCs w:val="24"/>
        </w:rPr>
        <w:t>I</w:t>
      </w:r>
      <w:r w:rsidR="004B02A0" w:rsidRPr="00636F70">
        <w:rPr>
          <w:rFonts w:ascii="Times New Roman" w:eastAsia="宋体" w:hAnsi="Times New Roman" w:cs="Times New Roman"/>
          <w:i/>
          <w:iCs/>
          <w:sz w:val="24"/>
          <w:szCs w:val="24"/>
        </w:rPr>
        <w:t>l</w:t>
      </w:r>
      <w:r w:rsidRPr="00636F70">
        <w:rPr>
          <w:rFonts w:ascii="Times New Roman" w:eastAsia="宋体" w:hAnsi="Times New Roman" w:cs="Times New Roman"/>
          <w:i/>
          <w:iCs/>
          <w:sz w:val="24"/>
          <w:szCs w:val="24"/>
        </w:rPr>
        <w:t>6</w:t>
      </w:r>
      <w:r w:rsidRPr="00636F70">
        <w:rPr>
          <w:rFonts w:ascii="Times New Roman" w:eastAsia="宋体" w:hAnsi="Times New Roman" w:cs="Times New Roman"/>
          <w:sz w:val="24"/>
          <w:szCs w:val="24"/>
        </w:rPr>
        <w:t xml:space="preserve"> (B) and </w:t>
      </w:r>
      <w:proofErr w:type="spellStart"/>
      <w:r w:rsidRPr="00636F70">
        <w:rPr>
          <w:rFonts w:ascii="Times New Roman" w:eastAsia="宋体" w:hAnsi="Times New Roman" w:cs="Times New Roman"/>
          <w:i/>
          <w:iCs/>
          <w:sz w:val="24"/>
          <w:szCs w:val="24"/>
        </w:rPr>
        <w:t>T</w:t>
      </w:r>
      <w:r w:rsidR="004B02A0" w:rsidRPr="00636F70">
        <w:rPr>
          <w:rFonts w:ascii="Times New Roman" w:eastAsia="宋体" w:hAnsi="Times New Roman" w:cs="Times New Roman"/>
          <w:i/>
          <w:iCs/>
          <w:sz w:val="24"/>
          <w:szCs w:val="24"/>
        </w:rPr>
        <w:t>nf</w:t>
      </w:r>
      <w:proofErr w:type="spellEnd"/>
      <w:r w:rsidRPr="00636F70">
        <w:rPr>
          <w:rFonts w:ascii="Times New Roman" w:eastAsia="宋体" w:hAnsi="Times New Roman" w:cs="Times New Roman"/>
          <w:i/>
          <w:iCs/>
          <w:sz w:val="24"/>
          <w:szCs w:val="24"/>
        </w:rPr>
        <w:t>α</w:t>
      </w:r>
      <w:r w:rsidRPr="00636F70">
        <w:rPr>
          <w:rFonts w:ascii="Times New Roman" w:eastAsia="宋体" w:hAnsi="Times New Roman" w:cs="Times New Roman"/>
          <w:sz w:val="24"/>
          <w:szCs w:val="24"/>
        </w:rPr>
        <w:t xml:space="preserve"> (C) were analyzed by qRT</w:t>
      </w:r>
      <w:r w:rsidR="00E21AC8" w:rsidRPr="00636F70">
        <w:rPr>
          <w:rFonts w:ascii="Times New Roman" w:hAnsi="Times New Roman" w:cs="Times New Roman"/>
          <w:sz w:val="24"/>
          <w:szCs w:val="24"/>
        </w:rPr>
        <w:t>‒</w:t>
      </w:r>
      <w:r w:rsidRPr="00636F70">
        <w:rPr>
          <w:rFonts w:ascii="Times New Roman" w:eastAsia="宋体" w:hAnsi="Times New Roman" w:cs="Times New Roman"/>
          <w:sz w:val="24"/>
          <w:szCs w:val="24"/>
        </w:rPr>
        <w:t xml:space="preserve">PCR. </w:t>
      </w:r>
      <w:r w:rsidRPr="00636F70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636F70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636F70">
        <w:rPr>
          <w:rFonts w:ascii="Times New Roman" w:hAnsi="Times New Roman" w:cs="Times New Roman"/>
          <w:sz w:val="24"/>
          <w:szCs w:val="24"/>
        </w:rPr>
        <w:t xml:space="preserve">&lt; 0.001 </w:t>
      </w:r>
      <w:r w:rsidRPr="00636F70">
        <w:rPr>
          <w:rFonts w:ascii="Times New Roman" w:hAnsi="Times New Roman" w:cs="Times New Roman"/>
          <w:i/>
          <w:iCs/>
          <w:sz w:val="24"/>
          <w:szCs w:val="24"/>
        </w:rPr>
        <w:t>vs</w:t>
      </w:r>
      <w:r w:rsidRPr="00636F70">
        <w:rPr>
          <w:rFonts w:ascii="Times New Roman" w:hAnsi="Times New Roman" w:cs="Times New Roman"/>
          <w:sz w:val="24"/>
          <w:szCs w:val="24"/>
        </w:rPr>
        <w:t>. control group.</w:t>
      </w:r>
    </w:p>
    <w:p w14:paraId="33AB4742" w14:textId="77777777" w:rsidR="002B7A82" w:rsidRPr="00636F70" w:rsidRDefault="002B7A82" w:rsidP="002B7A82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4CD98CDC" w14:textId="77777777" w:rsidR="002B7A82" w:rsidRPr="00636F70" w:rsidRDefault="002B7A82" w:rsidP="002B7A82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636F70">
        <w:rPr>
          <w:rFonts w:ascii="Times New Roman" w:eastAsia="宋体" w:hAnsi="Times New Roman" w:cs="Times New Roman"/>
          <w:b/>
          <w:bCs/>
          <w:sz w:val="24"/>
          <w:szCs w:val="24"/>
        </w:rPr>
        <w:t>Fig. S2</w:t>
      </w:r>
    </w:p>
    <w:p w14:paraId="50FDC49D" w14:textId="77777777" w:rsidR="002B7A82" w:rsidRPr="00636F70" w:rsidRDefault="002B7A82" w:rsidP="002B7A82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636F70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17D93772" wp14:editId="0330BD00">
            <wp:extent cx="2386584" cy="1441704"/>
            <wp:effectExtent l="0" t="0" r="0" b="63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6584" cy="144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C9C12" w14:textId="77777777" w:rsidR="002B7A82" w:rsidRPr="00636F70" w:rsidRDefault="002B7A82" w:rsidP="002B7A82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36F70">
        <w:rPr>
          <w:rFonts w:ascii="Times New Roman" w:eastAsia="宋体" w:hAnsi="Times New Roman" w:cs="Times New Roman"/>
          <w:b/>
          <w:bCs/>
          <w:sz w:val="24"/>
          <w:szCs w:val="24"/>
        </w:rPr>
        <w:t>Fig. S2.</w:t>
      </w:r>
      <w:r w:rsidRPr="00636F7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636F70">
        <w:rPr>
          <w:rFonts w:ascii="Times New Roman" w:hAnsi="Times New Roman" w:cs="Times New Roman"/>
          <w:sz w:val="24"/>
          <w:szCs w:val="24"/>
        </w:rPr>
        <w:t xml:space="preserve">The cytotoxicity of nigericin in BV2 cells. BV2 cells were incubated with nigericin (0.06 </w:t>
      </w:r>
      <w:proofErr w:type="spellStart"/>
      <w:r w:rsidRPr="00636F70">
        <w:rPr>
          <w:rFonts w:ascii="Times New Roman" w:eastAsia="等线" w:hAnsi="Times New Roman" w:cs="Times New Roman"/>
          <w:sz w:val="24"/>
          <w:szCs w:val="24"/>
        </w:rPr>
        <w:t>μ</w:t>
      </w:r>
      <w:r w:rsidRPr="00636F70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636F70">
        <w:rPr>
          <w:rFonts w:ascii="Times New Roman" w:hAnsi="Times New Roman" w:cs="Times New Roman"/>
          <w:sz w:val="24"/>
          <w:szCs w:val="24"/>
        </w:rPr>
        <w:t xml:space="preserve"> ~ 10 </w:t>
      </w:r>
      <w:proofErr w:type="spellStart"/>
      <w:r w:rsidRPr="00636F70">
        <w:rPr>
          <w:rFonts w:ascii="Times New Roman" w:eastAsia="等线" w:hAnsi="Times New Roman" w:cs="Times New Roman"/>
          <w:sz w:val="24"/>
          <w:szCs w:val="24"/>
        </w:rPr>
        <w:t>μ</w:t>
      </w:r>
      <w:r w:rsidRPr="00636F70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636F70">
        <w:rPr>
          <w:rFonts w:ascii="Times New Roman" w:hAnsi="Times New Roman" w:cs="Times New Roman"/>
          <w:sz w:val="24"/>
          <w:szCs w:val="24"/>
        </w:rPr>
        <w:t>) for 12 h. The cell viability was determined by MTT assay</w:t>
      </w:r>
      <w:r w:rsidRPr="00636F70">
        <w:rPr>
          <w:rFonts w:ascii="Times New Roman" w:hAnsi="Times New Roman" w:cs="Times New Roman" w:hint="eastAsia"/>
          <w:sz w:val="24"/>
          <w:szCs w:val="24"/>
        </w:rPr>
        <w:t>.</w:t>
      </w:r>
    </w:p>
    <w:p w14:paraId="3A095C94" w14:textId="20270587" w:rsidR="00152E40" w:rsidRPr="00636F70" w:rsidRDefault="00152E40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636F70">
        <w:rPr>
          <w:rFonts w:ascii="Times New Roman" w:eastAsia="宋体" w:hAnsi="Times New Roman" w:cs="Times New Roman"/>
          <w:b/>
          <w:bCs/>
          <w:sz w:val="24"/>
          <w:szCs w:val="24"/>
        </w:rPr>
        <w:br w:type="page"/>
      </w:r>
    </w:p>
    <w:p w14:paraId="7DC9D753" w14:textId="43456E3E" w:rsidR="002B7A82" w:rsidRPr="00636F70" w:rsidRDefault="00F26376" w:rsidP="00F26376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636F70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Fig. S3</w:t>
      </w:r>
    </w:p>
    <w:p w14:paraId="3D500E68" w14:textId="01E99C97" w:rsidR="00EC73FD" w:rsidRPr="00636F70" w:rsidRDefault="00152E40" w:rsidP="00F26376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636F70">
        <w:rPr>
          <w:rFonts w:ascii="Times New Roman" w:eastAsia="宋体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7A290E90" wp14:editId="252EBB6B">
            <wp:extent cx="3630168" cy="2877312"/>
            <wp:effectExtent l="0" t="0" r="8890" b="0"/>
            <wp:docPr id="3651346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134620" name="图片 36513462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0168" cy="287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3B337" w14:textId="695F778F" w:rsidR="00A3115E" w:rsidRPr="00636F70" w:rsidRDefault="00F26376" w:rsidP="00A37224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36F70">
        <w:rPr>
          <w:rFonts w:ascii="Times New Roman" w:eastAsia="宋体" w:hAnsi="Times New Roman" w:cs="Times New Roman"/>
          <w:b/>
          <w:bCs/>
          <w:sz w:val="24"/>
          <w:szCs w:val="24"/>
        </w:rPr>
        <w:t>Fig. S3.</w:t>
      </w:r>
      <w:r w:rsidRPr="00636F7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16131F" w:rsidRPr="00636F70">
        <w:rPr>
          <w:rFonts w:ascii="Times New Roman" w:eastAsia="宋体" w:hAnsi="Times New Roman" w:cs="Times New Roman"/>
          <w:sz w:val="24"/>
          <w:szCs w:val="24"/>
        </w:rPr>
        <w:t xml:space="preserve">(A) TRQ downregulates the protein expression level of E protein in DENV-2 infected mouse brains, as examined by Western blotting. (B) </w:t>
      </w:r>
      <w:r w:rsidR="0016131F" w:rsidRPr="00636F70">
        <w:rPr>
          <w:rFonts w:ascii="Times New Roman" w:hAnsi="Times New Roman" w:cs="Times New Roman"/>
          <w:sz w:val="24"/>
          <w:szCs w:val="24"/>
        </w:rPr>
        <w:t xml:space="preserve">TRQ decreases the protein expression levels of NLRP3 and cleaved </w:t>
      </w:r>
      <w:r w:rsidR="00636F70">
        <w:rPr>
          <w:rFonts w:ascii="Times New Roman" w:hAnsi="Times New Roman" w:cs="Times New Roman"/>
          <w:sz w:val="24"/>
          <w:szCs w:val="24"/>
        </w:rPr>
        <w:t>CASP</w:t>
      </w:r>
      <w:r w:rsidR="0016131F" w:rsidRPr="00636F70">
        <w:rPr>
          <w:rFonts w:ascii="Times New Roman" w:hAnsi="Times New Roman" w:cs="Times New Roman"/>
          <w:sz w:val="24"/>
          <w:szCs w:val="24"/>
        </w:rPr>
        <w:t>1 in DENV-2 infected BV2 cells. Total proteins and supernatant proteins were extracted, and Western blotting was performed. (C)</w:t>
      </w:r>
      <w:r w:rsidR="00B14B9E" w:rsidRPr="00636F70">
        <w:rPr>
          <w:rFonts w:ascii="Times New Roman" w:hAnsi="Times New Roman" w:cs="Times New Roman"/>
          <w:sz w:val="24"/>
          <w:szCs w:val="24"/>
        </w:rPr>
        <w:t xml:space="preserve"> The activation of NLRP3 reverses the anti-inflammatory activities of TRQ in DENV-infected BV2 cells. BV2 cells were infected with DENV-2 (0.5 MOI) in the presence or absence of TRQ (1/100) for 22 h and then treated with 10 µM NLRP3 agonist nigericin for 2 h. The levels of cleaved CASP1 in supernatants were analyzed by Western blotting. </w:t>
      </w:r>
      <w:r w:rsidR="00A37224" w:rsidRPr="00636F70">
        <w:rPr>
          <w:rFonts w:ascii="Times New Roman" w:hAnsi="Times New Roman" w:cs="Times New Roman"/>
          <w:sz w:val="24"/>
          <w:szCs w:val="24"/>
        </w:rPr>
        <w:t xml:space="preserve">(D) </w:t>
      </w:r>
      <w:r w:rsidR="00A37224" w:rsidRPr="00636F70">
        <w:rPr>
          <w:rFonts w:ascii="Times New Roman" w:hAnsi="Times New Roman" w:cs="Times New Roman"/>
          <w:sz w:val="24"/>
        </w:rPr>
        <w:t>TRQ decreases the protein expression level of CASP1 in DENV-infected mice. The brain tissues of the mice were harvested and total protein lysates were collected and analyzed by Western blotting.</w:t>
      </w:r>
    </w:p>
    <w:sectPr w:rsidR="00A3115E" w:rsidRPr="00636F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643C0" w14:textId="77777777" w:rsidR="00F240F6" w:rsidRDefault="00F240F6" w:rsidP="002B7A82">
      <w:r>
        <w:separator/>
      </w:r>
    </w:p>
  </w:endnote>
  <w:endnote w:type="continuationSeparator" w:id="0">
    <w:p w14:paraId="23EF4BD1" w14:textId="77777777" w:rsidR="00F240F6" w:rsidRDefault="00F240F6" w:rsidP="002B7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2D95D" w14:textId="77777777" w:rsidR="00F240F6" w:rsidRDefault="00F240F6" w:rsidP="002B7A82">
      <w:r>
        <w:separator/>
      </w:r>
    </w:p>
  </w:footnote>
  <w:footnote w:type="continuationSeparator" w:id="0">
    <w:p w14:paraId="341EFE03" w14:textId="77777777" w:rsidR="00F240F6" w:rsidRDefault="00F240F6" w:rsidP="002B7A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B7F"/>
    <w:rsid w:val="000953B2"/>
    <w:rsid w:val="00152E40"/>
    <w:rsid w:val="0016131F"/>
    <w:rsid w:val="001B5E53"/>
    <w:rsid w:val="00211458"/>
    <w:rsid w:val="00280F12"/>
    <w:rsid w:val="002B7A82"/>
    <w:rsid w:val="0030413C"/>
    <w:rsid w:val="004B02A0"/>
    <w:rsid w:val="004B052F"/>
    <w:rsid w:val="005510A7"/>
    <w:rsid w:val="00561092"/>
    <w:rsid w:val="005640FD"/>
    <w:rsid w:val="006218C9"/>
    <w:rsid w:val="00636F70"/>
    <w:rsid w:val="007D5583"/>
    <w:rsid w:val="00905DD6"/>
    <w:rsid w:val="009927BD"/>
    <w:rsid w:val="00A3115E"/>
    <w:rsid w:val="00A37224"/>
    <w:rsid w:val="00B14B9E"/>
    <w:rsid w:val="00B83A0A"/>
    <w:rsid w:val="00BE1B7F"/>
    <w:rsid w:val="00C826DD"/>
    <w:rsid w:val="00CE533A"/>
    <w:rsid w:val="00DF5E26"/>
    <w:rsid w:val="00E076B8"/>
    <w:rsid w:val="00E21AC8"/>
    <w:rsid w:val="00E65C3A"/>
    <w:rsid w:val="00EC73FD"/>
    <w:rsid w:val="00F240F6"/>
    <w:rsid w:val="00F26376"/>
    <w:rsid w:val="00FB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68343"/>
  <w15:chartTrackingRefBased/>
  <w15:docId w15:val="{F1456CDD-F924-4146-9AC0-BB828A30F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A82"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2B7A82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autoRedefine/>
    <w:qFormat/>
    <w:rsid w:val="00561092"/>
    <w:pPr>
      <w:spacing w:line="36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0">
    <w:name w:val="EndNote Bibliography 字符"/>
    <w:basedOn w:val="a0"/>
    <w:link w:val="EndNoteBibliography"/>
    <w:rsid w:val="00561092"/>
    <w:rPr>
      <w:rFonts w:ascii="Times New Roman" w:hAnsi="Times New Roman" w:cs="Times New Roman"/>
      <w:noProof/>
      <w:sz w:val="24"/>
    </w:rPr>
  </w:style>
  <w:style w:type="paragraph" w:customStyle="1" w:styleId="a3">
    <w:name w:val="博士毕业论文参考文献"/>
    <w:basedOn w:val="EndNoteBibliography"/>
    <w:link w:val="a4"/>
    <w:autoRedefine/>
    <w:qFormat/>
    <w:rsid w:val="00905DD6"/>
  </w:style>
  <w:style w:type="character" w:customStyle="1" w:styleId="a4">
    <w:name w:val="博士毕业论文参考文献 字符"/>
    <w:basedOn w:val="EndNoteBibliography0"/>
    <w:link w:val="a3"/>
    <w:rsid w:val="00905DD6"/>
    <w:rPr>
      <w:rFonts w:ascii="Times New Roman" w:hAnsi="Times New Roman" w:cs="Times New Roman"/>
      <w:noProof/>
      <w:sz w:val="24"/>
    </w:rPr>
  </w:style>
  <w:style w:type="paragraph" w:styleId="a5">
    <w:name w:val="header"/>
    <w:basedOn w:val="a"/>
    <w:link w:val="a6"/>
    <w:uiPriority w:val="99"/>
    <w:unhideWhenUsed/>
    <w:rsid w:val="002B7A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B7A8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B7A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B7A82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2B7A82"/>
    <w:rPr>
      <w:rFonts w:ascii="宋体" w:eastAsia="宋体" w:hAnsi="宋体" w:cs="宋体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 飞</dc:creator>
  <cp:keywords/>
  <dc:description/>
  <cp:lastModifiedBy>飞 余</cp:lastModifiedBy>
  <cp:revision>17</cp:revision>
  <dcterms:created xsi:type="dcterms:W3CDTF">2023-12-26T14:11:00Z</dcterms:created>
  <dcterms:modified xsi:type="dcterms:W3CDTF">2024-02-08T08:14:00Z</dcterms:modified>
</cp:coreProperties>
</file>